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67" w:rsidRPr="00B25639" w:rsidRDefault="009A4367" w:rsidP="009A4367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Guía orientadora</w:t>
      </w:r>
      <w:r w:rsidR="00B25639" w:rsidRPr="00B256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B25639" w:rsidRPr="00B25639">
        <w:rPr>
          <w:rFonts w:ascii="Arial" w:eastAsia="Calibri" w:hAnsi="Arial" w:cs="Arial"/>
          <w:bCs/>
          <w:sz w:val="24"/>
          <w:szCs w:val="24"/>
          <w:lang w:eastAsia="en-US"/>
        </w:rPr>
        <w:t xml:space="preserve">del Tema  </w:t>
      </w:r>
      <w:r w:rsidR="00E62C07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bookmarkStart w:id="0" w:name="_GoBack"/>
      <w:bookmarkEnd w:id="0"/>
    </w:p>
    <w:p w:rsidR="009A4367" w:rsidRDefault="00B25639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25639">
        <w:rPr>
          <w:rFonts w:ascii="Arial" w:eastAsia="Calibri" w:hAnsi="Arial" w:cs="Arial"/>
          <w:bCs/>
          <w:sz w:val="24"/>
          <w:szCs w:val="24"/>
          <w:lang w:eastAsia="en-US"/>
        </w:rPr>
        <w:t>Titulo</w:t>
      </w:r>
      <w:r w:rsidR="009A4367" w:rsidRPr="00B25639">
        <w:rPr>
          <w:rFonts w:ascii="Arial" w:eastAsia="Calibri" w:hAnsi="Arial" w:cs="Arial"/>
          <w:bCs/>
          <w:sz w:val="24"/>
          <w:szCs w:val="24"/>
          <w:lang w:eastAsia="en-US"/>
        </w:rPr>
        <w:t>. Farmacología clínica de la Toxina Botulínica A (TBA).</w:t>
      </w:r>
    </w:p>
    <w:p w:rsidR="00B25639" w:rsidRPr="00B25639" w:rsidRDefault="00B25639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9A4367" w:rsidRDefault="009A4367" w:rsidP="00372ABA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La Toxina Botulínica es producida por una bacteria anaeróbica Gram positiva, el </w:t>
      </w:r>
      <w:proofErr w:type="spellStart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Clostridium</w:t>
      </w:r>
      <w:proofErr w:type="spellEnd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Botulinum</w:t>
      </w:r>
      <w:proofErr w:type="spellEnd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. En condiciones de laboratorio se obtiene un producto liofilizado, la Toxina Botulínica A (TBA). Su efecto paralizante controlado, actúa selectivamente en las terminales nerviosas colinérgicas, para bloquear la salida de la acetilcolina, así disminuye la actividad muscular por un periodo de </w:t>
      </w:r>
      <w:smartTag w:uri="urn:schemas-microsoft-com:office:smarttags" w:element="metricconverter">
        <w:smartTagPr>
          <w:attr w:name="ProductID" w:val="4 a"/>
        </w:smartTagPr>
        <w:r w:rsidRPr="009A4367">
          <w:rPr>
            <w:rFonts w:ascii="Arial" w:eastAsia="Calibri" w:hAnsi="Arial" w:cs="Arial"/>
            <w:bCs/>
            <w:sz w:val="24"/>
            <w:szCs w:val="24"/>
            <w:lang w:eastAsia="en-US"/>
          </w:rPr>
          <w:t>4 a</w:t>
        </w:r>
      </w:smartTag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 6 meses.  </w:t>
      </w:r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 xml:space="preserve">Objetivos temáticos: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Que los alumnos conozcan las bases f</w:t>
      </w:r>
      <w:r>
        <w:rPr>
          <w:rFonts w:ascii="Arial" w:hAnsi="Arial" w:cs="Arial"/>
          <w:bCs/>
          <w:sz w:val="24"/>
          <w:szCs w:val="24"/>
        </w:rPr>
        <w:t xml:space="preserve">armacológicas en las que se basa el uso terapéutico de </w:t>
      </w:r>
      <w:smartTag w:uri="urn:schemas-microsoft-com:office:smarttags" w:element="PersonName">
        <w:smartTagPr>
          <w:attr w:name="ProductID" w:val="la TBA."/>
        </w:smartTagPr>
        <w:r>
          <w:rPr>
            <w:rFonts w:ascii="Arial" w:hAnsi="Arial" w:cs="Arial"/>
            <w:bCs/>
            <w:sz w:val="24"/>
            <w:szCs w:val="24"/>
          </w:rPr>
          <w:t xml:space="preserve">la </w:t>
        </w:r>
        <w:r w:rsidRPr="00D42F77">
          <w:rPr>
            <w:rFonts w:ascii="Arial" w:hAnsi="Arial" w:cs="Arial"/>
            <w:bCs/>
            <w:sz w:val="24"/>
            <w:szCs w:val="24"/>
          </w:rPr>
          <w:t>T</w:t>
        </w:r>
        <w:r>
          <w:rPr>
            <w:rFonts w:ascii="Arial" w:hAnsi="Arial" w:cs="Arial"/>
            <w:bCs/>
            <w:sz w:val="24"/>
            <w:szCs w:val="24"/>
          </w:rPr>
          <w:t>B</w:t>
        </w:r>
        <w:r w:rsidRPr="00D42F77">
          <w:rPr>
            <w:rFonts w:ascii="Arial" w:hAnsi="Arial" w:cs="Arial"/>
            <w:bCs/>
            <w:sz w:val="24"/>
            <w:szCs w:val="24"/>
          </w:rPr>
          <w:t>A</w:t>
        </w:r>
        <w:r>
          <w:rPr>
            <w:rFonts w:ascii="Arial" w:hAnsi="Arial" w:cs="Arial"/>
            <w:bCs/>
            <w:sz w:val="24"/>
            <w:szCs w:val="24"/>
          </w:rPr>
          <w:t>.</w:t>
        </w:r>
      </w:smartTag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Estudio del mediador químico del sistema parasimpático  (acetilcolina) sobre el que actúa la TBA. Potencia  farmacológica, tabla de dilución y duración del efecto terapéutico del medicamento, según las presentaciones farmacológicas conocidas. Reacciones adversas e interacción con otras drogas.</w:t>
      </w:r>
    </w:p>
    <w:p w:rsidR="00372ABA" w:rsidRPr="00C4359F" w:rsidRDefault="00372ABA" w:rsidP="009A4367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revisen la bibliografía básica en  tesis doctoral de la autora  que se adjunta, específicamente en el capítulo I, desde la página 32 a la 36</w:t>
      </w:r>
      <w:r w:rsidR="00DA52D4" w:rsidRPr="00DA52D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A52D4">
        <w:rPr>
          <w:rFonts w:ascii="Arial" w:eastAsia="Calibri" w:hAnsi="Arial" w:cs="Arial"/>
          <w:bCs/>
          <w:sz w:val="24"/>
          <w:szCs w:val="24"/>
          <w:lang w:eastAsia="en-US"/>
        </w:rPr>
        <w:t xml:space="preserve">y como complementaria los artículos científicos publicados por la autora a través del enlace establecido en el curso, solo deben activar el hipervínculo establecido.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onferencia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teórica (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Power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Point) sobre los mecanismos de la placa neuromuscular y mediadores químicos.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Se realizará un examen de comprobación de conocimientos donde el alumno debe seleccionar si el planteamiento es verdadero o falso. 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351BE3" w:rsidRDefault="00351BE3"/>
    <w:sectPr w:rsidR="00351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67"/>
    <w:rsid w:val="00351BE3"/>
    <w:rsid w:val="00372ABA"/>
    <w:rsid w:val="00657473"/>
    <w:rsid w:val="009A4367"/>
    <w:rsid w:val="009C4F76"/>
    <w:rsid w:val="00A15A92"/>
    <w:rsid w:val="00B25639"/>
    <w:rsid w:val="00DA52D4"/>
    <w:rsid w:val="00E62C07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3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436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3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436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2</cp:revision>
  <dcterms:created xsi:type="dcterms:W3CDTF">2018-02-24T10:53:00Z</dcterms:created>
  <dcterms:modified xsi:type="dcterms:W3CDTF">2018-02-24T10:53:00Z</dcterms:modified>
</cp:coreProperties>
</file>