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E" w:rsidRPr="003E00C2" w:rsidRDefault="00415B0E" w:rsidP="00415B0E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es-ES" w:eastAsia="es-ES"/>
        </w:rPr>
      </w:pPr>
      <w:r w:rsidRPr="003E00C2">
        <w:rPr>
          <w:rFonts w:ascii="Arial" w:hAnsi="Arial" w:cs="Arial"/>
          <w:bCs/>
          <w:sz w:val="24"/>
          <w:szCs w:val="24"/>
          <w:lang w:val="es-ES" w:eastAsia="es-ES"/>
        </w:rPr>
        <w:t xml:space="preserve">Guía orientadora del tema </w:t>
      </w:r>
      <w:r w:rsidR="00495A39" w:rsidRPr="003E00C2">
        <w:rPr>
          <w:rFonts w:ascii="Arial" w:hAnsi="Arial" w:cs="Arial"/>
          <w:bCs/>
          <w:sz w:val="24"/>
          <w:szCs w:val="24"/>
          <w:lang w:val="es-ES" w:eastAsia="es-ES"/>
        </w:rPr>
        <w:t>4</w:t>
      </w:r>
    </w:p>
    <w:p w:rsidR="00415B0E" w:rsidRPr="003E00C2" w:rsidRDefault="00415B0E" w:rsidP="00415B0E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es-ES" w:eastAsia="es-ES"/>
        </w:rPr>
      </w:pPr>
    </w:p>
    <w:p w:rsidR="00415B0E" w:rsidRPr="003E00C2" w:rsidRDefault="00415B0E" w:rsidP="00415B0E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  <w:r w:rsidRPr="003E00C2">
        <w:rPr>
          <w:rFonts w:ascii="Arial" w:hAnsi="Arial" w:cs="Arial"/>
          <w:bCs/>
          <w:sz w:val="24"/>
          <w:szCs w:val="24"/>
          <w:lang w:val="es-ES" w:eastAsia="es-ES"/>
        </w:rPr>
        <w:t>Título</w:t>
      </w: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95A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95A39" w:rsidRPr="003E00C2">
        <w:rPr>
          <w:rFonts w:ascii="Arial" w:hAnsi="Arial" w:cs="Arial"/>
          <w:bCs/>
          <w:sz w:val="24"/>
          <w:szCs w:val="24"/>
          <w:lang w:val="es-ES" w:eastAsia="es-ES"/>
        </w:rPr>
        <w:t>Utilidad terapéutica de la TBA</w:t>
      </w:r>
      <w:r w:rsidRPr="003E00C2">
        <w:rPr>
          <w:rFonts w:ascii="Arial" w:hAnsi="Arial" w:cs="Arial"/>
          <w:bCs/>
          <w:sz w:val="24"/>
          <w:szCs w:val="24"/>
          <w:lang w:val="es-ES" w:eastAsia="es-ES"/>
        </w:rPr>
        <w:t xml:space="preserve"> en la </w:t>
      </w:r>
      <w:r w:rsidR="006F021E" w:rsidRPr="003E00C2">
        <w:rPr>
          <w:rFonts w:ascii="Arial" w:hAnsi="Arial" w:cs="Arial"/>
          <w:bCs/>
          <w:sz w:val="24"/>
          <w:szCs w:val="24"/>
          <w:lang w:val="es-ES" w:eastAsia="es-ES"/>
        </w:rPr>
        <w:t>Miastenia Grav</w:t>
      </w:r>
      <w:r w:rsidR="00A635B8">
        <w:rPr>
          <w:rFonts w:ascii="Arial" w:hAnsi="Arial" w:cs="Arial"/>
          <w:bCs/>
          <w:sz w:val="24"/>
          <w:szCs w:val="24"/>
          <w:lang w:val="es-ES" w:eastAsia="es-ES"/>
        </w:rPr>
        <w:t>is</w:t>
      </w:r>
      <w:r w:rsidR="006F021E" w:rsidRPr="003E00C2">
        <w:rPr>
          <w:rFonts w:ascii="Arial" w:hAnsi="Arial" w:cs="Arial"/>
          <w:bCs/>
          <w:sz w:val="24"/>
          <w:szCs w:val="24"/>
          <w:lang w:val="es-ES" w:eastAsia="es-ES"/>
        </w:rPr>
        <w:t xml:space="preserve"> </w:t>
      </w:r>
      <w:r w:rsidR="002E3EC6" w:rsidRPr="003E00C2">
        <w:rPr>
          <w:rFonts w:ascii="Arial" w:hAnsi="Arial" w:cs="Arial"/>
          <w:bCs/>
          <w:sz w:val="24"/>
          <w:szCs w:val="24"/>
          <w:lang w:val="es-ES" w:eastAsia="es-ES"/>
        </w:rPr>
        <w:t xml:space="preserve"> (</w:t>
      </w:r>
      <w:r w:rsidR="006F021E" w:rsidRPr="003E00C2">
        <w:rPr>
          <w:rFonts w:ascii="Arial" w:hAnsi="Arial" w:cs="Arial"/>
          <w:bCs/>
          <w:sz w:val="24"/>
          <w:szCs w:val="24"/>
          <w:lang w:val="es-ES" w:eastAsia="es-ES"/>
        </w:rPr>
        <w:t>MG</w:t>
      </w:r>
      <w:r w:rsidR="002E3EC6" w:rsidRPr="003E00C2">
        <w:rPr>
          <w:rFonts w:ascii="Arial" w:hAnsi="Arial" w:cs="Arial"/>
          <w:bCs/>
          <w:sz w:val="24"/>
          <w:szCs w:val="24"/>
          <w:lang w:val="es-ES" w:eastAsia="es-ES"/>
        </w:rPr>
        <w:t>)</w:t>
      </w:r>
      <w:r w:rsidRPr="003E00C2">
        <w:rPr>
          <w:rFonts w:ascii="Arial" w:hAnsi="Arial" w:cs="Arial"/>
          <w:bCs/>
          <w:sz w:val="24"/>
          <w:szCs w:val="24"/>
          <w:lang w:val="es-ES" w:eastAsia="es-ES"/>
        </w:rPr>
        <w:t>.</w:t>
      </w:r>
    </w:p>
    <w:p w:rsidR="002E3EC6" w:rsidRPr="003E00C2" w:rsidRDefault="00495A39" w:rsidP="00725836">
      <w:pPr>
        <w:pStyle w:val="NormalWeb"/>
        <w:spacing w:line="360" w:lineRule="auto"/>
        <w:ind w:right="-28"/>
        <w:jc w:val="both"/>
        <w:rPr>
          <w:rFonts w:ascii="Arial" w:hAnsi="Arial" w:cs="Arial"/>
          <w:bCs/>
        </w:rPr>
      </w:pPr>
      <w:r w:rsidRPr="003E00C2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>Miastenia Grav</w:t>
      </w:r>
      <w:r w:rsidR="0064176B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 (MG), es una enfermedad en la cual auto anticuerpos  contra los receptores colinérgicos de la placa neuromuscular impiden la trasmisión sináptica del nervio al músculo</w:t>
      </w:r>
      <w:r w:rsidR="00A25B7F">
        <w:rPr>
          <w:rFonts w:ascii="Arial" w:hAnsi="Arial" w:cs="Arial"/>
          <w:bCs/>
        </w:rPr>
        <w:t xml:space="preserve">. </w:t>
      </w:r>
      <w:r w:rsidR="003E00C2" w:rsidRPr="003E00C2">
        <w:rPr>
          <w:rFonts w:ascii="Arial" w:hAnsi="Arial" w:cs="Arial"/>
          <w:bCs/>
        </w:rPr>
        <w:t xml:space="preserve">Cuando los efectos de la MG se limitan a los músculos </w:t>
      </w:r>
      <w:proofErr w:type="spellStart"/>
      <w:r w:rsidR="003E00C2" w:rsidRPr="003E00C2">
        <w:rPr>
          <w:rFonts w:ascii="Arial" w:hAnsi="Arial" w:cs="Arial"/>
          <w:bCs/>
        </w:rPr>
        <w:t>perioculares</w:t>
      </w:r>
      <w:proofErr w:type="spellEnd"/>
      <w:r w:rsidR="003E00C2" w:rsidRPr="003E00C2">
        <w:rPr>
          <w:rFonts w:ascii="Arial" w:hAnsi="Arial" w:cs="Arial"/>
          <w:bCs/>
        </w:rPr>
        <w:t>, este proceso se llama MG ocular</w:t>
      </w:r>
      <w:r w:rsidR="00F3692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  <w:r w:rsidR="00F36921">
        <w:rPr>
          <w:rFonts w:ascii="Arial" w:hAnsi="Arial" w:cs="Arial"/>
          <w:bCs/>
        </w:rPr>
        <w:t xml:space="preserve">La diplopía </w:t>
      </w:r>
      <w:r w:rsidR="0064176B">
        <w:rPr>
          <w:rFonts w:ascii="Arial" w:hAnsi="Arial" w:cs="Arial"/>
          <w:bCs/>
        </w:rPr>
        <w:t xml:space="preserve">por parálisis intermitente de la musculatura </w:t>
      </w:r>
      <w:r w:rsidR="00F36921">
        <w:rPr>
          <w:rFonts w:ascii="Arial" w:hAnsi="Arial" w:cs="Arial"/>
          <w:bCs/>
        </w:rPr>
        <w:t xml:space="preserve">es </w:t>
      </w:r>
      <w:r w:rsidR="00972C31">
        <w:rPr>
          <w:rFonts w:ascii="Arial" w:hAnsi="Arial" w:cs="Arial"/>
          <w:bCs/>
        </w:rPr>
        <w:t>la forma d</w:t>
      </w:r>
      <w:r w:rsidR="00F36921">
        <w:rPr>
          <w:rFonts w:ascii="Arial" w:hAnsi="Arial" w:cs="Arial"/>
          <w:bCs/>
        </w:rPr>
        <w:t>e</w:t>
      </w:r>
      <w:r w:rsidR="00972C31">
        <w:rPr>
          <w:rFonts w:ascii="Arial" w:hAnsi="Arial" w:cs="Arial"/>
          <w:bCs/>
        </w:rPr>
        <w:t xml:space="preserve"> </w:t>
      </w:r>
      <w:r w:rsidR="00F36921">
        <w:rPr>
          <w:rFonts w:ascii="Arial" w:hAnsi="Arial" w:cs="Arial"/>
          <w:bCs/>
        </w:rPr>
        <w:t xml:space="preserve">presentación </w:t>
      </w:r>
      <w:r w:rsidR="00972C31">
        <w:rPr>
          <w:rFonts w:ascii="Arial" w:hAnsi="Arial" w:cs="Arial"/>
          <w:bCs/>
        </w:rPr>
        <w:t>más frecuente</w:t>
      </w:r>
      <w:r w:rsidR="00F36921">
        <w:rPr>
          <w:rFonts w:ascii="Arial" w:hAnsi="Arial" w:cs="Arial"/>
          <w:bCs/>
        </w:rPr>
        <w:t>. La administración de edrofonio  hace el diagnóstico positivo</w:t>
      </w:r>
      <w:r w:rsidR="00972C31">
        <w:rPr>
          <w:rFonts w:ascii="Arial" w:hAnsi="Arial" w:cs="Arial"/>
          <w:bCs/>
        </w:rPr>
        <w:t>.</w:t>
      </w:r>
      <w:r w:rsidR="00F36921">
        <w:rPr>
          <w:rFonts w:ascii="Arial" w:hAnsi="Arial" w:cs="Arial"/>
          <w:bCs/>
        </w:rPr>
        <w:t xml:space="preserve"> </w:t>
      </w:r>
      <w:r w:rsidR="00972C31">
        <w:rPr>
          <w:rFonts w:ascii="Arial" w:eastAsia="Calibri" w:hAnsi="Arial" w:cs="Arial"/>
          <w:bCs/>
          <w:lang w:val="es-ES_tradnl" w:eastAsia="en-US"/>
        </w:rPr>
        <w:t xml:space="preserve">El tratamiento se basa en la compensación de la enfermedad de base.  </w:t>
      </w:r>
      <w:r w:rsidR="002E3EC6" w:rsidRPr="002E3EC6">
        <w:rPr>
          <w:rFonts w:ascii="Arial" w:eastAsia="Calibri" w:hAnsi="Arial" w:cs="Arial"/>
          <w:bCs/>
          <w:lang w:val="es-ES_tradnl" w:eastAsia="en-US"/>
        </w:rPr>
        <w:t xml:space="preserve">Actualmente se ha incrementado </w:t>
      </w:r>
      <w:r w:rsidR="00972C31">
        <w:rPr>
          <w:rFonts w:ascii="Arial" w:eastAsia="Calibri" w:hAnsi="Arial" w:cs="Arial"/>
          <w:bCs/>
          <w:lang w:val="es-ES_tradnl" w:eastAsia="en-US"/>
        </w:rPr>
        <w:t>el</w:t>
      </w:r>
      <w:r w:rsidR="002E3EC6" w:rsidRPr="002E3EC6">
        <w:rPr>
          <w:rFonts w:ascii="Arial" w:eastAsia="Calibri" w:hAnsi="Arial" w:cs="Arial"/>
          <w:bCs/>
          <w:lang w:val="es-ES_tradnl" w:eastAsia="en-US"/>
        </w:rPr>
        <w:t xml:space="preserve">  uso </w:t>
      </w:r>
      <w:r w:rsidR="00972C31">
        <w:rPr>
          <w:rFonts w:ascii="Arial" w:eastAsia="Calibri" w:hAnsi="Arial" w:cs="Arial"/>
          <w:bCs/>
          <w:lang w:val="es-ES_tradnl" w:eastAsia="en-US"/>
        </w:rPr>
        <w:t>de la TBA en esta entidad, con buenos resultados</w:t>
      </w:r>
      <w:r w:rsidR="002E3EC6" w:rsidRPr="002E3EC6">
        <w:rPr>
          <w:rFonts w:ascii="Arial" w:eastAsia="Calibri" w:hAnsi="Arial" w:cs="Arial"/>
          <w:bCs/>
          <w:lang w:val="es-ES_tradnl" w:eastAsia="en-US"/>
        </w:rPr>
        <w:t>.</w:t>
      </w:r>
      <w:r w:rsidR="006F021E">
        <w:rPr>
          <w:rFonts w:ascii="Arial" w:eastAsia="Calibri" w:hAnsi="Arial" w:cs="Arial"/>
          <w:bCs/>
          <w:lang w:val="es-ES_tradnl" w:eastAsia="en-US"/>
        </w:rPr>
        <w:t xml:space="preserve"> </w:t>
      </w:r>
    </w:p>
    <w:p w:rsidR="00415B0E" w:rsidRDefault="00415B0E" w:rsidP="0072583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Objetivos temáticos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Que los alumnos sean capaces de fundamentar en qué se basa el efecto terapéutico de</w:t>
      </w:r>
      <w:r w:rsidR="00BF4A2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="00BF4A21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F4A21">
        <w:rPr>
          <w:rFonts w:ascii="Arial" w:eastAsia="Calibri" w:hAnsi="Arial" w:cs="Arial"/>
          <w:bCs/>
          <w:sz w:val="24"/>
          <w:szCs w:val="24"/>
          <w:lang w:eastAsia="en-US"/>
        </w:rPr>
        <w:t>TBA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F021E">
        <w:rPr>
          <w:rFonts w:ascii="Arial" w:eastAsia="Calibri" w:hAnsi="Arial" w:cs="Arial"/>
          <w:bCs/>
          <w:sz w:val="24"/>
          <w:szCs w:val="24"/>
          <w:lang w:eastAsia="en-US"/>
        </w:rPr>
        <w:t xml:space="preserve">en la MG. Recordar que </w:t>
      </w:r>
      <w:r w:rsidR="00725836">
        <w:rPr>
          <w:rFonts w:ascii="Arial" w:eastAsia="Calibri" w:hAnsi="Arial" w:cs="Arial"/>
          <w:bCs/>
          <w:sz w:val="24"/>
          <w:szCs w:val="24"/>
          <w:lang w:eastAsia="en-US"/>
        </w:rPr>
        <w:t>siempre se inyecta el músculo</w:t>
      </w:r>
      <w:r w:rsidR="006F021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72C31">
        <w:rPr>
          <w:rFonts w:ascii="Arial" w:eastAsia="Calibri" w:hAnsi="Arial" w:cs="Arial"/>
          <w:bCs/>
          <w:sz w:val="24"/>
          <w:szCs w:val="24"/>
          <w:lang w:eastAsia="en-US"/>
        </w:rPr>
        <w:t>hiperfuncionante, el cual es el antagonista al afectado.</w:t>
      </w:r>
    </w:p>
    <w:p w:rsidR="00415B0E" w:rsidRDefault="00415B0E" w:rsidP="00415B0E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Descripción de las características clínicas de la</w:t>
      </w:r>
      <w:r w:rsid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F021E">
        <w:rPr>
          <w:rFonts w:ascii="Arial" w:eastAsia="Calibri" w:hAnsi="Arial" w:cs="Arial"/>
          <w:bCs/>
          <w:sz w:val="24"/>
          <w:szCs w:val="24"/>
          <w:lang w:eastAsia="en-US"/>
        </w:rPr>
        <w:t>MG</w:t>
      </w:r>
      <w:r w:rsidR="002E3EC6">
        <w:rPr>
          <w:rFonts w:ascii="Arial" w:eastAsia="Calibri" w:hAnsi="Arial" w:cs="Arial"/>
          <w:bCs/>
          <w:sz w:val="24"/>
          <w:szCs w:val="24"/>
          <w:lang w:eastAsia="en-US"/>
        </w:rPr>
        <w:t>, los músculos más afectados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Corrección del estrabismo con el uso  la </w:t>
      </w:r>
      <w:r w:rsidRPr="00D42F77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B</w:t>
      </w:r>
      <w:r w:rsidRPr="00D42F7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.</w:t>
      </w:r>
      <w:r w:rsidRPr="00204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Dosis de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TBA </w:t>
      </w:r>
      <w:r>
        <w:rPr>
          <w:rFonts w:ascii="Arial" w:hAnsi="Arial" w:cs="Arial"/>
          <w:sz w:val="24"/>
          <w:szCs w:val="24"/>
        </w:rPr>
        <w:t>según la gravedad de la afección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Tiempo de acción y duración del medicamento, basado en su mecanismo de acción farmacológica.</w:t>
      </w:r>
    </w:p>
    <w:p w:rsidR="00BF4A21" w:rsidRDefault="003E00C2" w:rsidP="00BF4A21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</w:t>
      </w:r>
      <w:r w:rsidR="00415B0E">
        <w:rPr>
          <w:rFonts w:ascii="Arial" w:eastAsia="Calibri" w:hAnsi="Arial" w:cs="Arial"/>
          <w:bCs/>
          <w:sz w:val="24"/>
          <w:szCs w:val="24"/>
          <w:lang w:eastAsia="en-US"/>
        </w:rPr>
        <w:t xml:space="preserve">. Se muestran diapositivas con los resultados obtenidos que muestran la foto del paciente antes y después del tratamiento.  </w:t>
      </w:r>
      <w:r w:rsidR="00BF4A21"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vean la conferencia, revisen la bibliografía y si tienen dudas pueden consultar a los profesores del curso.</w:t>
      </w:r>
    </w:p>
    <w:p w:rsidR="003E00C2" w:rsidRDefault="003E00C2" w:rsidP="003E00C2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Bibliografía básica</w:t>
      </w:r>
      <w:r w:rsidRPr="000A696B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Estañol B. Neurología de los movimientos de los ojos. Editorial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Auroch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SA de CV. México. 2001: 49-54.</w:t>
      </w:r>
    </w:p>
    <w:p w:rsidR="00BF4A21" w:rsidRDefault="003E00C2" w:rsidP="003E00C2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A696B">
        <w:rPr>
          <w:rFonts w:ascii="Arial" w:eastAsia="Calibri" w:hAnsi="Arial" w:cs="Arial"/>
          <w:bCs/>
          <w:sz w:val="24"/>
          <w:szCs w:val="24"/>
          <w:lang w:eastAsia="en-US"/>
        </w:rPr>
        <w:t xml:space="preserve">Bibliografía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complementaria. </w:t>
      </w:r>
    </w:p>
    <w:p w:rsidR="0064176B" w:rsidRPr="00F56C90" w:rsidRDefault="0064176B" w:rsidP="0064176B">
      <w:pPr>
        <w:pStyle w:val="Prrafodelista1"/>
        <w:numPr>
          <w:ilvl w:val="0"/>
          <w:numId w:val="2"/>
        </w:numPr>
        <w:ind w:left="714" w:right="-28" w:hanging="357"/>
        <w:jc w:val="both"/>
        <w:rPr>
          <w:rFonts w:ascii="Arial" w:hAnsi="Arial" w:cs="Arial"/>
          <w:lang w:val="pt-BR"/>
        </w:rPr>
      </w:pPr>
      <w:r w:rsidRPr="00F56C90">
        <w:rPr>
          <w:rFonts w:ascii="Arial" w:hAnsi="Arial" w:cs="Arial"/>
        </w:rPr>
        <w:t>Moguel-</w:t>
      </w:r>
      <w:proofErr w:type="spellStart"/>
      <w:r w:rsidRPr="00F56C90">
        <w:rPr>
          <w:rFonts w:ascii="Arial" w:hAnsi="Arial" w:cs="Arial"/>
        </w:rPr>
        <w:t>Ancheita</w:t>
      </w:r>
      <w:proofErr w:type="spellEnd"/>
      <w:r w:rsidRPr="00F56C90">
        <w:rPr>
          <w:rFonts w:ascii="Arial" w:hAnsi="Arial" w:cs="Arial"/>
        </w:rPr>
        <w:t xml:space="preserve"> S, Dixon-Olvera S, Martínez-Oropeza S, Orozco-Gómez L. Utilidad de la toxina botulínica en el tratamiento del estrabismo en enfermedades sistémicas.</w:t>
      </w:r>
      <w:r w:rsidRPr="00F56C90">
        <w:rPr>
          <w:rFonts w:ascii="Arial" w:hAnsi="Arial" w:cs="Arial"/>
          <w:color w:val="800000"/>
        </w:rPr>
        <w:t xml:space="preserve"> </w:t>
      </w:r>
      <w:proofErr w:type="spellStart"/>
      <w:r w:rsidRPr="00F56C90">
        <w:rPr>
          <w:rFonts w:ascii="Arial" w:hAnsi="Arial" w:cs="Arial"/>
        </w:rPr>
        <w:t>Arch</w:t>
      </w:r>
      <w:proofErr w:type="spellEnd"/>
      <w:r w:rsidRPr="00F56C90">
        <w:rPr>
          <w:rFonts w:ascii="Arial" w:hAnsi="Arial" w:cs="Arial"/>
        </w:rPr>
        <w:t xml:space="preserve"> </w:t>
      </w:r>
      <w:proofErr w:type="spellStart"/>
      <w:r w:rsidRPr="00F56C90">
        <w:rPr>
          <w:rFonts w:ascii="Arial" w:hAnsi="Arial" w:cs="Arial"/>
        </w:rPr>
        <w:t>Soc</w:t>
      </w:r>
      <w:proofErr w:type="spellEnd"/>
      <w:r w:rsidRPr="00F56C9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Oftalmol</w:t>
      </w:r>
      <w:proofErr w:type="spellEnd"/>
      <w:r>
        <w:rPr>
          <w:rFonts w:ascii="Arial" w:hAnsi="Arial" w:cs="Arial"/>
        </w:rPr>
        <w:t> 2003:disponible en</w:t>
      </w:r>
      <w:r w:rsidRPr="00F56C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F56C90">
        <w:rPr>
          <w:rFonts w:ascii="Arial" w:hAnsi="Arial" w:cs="Arial"/>
        </w:rPr>
        <w:t>javascript:void</w:t>
      </w:r>
      <w:proofErr w:type="spellEnd"/>
      <w:r w:rsidRPr="00F56C90">
        <w:rPr>
          <w:rFonts w:ascii="Arial" w:hAnsi="Arial" w:cs="Arial"/>
        </w:rPr>
        <w:t xml:space="preserve"> (o)</w:t>
      </w:r>
    </w:p>
    <w:p w:rsidR="0064176B" w:rsidRPr="0064176B" w:rsidRDefault="0064176B" w:rsidP="0064176B">
      <w:pPr>
        <w:pStyle w:val="ListParagraph"/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31787" w:rsidRDefault="00415B0E" w:rsidP="003E00C2">
      <w:pPr>
        <w:spacing w:line="360" w:lineRule="auto"/>
        <w:jc w:val="both"/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Se realizará un test de </w:t>
      </w:r>
      <w:r w:rsidR="00175D98">
        <w:rPr>
          <w:rFonts w:ascii="Arial" w:eastAsia="Calibri" w:hAnsi="Arial" w:cs="Arial"/>
          <w:bCs/>
          <w:sz w:val="24"/>
          <w:szCs w:val="24"/>
          <w:lang w:eastAsia="en-US"/>
        </w:rPr>
        <w:t xml:space="preserve">basado en un caso clínico, para la comprobación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 integración de conocimientos.</w:t>
      </w: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C31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85A"/>
    <w:multiLevelType w:val="hybridMultilevel"/>
    <w:tmpl w:val="9B383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7AB1"/>
    <w:multiLevelType w:val="hybridMultilevel"/>
    <w:tmpl w:val="F95CC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D23A8"/>
    <w:multiLevelType w:val="hybridMultilevel"/>
    <w:tmpl w:val="D04231DC"/>
    <w:lvl w:ilvl="0" w:tplc="C58E70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Times New Roman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0E"/>
    <w:rsid w:val="00175D98"/>
    <w:rsid w:val="002E3EC6"/>
    <w:rsid w:val="003E00C2"/>
    <w:rsid w:val="00415B0E"/>
    <w:rsid w:val="00495A39"/>
    <w:rsid w:val="00614664"/>
    <w:rsid w:val="0064176B"/>
    <w:rsid w:val="006F021E"/>
    <w:rsid w:val="00725836"/>
    <w:rsid w:val="00901BA5"/>
    <w:rsid w:val="00972C31"/>
    <w:rsid w:val="009D63F8"/>
    <w:rsid w:val="00A15A92"/>
    <w:rsid w:val="00A25B7F"/>
    <w:rsid w:val="00A635B8"/>
    <w:rsid w:val="00BF4A21"/>
    <w:rsid w:val="00C31787"/>
    <w:rsid w:val="00D27CF6"/>
    <w:rsid w:val="00F36921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BF4A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F4A21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64176B"/>
    <w:pPr>
      <w:ind w:left="720"/>
      <w:contextualSpacing/>
    </w:pPr>
  </w:style>
  <w:style w:type="paragraph" w:customStyle="1" w:styleId="Prrafodelista1">
    <w:name w:val="Párrafo de lista1"/>
    <w:basedOn w:val="Normal"/>
    <w:rsid w:val="0064176B"/>
    <w:pPr>
      <w:ind w:left="708"/>
    </w:pPr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BF4A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F4A21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64176B"/>
    <w:pPr>
      <w:ind w:left="720"/>
      <w:contextualSpacing/>
    </w:pPr>
  </w:style>
  <w:style w:type="paragraph" w:customStyle="1" w:styleId="Prrafodelista1">
    <w:name w:val="Párrafo de lista1"/>
    <w:basedOn w:val="Normal"/>
    <w:rsid w:val="0064176B"/>
    <w:pPr>
      <w:ind w:left="708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4</cp:revision>
  <dcterms:created xsi:type="dcterms:W3CDTF">2018-02-28T11:09:00Z</dcterms:created>
  <dcterms:modified xsi:type="dcterms:W3CDTF">2018-02-28T14:55:00Z</dcterms:modified>
</cp:coreProperties>
</file>