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F8D" w:rsidRDefault="00075F8D" w:rsidP="00075F8D">
      <w:pPr>
        <w:tabs>
          <w:tab w:val="num" w:pos="720"/>
        </w:tabs>
        <w:ind w:left="720" w:hanging="360"/>
        <w:contextualSpacing/>
        <w:jc w:val="center"/>
        <w:rPr>
          <w:rFonts w:ascii="Arial" w:hAnsi="Arial" w:cs="Arial"/>
          <w:b/>
          <w:sz w:val="23"/>
        </w:rPr>
      </w:pPr>
      <w:bookmarkStart w:id="0" w:name="_Hlk177276563"/>
      <w:bookmarkEnd w:id="0"/>
      <w:r w:rsidRPr="00075F8D">
        <w:rPr>
          <w:rFonts w:ascii="Arial" w:hAnsi="Arial" w:cs="Arial"/>
          <w:b/>
          <w:sz w:val="23"/>
        </w:rPr>
        <w:t>PROGRAMA DEL CURSO</w:t>
      </w:r>
    </w:p>
    <w:p w:rsidR="00075F8D" w:rsidRPr="00075F8D" w:rsidRDefault="00075F8D" w:rsidP="00075F8D">
      <w:pPr>
        <w:tabs>
          <w:tab w:val="num" w:pos="720"/>
        </w:tabs>
        <w:ind w:left="720" w:hanging="360"/>
        <w:contextualSpacing/>
        <w:jc w:val="center"/>
        <w:rPr>
          <w:rFonts w:ascii="Arial" w:hAnsi="Arial" w:cs="Arial"/>
          <w:b/>
          <w:sz w:val="23"/>
        </w:rPr>
      </w:pPr>
    </w:p>
    <w:p w:rsidR="00075F8D" w:rsidRDefault="00075F8D" w:rsidP="00075F8D">
      <w:pPr>
        <w:tabs>
          <w:tab w:val="num" w:pos="720"/>
        </w:tabs>
        <w:ind w:hanging="360"/>
        <w:contextualSpacing/>
        <w:jc w:val="both"/>
        <w:rPr>
          <w:b/>
        </w:rPr>
      </w:pPr>
      <w:r>
        <w:rPr>
          <w:b/>
        </w:rPr>
        <w:t>OBJETIVOS GENERALES:</w:t>
      </w:r>
    </w:p>
    <w:p w:rsidR="00075F8D" w:rsidRPr="00075F8D" w:rsidRDefault="00075F8D" w:rsidP="00075F8D">
      <w:pPr>
        <w:tabs>
          <w:tab w:val="num" w:pos="720"/>
        </w:tabs>
        <w:ind w:hanging="360"/>
        <w:contextualSpacing/>
        <w:jc w:val="both"/>
        <w:rPr>
          <w:b/>
        </w:rPr>
      </w:pPr>
    </w:p>
    <w:p w:rsidR="00075F8D" w:rsidRDefault="00075F8D" w:rsidP="00075F8D">
      <w:pPr>
        <w:numPr>
          <w:ilvl w:val="0"/>
          <w:numId w:val="1"/>
        </w:numPr>
        <w:ind w:left="357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1D360A">
        <w:rPr>
          <w:rFonts w:ascii="Arial" w:eastAsia="Times New Roman" w:hAnsi="Arial" w:cs="Arial"/>
          <w:sz w:val="24"/>
          <w:szCs w:val="24"/>
          <w:lang w:val="es-ES" w:eastAsia="es-ES_tradnl"/>
        </w:rPr>
        <w:t>Ejecutar acciones de promoción y prevención del paro cardiorrespiratorio.</w:t>
      </w:r>
    </w:p>
    <w:p w:rsidR="00075F8D" w:rsidRDefault="00075F8D" w:rsidP="00075F8D">
      <w:pPr>
        <w:numPr>
          <w:ilvl w:val="0"/>
          <w:numId w:val="1"/>
        </w:numPr>
        <w:ind w:left="357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1D360A">
        <w:rPr>
          <w:rFonts w:ascii="Arial" w:eastAsia="Times New Roman" w:hAnsi="Arial" w:cs="Arial"/>
          <w:sz w:val="24"/>
          <w:szCs w:val="24"/>
          <w:lang w:val="es-ES" w:eastAsia="es-ES_tradnl"/>
        </w:rPr>
        <w:t>Realizar el diagnóstico y tratamiento del paro cardiorrespiratorio</w:t>
      </w:r>
      <w:r>
        <w:rPr>
          <w:rFonts w:ascii="Arial" w:eastAsia="Times New Roman" w:hAnsi="Arial" w:cs="Arial"/>
          <w:sz w:val="24"/>
          <w:szCs w:val="24"/>
          <w:lang w:val="es-ES" w:eastAsia="es-ES_tradnl"/>
        </w:rPr>
        <w:t>.</w:t>
      </w:r>
    </w:p>
    <w:p w:rsidR="00075F8D" w:rsidRPr="001D360A" w:rsidRDefault="00075F8D" w:rsidP="00075F8D">
      <w:pPr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</w:p>
    <w:p w:rsidR="00075F8D" w:rsidRDefault="00075F8D" w:rsidP="00075F8D">
      <w:pPr>
        <w:spacing w:after="0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  <w:r w:rsidRPr="00075F8D">
        <w:rPr>
          <w:rFonts w:ascii="Arial" w:eastAsia="Times New Roman" w:hAnsi="Arial" w:cs="Arial"/>
          <w:b/>
          <w:sz w:val="24"/>
          <w:szCs w:val="24"/>
          <w:lang w:val="es-ES" w:eastAsia="es-ES_tradnl"/>
        </w:rPr>
        <w:t>Contenidos</w:t>
      </w:r>
    </w:p>
    <w:p w:rsidR="00FF1031" w:rsidRPr="008B1477" w:rsidRDefault="00FF1031" w:rsidP="00FF1031">
      <w:pPr>
        <w:numPr>
          <w:ilvl w:val="0"/>
          <w:numId w:val="3"/>
        </w:numPr>
        <w:ind w:left="357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8B1477">
        <w:rPr>
          <w:rFonts w:ascii="Arial" w:eastAsia="Times New Roman" w:hAnsi="Arial" w:cs="Arial"/>
          <w:sz w:val="24"/>
          <w:szCs w:val="24"/>
          <w:lang w:val="es-ES" w:eastAsia="es-ES_tradnl"/>
        </w:rPr>
        <w:t>Reanimación. Concepto. Métodos actuales.</w:t>
      </w:r>
    </w:p>
    <w:p w:rsidR="00FF1031" w:rsidRPr="008B1477" w:rsidRDefault="00FF1031" w:rsidP="00FF1031">
      <w:pPr>
        <w:numPr>
          <w:ilvl w:val="0"/>
          <w:numId w:val="3"/>
        </w:numPr>
        <w:ind w:left="357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8B1477">
        <w:rPr>
          <w:rFonts w:ascii="Arial" w:eastAsia="Times New Roman" w:hAnsi="Arial" w:cs="Arial"/>
          <w:sz w:val="24"/>
          <w:szCs w:val="24"/>
          <w:lang w:val="es-ES" w:eastAsia="es-ES_tradnl"/>
        </w:rPr>
        <w:t>Paro cardiorrespiratorio. Concepto. Clasificación. Etiopatogenia. Anatomía patológica. Fisiopatología. Síntomas y signos. Exámenes complementarios. Diagnóstico. Evolución. Pronóstico. Complicaciones. Prevención. Tratamiento. Técnica del masaje cardiaco externo y de la ventilación pulmonar.</w:t>
      </w:r>
    </w:p>
    <w:p w:rsidR="00075F8D" w:rsidRPr="0082584D" w:rsidRDefault="00075F8D" w:rsidP="00075F8D">
      <w:pPr>
        <w:spacing w:after="0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  <w:r w:rsidRPr="0082584D">
        <w:rPr>
          <w:rFonts w:ascii="Arial" w:eastAsia="Times New Roman" w:hAnsi="Arial" w:cs="Arial"/>
          <w:b/>
          <w:bCs/>
          <w:sz w:val="24"/>
          <w:szCs w:val="24"/>
          <w:lang w:val="es-ES" w:eastAsia="es-ES_tradnl"/>
        </w:rPr>
        <w:t>Sistema de Habilidades:</w:t>
      </w:r>
    </w:p>
    <w:p w:rsidR="00075F8D" w:rsidRDefault="00075F8D" w:rsidP="00FF1031">
      <w:pPr>
        <w:numPr>
          <w:ilvl w:val="0"/>
          <w:numId w:val="2"/>
        </w:numPr>
        <w:spacing w:after="0"/>
        <w:ind w:left="414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1D360A">
        <w:rPr>
          <w:rFonts w:ascii="Arial" w:eastAsia="Times New Roman" w:hAnsi="Arial" w:cs="Arial"/>
          <w:sz w:val="24"/>
          <w:szCs w:val="24"/>
          <w:lang w:val="es-ES" w:eastAsia="es-ES_tradnl"/>
        </w:rPr>
        <w:t xml:space="preserve">Identificar los factores de riesgo del paro cardiorrespiratorio, </w:t>
      </w:r>
    </w:p>
    <w:p w:rsidR="00075F8D" w:rsidRPr="001D360A" w:rsidRDefault="00075F8D" w:rsidP="00FF1031">
      <w:pPr>
        <w:numPr>
          <w:ilvl w:val="0"/>
          <w:numId w:val="2"/>
        </w:numPr>
        <w:spacing w:after="0"/>
        <w:ind w:left="414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1D360A">
        <w:rPr>
          <w:rFonts w:ascii="Arial" w:eastAsia="Times New Roman" w:hAnsi="Arial" w:cs="Arial"/>
          <w:sz w:val="24"/>
          <w:szCs w:val="24"/>
          <w:lang w:val="es-ES" w:eastAsia="es-ES_tradnl"/>
        </w:rPr>
        <w:t>Ejecutar acciones de promoción y prevención de esta enfermedad.</w:t>
      </w:r>
    </w:p>
    <w:p w:rsidR="00075F8D" w:rsidRPr="00C40192" w:rsidRDefault="00075F8D" w:rsidP="00FF1031">
      <w:pPr>
        <w:numPr>
          <w:ilvl w:val="0"/>
          <w:numId w:val="2"/>
        </w:numPr>
        <w:spacing w:after="0"/>
        <w:ind w:left="414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C40192">
        <w:rPr>
          <w:rFonts w:ascii="Arial" w:eastAsia="Times New Roman" w:hAnsi="Arial" w:cs="Arial"/>
          <w:sz w:val="24"/>
          <w:szCs w:val="24"/>
          <w:lang w:val="es-ES" w:eastAsia="es-ES_tradnl"/>
        </w:rPr>
        <w:t>Diagnosticar el paro cardiorrespiratorio y sus complicaciones</w:t>
      </w:r>
    </w:p>
    <w:p w:rsidR="00075F8D" w:rsidRDefault="00075F8D" w:rsidP="00FF1031">
      <w:pPr>
        <w:numPr>
          <w:ilvl w:val="0"/>
          <w:numId w:val="2"/>
        </w:numPr>
        <w:spacing w:after="0"/>
        <w:ind w:left="414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0509C8">
        <w:rPr>
          <w:rFonts w:ascii="Arial" w:eastAsia="Times New Roman" w:hAnsi="Arial" w:cs="Arial"/>
          <w:sz w:val="24"/>
          <w:szCs w:val="24"/>
          <w:lang w:val="es-ES" w:eastAsia="es-ES_tradnl"/>
        </w:rPr>
        <w:t>Realizar el tratamiento del paro cardiorrespiratorio a un nivel básico</w:t>
      </w:r>
    </w:p>
    <w:p w:rsidR="00075F8D" w:rsidRPr="000509C8" w:rsidRDefault="00075F8D" w:rsidP="00FF1031">
      <w:pPr>
        <w:numPr>
          <w:ilvl w:val="0"/>
          <w:numId w:val="2"/>
        </w:numPr>
        <w:spacing w:after="0"/>
        <w:ind w:left="414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0509C8">
        <w:rPr>
          <w:rFonts w:ascii="Arial" w:eastAsia="Times New Roman" w:hAnsi="Arial" w:cs="Arial"/>
          <w:sz w:val="24"/>
          <w:szCs w:val="24"/>
          <w:lang w:val="es-ES" w:eastAsia="es-ES_tradnl"/>
        </w:rPr>
        <w:t>Explicar la técnica del cateterismo venoso superficial y vía intraósea en la urgencia.</w:t>
      </w:r>
    </w:p>
    <w:p w:rsidR="00075F8D" w:rsidRDefault="00075F8D" w:rsidP="00FF1031">
      <w:pPr>
        <w:numPr>
          <w:ilvl w:val="0"/>
          <w:numId w:val="2"/>
        </w:numPr>
        <w:spacing w:after="0"/>
        <w:ind w:left="414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>
        <w:rPr>
          <w:rFonts w:ascii="Arial" w:eastAsia="Times New Roman" w:hAnsi="Arial" w:cs="Arial"/>
          <w:sz w:val="24"/>
          <w:szCs w:val="24"/>
          <w:lang w:val="es-ES" w:eastAsia="es-ES_tradnl"/>
        </w:rPr>
        <w:t>Ejecutar la técnica de desfibrilación y ventilación pulmonar en el paciente en parada   cardiorrespiratoria.</w:t>
      </w:r>
    </w:p>
    <w:p w:rsidR="00075F8D" w:rsidRDefault="00075F8D" w:rsidP="00075F8D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</w:p>
    <w:p w:rsidR="00075F8D" w:rsidRDefault="00075F8D" w:rsidP="00075F8D">
      <w:pPr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  <w:r w:rsidRPr="00075F8D">
        <w:rPr>
          <w:rFonts w:ascii="Arial" w:eastAsia="Times New Roman" w:hAnsi="Arial" w:cs="Arial"/>
          <w:b/>
          <w:sz w:val="24"/>
          <w:szCs w:val="24"/>
          <w:lang w:val="es-ES" w:eastAsia="es-ES_tradnl"/>
        </w:rPr>
        <w:t>Estructura del curso</w:t>
      </w:r>
    </w:p>
    <w:p w:rsidR="00CB15E2" w:rsidRPr="00075F8D" w:rsidRDefault="00CB15E2" w:rsidP="00075F8D">
      <w:pPr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</w:p>
    <w:p w:rsidR="00075F8D" w:rsidRPr="00075F8D" w:rsidRDefault="004666BE" w:rsidP="00075F8D">
      <w:pPr>
        <w:ind w:left="142"/>
        <w:contextualSpacing/>
        <w:rPr>
          <w:rFonts w:ascii="Arial" w:eastAsia="Times New Roman" w:hAnsi="Arial" w:cs="Arial"/>
          <w:b/>
          <w:bCs/>
          <w:sz w:val="24"/>
          <w:szCs w:val="24"/>
          <w:lang w:val="es-ES" w:eastAsia="es-ES_tradnl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s-ES" w:eastAsia="es-ES_tradnl"/>
        </w:rPr>
        <w:drawing>
          <wp:inline distT="0" distB="0" distL="0" distR="0" wp14:anchorId="13417DFD" wp14:editId="528B1346">
            <wp:extent cx="5892800" cy="3149600"/>
            <wp:effectExtent l="0" t="38100" r="12700" b="12700"/>
            <wp:docPr id="26" name="Diagrama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75F8D" w:rsidRPr="00075F8D" w:rsidRDefault="00075F8D" w:rsidP="00075F8D">
      <w:pPr>
        <w:ind w:left="142"/>
        <w:contextualSpacing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  <w:bookmarkStart w:id="1" w:name="_GoBack"/>
      <w:bookmarkEnd w:id="1"/>
    </w:p>
    <w:p w:rsidR="00075F8D" w:rsidRPr="00075F8D" w:rsidRDefault="00075F8D" w:rsidP="00075F8D">
      <w:pPr>
        <w:ind w:left="142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  <w:r w:rsidRPr="00075F8D">
        <w:rPr>
          <w:rFonts w:ascii="Calibri" w:eastAsia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2D9DA6" wp14:editId="5B05D6A0">
                <wp:simplePos x="0" y="0"/>
                <wp:positionH relativeFrom="column">
                  <wp:posOffset>2186940</wp:posOffset>
                </wp:positionH>
                <wp:positionV relativeFrom="paragraph">
                  <wp:posOffset>22860</wp:posOffset>
                </wp:positionV>
                <wp:extent cx="0" cy="0"/>
                <wp:effectExtent l="0" t="0" r="0" b="0"/>
                <wp:wrapNone/>
                <wp:docPr id="23" name="Conector angul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  <a:noFill/>
                        <a:ln w="12700" cap="flat" cmpd="sng" algn="ctr">
                          <a:solidFill>
                            <a:srgbClr val="E48312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DA665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3" o:spid="_x0000_s1026" type="#_x0000_t34" style="position:absolute;margin-left:172.2pt;margin-top:1.8pt;width:0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WqzygEAAH4DAAAOAAAAZHJzL2Uyb0RvYy54bWysU02P0zAQvSPtf7B8p0lTBKuo6R7a3b0g&#10;qAT8gKljJ5b8pbG3af89YydbFrghLs6MPX7P781k+3Cxhp0lRu1dx9ermjPphO+1Gzr+4/vT+3vO&#10;YgLXg/FOdvwqI3/Y3b3bTqGVjR+96SUyAnGxnULHx5RCW1VRjNJCXPkgHR0qjxYSpThUPcJE6NZU&#10;TV1/rCaPfUAvZIy0e5gP+a7gKyVF+qpUlImZjtPbUlmxrKe8VrsttANCGLVYngH/8AoL2hHpDeoA&#10;CdgL6r+grBboo1dpJbytvFJayKKB1KzrP9R8GyHIooXMieFmU/x/sOLL+YhM9x1vNpw5sNSjPXVK&#10;JI8M3PBiANl6k32aQmypfO+OuGQxHDGLvii0+Uty2KV4e715Ky+JiXlTvO5Wv64EjOlZesty0PGT&#10;dInoZ/5NcRTOn2MiQrr0Wpy5nH/SxpT2Gccmmr3mU00dFkBTpAwkCm0gXdENnIEZaDxFwgIZvdF9&#10;vp6BIg6nvUF2BhqRxw/3m3WT1RLdb2WZ+wBxnOvK0Tw8CbR5dD1L10DeJdTkmpELhHGZQpZBXGRk&#10;G2fjcnTy/bX4WeWMmlyYl4HMU/Q2p/jtb7P7CQAA//8DAFBLAwQUAAYACAAAACEAinLGENgAAAAH&#10;AQAADwAAAGRycy9kb3ducmV2LnhtbEyOQUvEMBCF74L/IYzgzU20ZZVu00Vc9CIIWwWvaTPbFpNJ&#10;bbK73X/vqAe9zcd7vPnK9eydOOAUh0AarhcKBFIb7ECdhrfXx6s7EDEZssYFQg0njLCuzs9KU9hw&#10;pC0e6tQJHqFYGA19SmMhZWx79CYuwojE2S5M3iTGqZN2Mkce907eKLWU3gzEH3oz4kOP7Ue99xqe&#10;thjfldzELMs2n8o1p5fn21rry4v5fgUi4Zz+yvCtz+pQsVMT9mSjcBqyPM+5yscSBOe/3PywrEr5&#10;37/6AgAA//8DAFBLAQItABQABgAIAAAAIQC2gziS/gAAAOEBAAATAAAAAAAAAAAAAAAAAAAAAABb&#10;Q29udGVudF9UeXBlc10ueG1sUEsBAi0AFAAGAAgAAAAhADj9If/WAAAAlAEAAAsAAAAAAAAAAAAA&#10;AAAALwEAAF9yZWxzLy5yZWxzUEsBAi0AFAAGAAgAAAAhAHr1arPKAQAAfgMAAA4AAAAAAAAAAAAA&#10;AAAALgIAAGRycy9lMm9Eb2MueG1sUEsBAi0AFAAGAAgAAAAhAIpyxhDYAAAABwEAAA8AAAAAAAAA&#10;AAAAAAAAJAQAAGRycy9kb3ducmV2LnhtbFBLBQYAAAAABAAEAPMAAAApBQAAAAA=&#10;" strokecolor="#e48312" strokeweight="1pt">
                <v:stroke endarrow="block"/>
              </v:shape>
            </w:pict>
          </mc:Fallback>
        </mc:AlternateContent>
      </w:r>
    </w:p>
    <w:p w:rsidR="00075F8D" w:rsidRDefault="00075F8D" w:rsidP="00075F8D">
      <w:pPr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</w:p>
    <w:p w:rsidR="00075F8D" w:rsidRDefault="00075F8D" w:rsidP="00075F8D">
      <w:pPr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</w:p>
    <w:p w:rsidR="00075F8D" w:rsidRDefault="00075F8D" w:rsidP="00075F8D">
      <w:pPr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</w:p>
    <w:p w:rsidR="00075F8D" w:rsidRPr="00075F8D" w:rsidRDefault="00075F8D">
      <w:pPr>
        <w:rPr>
          <w:lang w:val="es-ES"/>
        </w:rPr>
      </w:pPr>
    </w:p>
    <w:sectPr w:rsidR="00075F8D" w:rsidRPr="00075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DEB" w:rsidRDefault="00ED1DEB" w:rsidP="00ED1DEB">
      <w:pPr>
        <w:spacing w:after="0" w:line="240" w:lineRule="auto"/>
      </w:pPr>
      <w:r>
        <w:separator/>
      </w:r>
    </w:p>
  </w:endnote>
  <w:endnote w:type="continuationSeparator" w:id="0">
    <w:p w:rsidR="00ED1DEB" w:rsidRDefault="00ED1DEB" w:rsidP="00ED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DEB" w:rsidRDefault="00ED1DEB" w:rsidP="00ED1DEB">
      <w:pPr>
        <w:spacing w:after="0" w:line="240" w:lineRule="auto"/>
      </w:pPr>
      <w:r>
        <w:separator/>
      </w:r>
    </w:p>
  </w:footnote>
  <w:footnote w:type="continuationSeparator" w:id="0">
    <w:p w:rsidR="00ED1DEB" w:rsidRDefault="00ED1DEB" w:rsidP="00ED1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42C27"/>
    <w:multiLevelType w:val="multilevel"/>
    <w:tmpl w:val="0F3C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52E9C"/>
    <w:multiLevelType w:val="multilevel"/>
    <w:tmpl w:val="8E04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A2F29"/>
    <w:multiLevelType w:val="multilevel"/>
    <w:tmpl w:val="DD20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8D"/>
    <w:rsid w:val="00075F8D"/>
    <w:rsid w:val="004666BE"/>
    <w:rsid w:val="00467B6C"/>
    <w:rsid w:val="00CB15E2"/>
    <w:rsid w:val="00ED1DEB"/>
    <w:rsid w:val="00FC2763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B3AD"/>
  <w15:chartTrackingRefBased/>
  <w15:docId w15:val="{0CC21E51-041F-4664-A50D-BBCCE002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F8D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DE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D1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562D02-36EA-4EBA-A4B1-FDF20CD39A46}" type="doc">
      <dgm:prSet loTypeId="urn:microsoft.com/office/officeart/2005/8/layout/hierarchy4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3E4C1574-027B-41C8-A5B7-BF205199161D}">
      <dgm:prSet phldrT="[Texto]"/>
      <dgm:spPr/>
      <dgm:t>
        <a:bodyPr/>
        <a:lstStyle/>
        <a:p>
          <a:r>
            <a:rPr lang="es-ES"/>
            <a:t>Reanimaciòn</a:t>
          </a:r>
        </a:p>
      </dgm:t>
    </dgm:pt>
    <dgm:pt modelId="{A5A686A1-19E8-43B9-A46C-BFC354CED71D}" type="parTrans" cxnId="{88C61FC4-9226-4AC1-879C-C24BD675BC07}">
      <dgm:prSet/>
      <dgm:spPr/>
      <dgm:t>
        <a:bodyPr/>
        <a:lstStyle/>
        <a:p>
          <a:endParaRPr lang="es-ES"/>
        </a:p>
      </dgm:t>
    </dgm:pt>
    <dgm:pt modelId="{CD2DD9F5-FA65-4110-BF96-044D197C9D35}" type="sibTrans" cxnId="{88C61FC4-9226-4AC1-879C-C24BD675BC07}">
      <dgm:prSet/>
      <dgm:spPr/>
      <dgm:t>
        <a:bodyPr/>
        <a:lstStyle/>
        <a:p>
          <a:endParaRPr lang="es-ES"/>
        </a:p>
      </dgm:t>
    </dgm:pt>
    <dgm:pt modelId="{2D97481A-A9B7-4443-8949-BAFD0A705B85}">
      <dgm:prSet phldrT="[Texto]"/>
      <dgm:spPr/>
      <dgm:t>
        <a:bodyPr/>
        <a:lstStyle/>
        <a:p>
          <a:r>
            <a:rPr lang="es-ES"/>
            <a:t>Bienvenidos</a:t>
          </a:r>
        </a:p>
      </dgm:t>
    </dgm:pt>
    <dgm:pt modelId="{5460E2EB-3593-4C4B-BB02-5441577785F5}" type="parTrans" cxnId="{553CE216-F265-4DF4-A36C-CA3A0F6F6486}">
      <dgm:prSet/>
      <dgm:spPr/>
      <dgm:t>
        <a:bodyPr/>
        <a:lstStyle/>
        <a:p>
          <a:endParaRPr lang="es-ES"/>
        </a:p>
      </dgm:t>
    </dgm:pt>
    <dgm:pt modelId="{1D276859-44DD-4631-8365-71E485491E87}" type="sibTrans" cxnId="{553CE216-F265-4DF4-A36C-CA3A0F6F6486}">
      <dgm:prSet/>
      <dgm:spPr/>
      <dgm:t>
        <a:bodyPr/>
        <a:lstStyle/>
        <a:p>
          <a:endParaRPr lang="es-ES"/>
        </a:p>
      </dgm:t>
    </dgm:pt>
    <dgm:pt modelId="{ECFEF60B-5E23-45CE-8942-AA6B5CD3386C}">
      <dgm:prSet phldrT="[Texto]" custT="1"/>
      <dgm:spPr/>
      <dgm:t>
        <a:bodyPr/>
        <a:lstStyle/>
        <a:p>
          <a:r>
            <a:rPr lang="es-ES" sz="1800"/>
            <a:t>UD1</a:t>
          </a:r>
        </a:p>
        <a:p>
          <a:r>
            <a:rPr lang="es-ES" sz="1600"/>
            <a:t>Paro cardiorespiratorio</a:t>
          </a:r>
        </a:p>
      </dgm:t>
    </dgm:pt>
    <dgm:pt modelId="{B7E9F1FF-1504-4F02-930F-E7749DB89BA1}" type="parTrans" cxnId="{19905A83-80E9-46A1-AF22-1660BF3C5D1C}">
      <dgm:prSet/>
      <dgm:spPr/>
      <dgm:t>
        <a:bodyPr/>
        <a:lstStyle/>
        <a:p>
          <a:endParaRPr lang="es-ES"/>
        </a:p>
      </dgm:t>
    </dgm:pt>
    <dgm:pt modelId="{6084F73B-D69B-4B97-A1D7-71A847669AA3}" type="sibTrans" cxnId="{19905A83-80E9-46A1-AF22-1660BF3C5D1C}">
      <dgm:prSet/>
      <dgm:spPr/>
      <dgm:t>
        <a:bodyPr/>
        <a:lstStyle/>
        <a:p>
          <a:endParaRPr lang="es-ES"/>
        </a:p>
      </dgm:t>
    </dgm:pt>
    <dgm:pt modelId="{03A7BBF1-2DB2-4E34-A85E-AEE76662C59E}">
      <dgm:prSet phldrT="[Texto]" custT="1"/>
      <dgm:spPr/>
      <dgm:t>
        <a:bodyPr/>
        <a:lstStyle/>
        <a:p>
          <a:r>
            <a:rPr lang="es-ES" sz="1800"/>
            <a:t>UD2</a:t>
          </a:r>
        </a:p>
        <a:p>
          <a:r>
            <a:rPr lang="es-ES" sz="1600"/>
            <a:t>Tecnicas de Reanimaciòn cardiopulmoar - cerebral</a:t>
          </a:r>
        </a:p>
      </dgm:t>
    </dgm:pt>
    <dgm:pt modelId="{3EB2C899-F442-4BD4-9F5C-DECE71B7A2EE}" type="parTrans" cxnId="{10105AED-5AC0-4CB0-AA52-1B055C8B2CD5}">
      <dgm:prSet/>
      <dgm:spPr/>
      <dgm:t>
        <a:bodyPr/>
        <a:lstStyle/>
        <a:p>
          <a:endParaRPr lang="es-ES"/>
        </a:p>
      </dgm:t>
    </dgm:pt>
    <dgm:pt modelId="{EEA5710C-05A8-4A43-9939-7530BB7A5485}" type="sibTrans" cxnId="{10105AED-5AC0-4CB0-AA52-1B055C8B2CD5}">
      <dgm:prSet/>
      <dgm:spPr/>
      <dgm:t>
        <a:bodyPr/>
        <a:lstStyle/>
        <a:p>
          <a:endParaRPr lang="es-ES"/>
        </a:p>
      </dgm:t>
    </dgm:pt>
    <dgm:pt modelId="{581186F2-65B7-43B1-80E3-67033066730E}">
      <dgm:prSet phldrT="[Texto]"/>
      <dgm:spPr/>
      <dgm:t>
        <a:bodyPr/>
        <a:lstStyle/>
        <a:p>
          <a:r>
            <a:rPr lang="es-ES"/>
            <a:t>Informaciòn del profesor</a:t>
          </a:r>
        </a:p>
      </dgm:t>
    </dgm:pt>
    <dgm:pt modelId="{553DAFAA-BD3F-4B0D-9394-26F4CA070372}" type="parTrans" cxnId="{FAB0CA9E-6637-424D-845A-35F0F994A6C4}">
      <dgm:prSet/>
      <dgm:spPr/>
      <dgm:t>
        <a:bodyPr/>
        <a:lstStyle/>
        <a:p>
          <a:endParaRPr lang="es-ES"/>
        </a:p>
      </dgm:t>
    </dgm:pt>
    <dgm:pt modelId="{4E0FBF5D-F02F-48CE-8BF2-9D33D1C36740}" type="sibTrans" cxnId="{FAB0CA9E-6637-424D-845A-35F0F994A6C4}">
      <dgm:prSet/>
      <dgm:spPr/>
      <dgm:t>
        <a:bodyPr/>
        <a:lstStyle/>
        <a:p>
          <a:endParaRPr lang="es-ES"/>
        </a:p>
      </dgm:t>
    </dgm:pt>
    <dgm:pt modelId="{75813441-AB82-4B39-B4ED-E44711AC0C82}">
      <dgm:prSet phldrT="[Texto]" custT="1"/>
      <dgm:spPr/>
      <dgm:t>
        <a:bodyPr/>
        <a:lstStyle/>
        <a:p>
          <a:r>
            <a:rPr lang="es-ES" sz="1800"/>
            <a:t>UD3</a:t>
          </a:r>
        </a:p>
        <a:p>
          <a:r>
            <a:rPr lang="es-ES" sz="1600">
              <a:latin typeface="Arial" panose="020B0604020202020204" pitchFamily="34" charset="0"/>
              <a:cs typeface="Arial" panose="020B0604020202020204" pitchFamily="34" charset="0"/>
            </a:rPr>
            <a:t>Desfibrilaciòn, accesos venosos, ventilaciòn pulmonar </a:t>
          </a:r>
        </a:p>
      </dgm:t>
    </dgm:pt>
    <dgm:pt modelId="{6E73BE34-A7C5-43A3-A587-7582AED29478}" type="parTrans" cxnId="{715303F7-97A9-4483-A2DC-B61B97AD3B99}">
      <dgm:prSet/>
      <dgm:spPr/>
      <dgm:t>
        <a:bodyPr/>
        <a:lstStyle/>
        <a:p>
          <a:endParaRPr lang="es-ES"/>
        </a:p>
      </dgm:t>
    </dgm:pt>
    <dgm:pt modelId="{2800D1AC-9EC2-46FF-B75E-E10D92291B5F}" type="sibTrans" cxnId="{715303F7-97A9-4483-A2DC-B61B97AD3B99}">
      <dgm:prSet/>
      <dgm:spPr/>
      <dgm:t>
        <a:bodyPr/>
        <a:lstStyle/>
        <a:p>
          <a:endParaRPr lang="es-ES"/>
        </a:p>
      </dgm:t>
    </dgm:pt>
    <dgm:pt modelId="{8C05826A-1B0C-4892-A4AB-5F494D16D6CD}" type="pres">
      <dgm:prSet presAssocID="{74562D02-36EA-4EBA-A4B1-FDF20CD39A46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244D2F1-32AC-4782-ACA9-6399ADFF5A02}" type="pres">
      <dgm:prSet presAssocID="{3E4C1574-027B-41C8-A5B7-BF205199161D}" presName="vertOne" presStyleCnt="0"/>
      <dgm:spPr/>
    </dgm:pt>
    <dgm:pt modelId="{8102CC50-4217-4838-A3DC-A846375A7EB5}" type="pres">
      <dgm:prSet presAssocID="{3E4C1574-027B-41C8-A5B7-BF205199161D}" presName="txOne" presStyleLbl="node0" presStyleIdx="0" presStyleCnt="1" custLinFactNeighborX="403" custLinFactNeighborY="-31076">
        <dgm:presLayoutVars>
          <dgm:chPref val="3"/>
        </dgm:presLayoutVars>
      </dgm:prSet>
      <dgm:spPr/>
    </dgm:pt>
    <dgm:pt modelId="{832FCD0D-DF9C-4652-AC9B-B2CAD1E36BBF}" type="pres">
      <dgm:prSet presAssocID="{3E4C1574-027B-41C8-A5B7-BF205199161D}" presName="parTransOne" presStyleCnt="0"/>
      <dgm:spPr/>
    </dgm:pt>
    <dgm:pt modelId="{9FD896EA-EF64-4063-93B6-1FBC4370CB82}" type="pres">
      <dgm:prSet presAssocID="{3E4C1574-027B-41C8-A5B7-BF205199161D}" presName="horzOne" presStyleCnt="0"/>
      <dgm:spPr/>
    </dgm:pt>
    <dgm:pt modelId="{0BD505F9-B9A6-4D35-AB9B-06A2AAF14C2B}" type="pres">
      <dgm:prSet presAssocID="{2D97481A-A9B7-4443-8949-BAFD0A705B85}" presName="vertTwo" presStyleCnt="0"/>
      <dgm:spPr/>
    </dgm:pt>
    <dgm:pt modelId="{AB69463A-85FF-446A-A31B-B1CCCB7033B2}" type="pres">
      <dgm:prSet presAssocID="{2D97481A-A9B7-4443-8949-BAFD0A705B85}" presName="txTwo" presStyleLbl="node2" presStyleIdx="0" presStyleCnt="2" custScaleX="55174" custScaleY="68202">
        <dgm:presLayoutVars>
          <dgm:chPref val="3"/>
        </dgm:presLayoutVars>
      </dgm:prSet>
      <dgm:spPr/>
    </dgm:pt>
    <dgm:pt modelId="{FA7BCD4D-27DC-4DFD-9933-E5C7B44246B6}" type="pres">
      <dgm:prSet presAssocID="{2D97481A-A9B7-4443-8949-BAFD0A705B85}" presName="parTransTwo" presStyleCnt="0"/>
      <dgm:spPr/>
    </dgm:pt>
    <dgm:pt modelId="{59024B09-4318-4AB7-AFEB-005DE29319F5}" type="pres">
      <dgm:prSet presAssocID="{2D97481A-A9B7-4443-8949-BAFD0A705B85}" presName="horzTwo" presStyleCnt="0"/>
      <dgm:spPr/>
    </dgm:pt>
    <dgm:pt modelId="{A10E5A6B-F72B-45C7-B157-6A8711D314D7}" type="pres">
      <dgm:prSet presAssocID="{ECFEF60B-5E23-45CE-8942-AA6B5CD3386C}" presName="vertThree" presStyleCnt="0"/>
      <dgm:spPr/>
    </dgm:pt>
    <dgm:pt modelId="{E6821FDA-9ED5-4EAD-BE01-64E165FE7940}" type="pres">
      <dgm:prSet presAssocID="{ECFEF60B-5E23-45CE-8942-AA6B5CD3386C}" presName="txThree" presStyleLbl="node3" presStyleIdx="0" presStyleCnt="3" custScaleX="86706" custScaleY="170030" custLinFactNeighborX="-165" custLinFactNeighborY="25469">
        <dgm:presLayoutVars>
          <dgm:chPref val="3"/>
        </dgm:presLayoutVars>
      </dgm:prSet>
      <dgm:spPr/>
    </dgm:pt>
    <dgm:pt modelId="{7142E1E1-F7DE-4AF0-ADEE-DF50044D0CE3}" type="pres">
      <dgm:prSet presAssocID="{ECFEF60B-5E23-45CE-8942-AA6B5CD3386C}" presName="horzThree" presStyleCnt="0"/>
      <dgm:spPr/>
    </dgm:pt>
    <dgm:pt modelId="{2363C0CD-3912-4EDE-A6FC-BF73910E36D0}" type="pres">
      <dgm:prSet presAssocID="{6084F73B-D69B-4B97-A1D7-71A847669AA3}" presName="sibSpaceThree" presStyleCnt="0"/>
      <dgm:spPr/>
    </dgm:pt>
    <dgm:pt modelId="{7DE0B18A-3A52-4AEB-A853-114EE2257CD9}" type="pres">
      <dgm:prSet presAssocID="{03A7BBF1-2DB2-4E34-A85E-AEE76662C59E}" presName="vertThree" presStyleCnt="0"/>
      <dgm:spPr/>
    </dgm:pt>
    <dgm:pt modelId="{6DC1247B-0D55-41EE-BCEB-3AE0B5EF698B}" type="pres">
      <dgm:prSet presAssocID="{03A7BBF1-2DB2-4E34-A85E-AEE76662C59E}" presName="txThree" presStyleLbl="node3" presStyleIdx="1" presStyleCnt="3" custScaleX="84978" custScaleY="172518" custLinFactNeighborX="1165" custLinFactNeighborY="29671">
        <dgm:presLayoutVars>
          <dgm:chPref val="3"/>
        </dgm:presLayoutVars>
      </dgm:prSet>
      <dgm:spPr/>
    </dgm:pt>
    <dgm:pt modelId="{41E9B119-8C03-47A8-A3A3-276EC7E613AC}" type="pres">
      <dgm:prSet presAssocID="{03A7BBF1-2DB2-4E34-A85E-AEE76662C59E}" presName="horzThree" presStyleCnt="0"/>
      <dgm:spPr/>
    </dgm:pt>
    <dgm:pt modelId="{FF54D7B1-3CF3-457A-9A76-FB68346933C5}" type="pres">
      <dgm:prSet presAssocID="{1D276859-44DD-4631-8365-71E485491E87}" presName="sibSpaceTwo" presStyleCnt="0"/>
      <dgm:spPr/>
    </dgm:pt>
    <dgm:pt modelId="{C7217756-BE25-495B-8968-8FCACFA7ACDC}" type="pres">
      <dgm:prSet presAssocID="{581186F2-65B7-43B1-80E3-67033066730E}" presName="vertTwo" presStyleCnt="0"/>
      <dgm:spPr/>
    </dgm:pt>
    <dgm:pt modelId="{1457AC0D-50DD-421D-9BBA-98A11CA40A17}" type="pres">
      <dgm:prSet presAssocID="{581186F2-65B7-43B1-80E3-67033066730E}" presName="txTwo" presStyleLbl="node2" presStyleIdx="1" presStyleCnt="2" custScaleX="93913" custScaleY="87409" custLinFactNeighborX="-10516" custLinFactNeighborY="-34999">
        <dgm:presLayoutVars>
          <dgm:chPref val="3"/>
        </dgm:presLayoutVars>
      </dgm:prSet>
      <dgm:spPr/>
    </dgm:pt>
    <dgm:pt modelId="{0CACEC5F-0DDC-4335-89C5-A87EF1664FCD}" type="pres">
      <dgm:prSet presAssocID="{581186F2-65B7-43B1-80E3-67033066730E}" presName="parTransTwo" presStyleCnt="0"/>
      <dgm:spPr/>
    </dgm:pt>
    <dgm:pt modelId="{4A902385-E075-4F70-8FE6-88899FDD169A}" type="pres">
      <dgm:prSet presAssocID="{581186F2-65B7-43B1-80E3-67033066730E}" presName="horzTwo" presStyleCnt="0"/>
      <dgm:spPr/>
    </dgm:pt>
    <dgm:pt modelId="{3A0EEB94-9D51-49D6-8ED1-0F68811341FD}" type="pres">
      <dgm:prSet presAssocID="{75813441-AB82-4B39-B4ED-E44711AC0C82}" presName="vertThree" presStyleCnt="0"/>
      <dgm:spPr/>
    </dgm:pt>
    <dgm:pt modelId="{768EFC65-9A2C-447A-90CF-9D53E38085D7}" type="pres">
      <dgm:prSet presAssocID="{75813441-AB82-4B39-B4ED-E44711AC0C82}" presName="txThree" presStyleLbl="node3" presStyleIdx="2" presStyleCnt="3" custScaleX="93182" custScaleY="155094" custLinFactNeighborX="-3235" custLinFactNeighborY="-3536">
        <dgm:presLayoutVars>
          <dgm:chPref val="3"/>
        </dgm:presLayoutVars>
      </dgm:prSet>
      <dgm:spPr/>
    </dgm:pt>
    <dgm:pt modelId="{1E44866C-8C9E-4DDD-B1FF-1BC227BFA5B4}" type="pres">
      <dgm:prSet presAssocID="{75813441-AB82-4B39-B4ED-E44711AC0C82}" presName="horzThree" presStyleCnt="0"/>
      <dgm:spPr/>
    </dgm:pt>
  </dgm:ptLst>
  <dgm:cxnLst>
    <dgm:cxn modelId="{553CE216-F265-4DF4-A36C-CA3A0F6F6486}" srcId="{3E4C1574-027B-41C8-A5B7-BF205199161D}" destId="{2D97481A-A9B7-4443-8949-BAFD0A705B85}" srcOrd="0" destOrd="0" parTransId="{5460E2EB-3593-4C4B-BB02-5441577785F5}" sibTransId="{1D276859-44DD-4631-8365-71E485491E87}"/>
    <dgm:cxn modelId="{3AAEED27-A4EC-4441-816A-AF7B7E0364D6}" type="presOf" srcId="{2D97481A-A9B7-4443-8949-BAFD0A705B85}" destId="{AB69463A-85FF-446A-A31B-B1CCCB7033B2}" srcOrd="0" destOrd="0" presId="urn:microsoft.com/office/officeart/2005/8/layout/hierarchy4"/>
    <dgm:cxn modelId="{73FAD05D-30BB-47D0-9C02-30A3F09A6B98}" type="presOf" srcId="{3E4C1574-027B-41C8-A5B7-BF205199161D}" destId="{8102CC50-4217-4838-A3DC-A846375A7EB5}" srcOrd="0" destOrd="0" presId="urn:microsoft.com/office/officeart/2005/8/layout/hierarchy4"/>
    <dgm:cxn modelId="{DFFB5F48-16FD-4252-9171-AA142D9F6442}" type="presOf" srcId="{74562D02-36EA-4EBA-A4B1-FDF20CD39A46}" destId="{8C05826A-1B0C-4892-A4AB-5F494D16D6CD}" srcOrd="0" destOrd="0" presId="urn:microsoft.com/office/officeart/2005/8/layout/hierarchy4"/>
    <dgm:cxn modelId="{513C5D4A-E9EA-4BB7-95D6-1BDA46235F19}" type="presOf" srcId="{75813441-AB82-4B39-B4ED-E44711AC0C82}" destId="{768EFC65-9A2C-447A-90CF-9D53E38085D7}" srcOrd="0" destOrd="0" presId="urn:microsoft.com/office/officeart/2005/8/layout/hierarchy4"/>
    <dgm:cxn modelId="{299BA751-63A6-4775-A396-333BEA95F76D}" type="presOf" srcId="{ECFEF60B-5E23-45CE-8942-AA6B5CD3386C}" destId="{E6821FDA-9ED5-4EAD-BE01-64E165FE7940}" srcOrd="0" destOrd="0" presId="urn:microsoft.com/office/officeart/2005/8/layout/hierarchy4"/>
    <dgm:cxn modelId="{072AD072-CD01-4198-9A98-594E66441CD2}" type="presOf" srcId="{581186F2-65B7-43B1-80E3-67033066730E}" destId="{1457AC0D-50DD-421D-9BBA-98A11CA40A17}" srcOrd="0" destOrd="0" presId="urn:microsoft.com/office/officeart/2005/8/layout/hierarchy4"/>
    <dgm:cxn modelId="{19905A83-80E9-46A1-AF22-1660BF3C5D1C}" srcId="{2D97481A-A9B7-4443-8949-BAFD0A705B85}" destId="{ECFEF60B-5E23-45CE-8942-AA6B5CD3386C}" srcOrd="0" destOrd="0" parTransId="{B7E9F1FF-1504-4F02-930F-E7749DB89BA1}" sibTransId="{6084F73B-D69B-4B97-A1D7-71A847669AA3}"/>
    <dgm:cxn modelId="{FAB0CA9E-6637-424D-845A-35F0F994A6C4}" srcId="{3E4C1574-027B-41C8-A5B7-BF205199161D}" destId="{581186F2-65B7-43B1-80E3-67033066730E}" srcOrd="1" destOrd="0" parTransId="{553DAFAA-BD3F-4B0D-9394-26F4CA070372}" sibTransId="{4E0FBF5D-F02F-48CE-8BF2-9D33D1C36740}"/>
    <dgm:cxn modelId="{88C61FC4-9226-4AC1-879C-C24BD675BC07}" srcId="{74562D02-36EA-4EBA-A4B1-FDF20CD39A46}" destId="{3E4C1574-027B-41C8-A5B7-BF205199161D}" srcOrd="0" destOrd="0" parTransId="{A5A686A1-19E8-43B9-A46C-BFC354CED71D}" sibTransId="{CD2DD9F5-FA65-4110-BF96-044D197C9D35}"/>
    <dgm:cxn modelId="{10105AED-5AC0-4CB0-AA52-1B055C8B2CD5}" srcId="{2D97481A-A9B7-4443-8949-BAFD0A705B85}" destId="{03A7BBF1-2DB2-4E34-A85E-AEE76662C59E}" srcOrd="1" destOrd="0" parTransId="{3EB2C899-F442-4BD4-9F5C-DECE71B7A2EE}" sibTransId="{EEA5710C-05A8-4A43-9939-7530BB7A5485}"/>
    <dgm:cxn modelId="{715303F7-97A9-4483-A2DC-B61B97AD3B99}" srcId="{581186F2-65B7-43B1-80E3-67033066730E}" destId="{75813441-AB82-4B39-B4ED-E44711AC0C82}" srcOrd="0" destOrd="0" parTransId="{6E73BE34-A7C5-43A3-A587-7582AED29478}" sibTransId="{2800D1AC-9EC2-46FF-B75E-E10D92291B5F}"/>
    <dgm:cxn modelId="{29AAF5F7-652A-4929-95B1-CB0D5AAEAA24}" type="presOf" srcId="{03A7BBF1-2DB2-4E34-A85E-AEE76662C59E}" destId="{6DC1247B-0D55-41EE-BCEB-3AE0B5EF698B}" srcOrd="0" destOrd="0" presId="urn:microsoft.com/office/officeart/2005/8/layout/hierarchy4"/>
    <dgm:cxn modelId="{109B6CC5-FD18-45C3-9445-319A14961A63}" type="presParOf" srcId="{8C05826A-1B0C-4892-A4AB-5F494D16D6CD}" destId="{0244D2F1-32AC-4782-ACA9-6399ADFF5A02}" srcOrd="0" destOrd="0" presId="urn:microsoft.com/office/officeart/2005/8/layout/hierarchy4"/>
    <dgm:cxn modelId="{CB92AA54-5452-421F-8DC6-F2E7C97A18E6}" type="presParOf" srcId="{0244D2F1-32AC-4782-ACA9-6399ADFF5A02}" destId="{8102CC50-4217-4838-A3DC-A846375A7EB5}" srcOrd="0" destOrd="0" presId="urn:microsoft.com/office/officeart/2005/8/layout/hierarchy4"/>
    <dgm:cxn modelId="{E33CD5D4-C07B-4298-B9E7-6BFD49CB2535}" type="presParOf" srcId="{0244D2F1-32AC-4782-ACA9-6399ADFF5A02}" destId="{832FCD0D-DF9C-4652-AC9B-B2CAD1E36BBF}" srcOrd="1" destOrd="0" presId="urn:microsoft.com/office/officeart/2005/8/layout/hierarchy4"/>
    <dgm:cxn modelId="{F8F5E002-4E65-401B-A7F6-BED35DF92664}" type="presParOf" srcId="{0244D2F1-32AC-4782-ACA9-6399ADFF5A02}" destId="{9FD896EA-EF64-4063-93B6-1FBC4370CB82}" srcOrd="2" destOrd="0" presId="urn:microsoft.com/office/officeart/2005/8/layout/hierarchy4"/>
    <dgm:cxn modelId="{81B0DACE-F105-464C-A980-16246164DD8C}" type="presParOf" srcId="{9FD896EA-EF64-4063-93B6-1FBC4370CB82}" destId="{0BD505F9-B9A6-4D35-AB9B-06A2AAF14C2B}" srcOrd="0" destOrd="0" presId="urn:microsoft.com/office/officeart/2005/8/layout/hierarchy4"/>
    <dgm:cxn modelId="{E345A246-F2CA-4D5A-A04B-5C86C0B144AE}" type="presParOf" srcId="{0BD505F9-B9A6-4D35-AB9B-06A2AAF14C2B}" destId="{AB69463A-85FF-446A-A31B-B1CCCB7033B2}" srcOrd="0" destOrd="0" presId="urn:microsoft.com/office/officeart/2005/8/layout/hierarchy4"/>
    <dgm:cxn modelId="{5283773F-C63A-409F-8855-DC8155016670}" type="presParOf" srcId="{0BD505F9-B9A6-4D35-AB9B-06A2AAF14C2B}" destId="{FA7BCD4D-27DC-4DFD-9933-E5C7B44246B6}" srcOrd="1" destOrd="0" presId="urn:microsoft.com/office/officeart/2005/8/layout/hierarchy4"/>
    <dgm:cxn modelId="{30B27648-5CC1-458B-AA8D-90A8CAF3C816}" type="presParOf" srcId="{0BD505F9-B9A6-4D35-AB9B-06A2AAF14C2B}" destId="{59024B09-4318-4AB7-AFEB-005DE29319F5}" srcOrd="2" destOrd="0" presId="urn:microsoft.com/office/officeart/2005/8/layout/hierarchy4"/>
    <dgm:cxn modelId="{34A58282-9FE6-4638-89CE-FD2F1B0F09B1}" type="presParOf" srcId="{59024B09-4318-4AB7-AFEB-005DE29319F5}" destId="{A10E5A6B-F72B-45C7-B157-6A8711D314D7}" srcOrd="0" destOrd="0" presId="urn:microsoft.com/office/officeart/2005/8/layout/hierarchy4"/>
    <dgm:cxn modelId="{9F6E4A66-EA9F-49C2-85E8-D98FDAA8ED1D}" type="presParOf" srcId="{A10E5A6B-F72B-45C7-B157-6A8711D314D7}" destId="{E6821FDA-9ED5-4EAD-BE01-64E165FE7940}" srcOrd="0" destOrd="0" presId="urn:microsoft.com/office/officeart/2005/8/layout/hierarchy4"/>
    <dgm:cxn modelId="{71A7C8FF-D491-40C3-BC0F-2340D4091C52}" type="presParOf" srcId="{A10E5A6B-F72B-45C7-B157-6A8711D314D7}" destId="{7142E1E1-F7DE-4AF0-ADEE-DF50044D0CE3}" srcOrd="1" destOrd="0" presId="urn:microsoft.com/office/officeart/2005/8/layout/hierarchy4"/>
    <dgm:cxn modelId="{F49D0108-CF20-4346-A095-099337B9C6FC}" type="presParOf" srcId="{59024B09-4318-4AB7-AFEB-005DE29319F5}" destId="{2363C0CD-3912-4EDE-A6FC-BF73910E36D0}" srcOrd="1" destOrd="0" presId="urn:microsoft.com/office/officeart/2005/8/layout/hierarchy4"/>
    <dgm:cxn modelId="{8821FF52-7BD4-4777-B414-165BDEED133E}" type="presParOf" srcId="{59024B09-4318-4AB7-AFEB-005DE29319F5}" destId="{7DE0B18A-3A52-4AEB-A853-114EE2257CD9}" srcOrd="2" destOrd="0" presId="urn:microsoft.com/office/officeart/2005/8/layout/hierarchy4"/>
    <dgm:cxn modelId="{EA07D5C4-91C8-4235-9707-2C6B0FB54FC2}" type="presParOf" srcId="{7DE0B18A-3A52-4AEB-A853-114EE2257CD9}" destId="{6DC1247B-0D55-41EE-BCEB-3AE0B5EF698B}" srcOrd="0" destOrd="0" presId="urn:microsoft.com/office/officeart/2005/8/layout/hierarchy4"/>
    <dgm:cxn modelId="{C417621F-E0F1-4CF0-B5ED-0D89978AF239}" type="presParOf" srcId="{7DE0B18A-3A52-4AEB-A853-114EE2257CD9}" destId="{41E9B119-8C03-47A8-A3A3-276EC7E613AC}" srcOrd="1" destOrd="0" presId="urn:microsoft.com/office/officeart/2005/8/layout/hierarchy4"/>
    <dgm:cxn modelId="{72AC8D00-B011-49F3-B6C9-ECC78E628999}" type="presParOf" srcId="{9FD896EA-EF64-4063-93B6-1FBC4370CB82}" destId="{FF54D7B1-3CF3-457A-9A76-FB68346933C5}" srcOrd="1" destOrd="0" presId="urn:microsoft.com/office/officeart/2005/8/layout/hierarchy4"/>
    <dgm:cxn modelId="{27B19196-2031-4A32-99BB-352C410090AB}" type="presParOf" srcId="{9FD896EA-EF64-4063-93B6-1FBC4370CB82}" destId="{C7217756-BE25-495B-8968-8FCACFA7ACDC}" srcOrd="2" destOrd="0" presId="urn:microsoft.com/office/officeart/2005/8/layout/hierarchy4"/>
    <dgm:cxn modelId="{BBF947E9-6978-4E35-B3D4-603FED4AF832}" type="presParOf" srcId="{C7217756-BE25-495B-8968-8FCACFA7ACDC}" destId="{1457AC0D-50DD-421D-9BBA-98A11CA40A17}" srcOrd="0" destOrd="0" presId="urn:microsoft.com/office/officeart/2005/8/layout/hierarchy4"/>
    <dgm:cxn modelId="{8AE08157-69FF-4830-B4E0-34F6E0F698A1}" type="presParOf" srcId="{C7217756-BE25-495B-8968-8FCACFA7ACDC}" destId="{0CACEC5F-0DDC-4335-89C5-A87EF1664FCD}" srcOrd="1" destOrd="0" presId="urn:microsoft.com/office/officeart/2005/8/layout/hierarchy4"/>
    <dgm:cxn modelId="{35FC81DD-1EC9-4F31-A5E0-7B7A319D0CA4}" type="presParOf" srcId="{C7217756-BE25-495B-8968-8FCACFA7ACDC}" destId="{4A902385-E075-4F70-8FE6-88899FDD169A}" srcOrd="2" destOrd="0" presId="urn:microsoft.com/office/officeart/2005/8/layout/hierarchy4"/>
    <dgm:cxn modelId="{087A2174-031A-4640-BA0B-101C58DECA67}" type="presParOf" srcId="{4A902385-E075-4F70-8FE6-88899FDD169A}" destId="{3A0EEB94-9D51-49D6-8ED1-0F68811341FD}" srcOrd="0" destOrd="0" presId="urn:microsoft.com/office/officeart/2005/8/layout/hierarchy4"/>
    <dgm:cxn modelId="{4787BC5B-8933-43CC-89DB-9C4F6747E8FB}" type="presParOf" srcId="{3A0EEB94-9D51-49D6-8ED1-0F68811341FD}" destId="{768EFC65-9A2C-447A-90CF-9D53E38085D7}" srcOrd="0" destOrd="0" presId="urn:microsoft.com/office/officeart/2005/8/layout/hierarchy4"/>
    <dgm:cxn modelId="{25E6D6B5-3EC4-4707-85BA-87CCBF144A33}" type="presParOf" srcId="{3A0EEB94-9D51-49D6-8ED1-0F68811341FD}" destId="{1E44866C-8C9E-4DDD-B1FF-1BC227BFA5B4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02CC50-4217-4838-A3DC-A846375A7EB5}">
      <dsp:nvSpPr>
        <dsp:cNvPr id="0" name=""/>
        <dsp:cNvSpPr/>
      </dsp:nvSpPr>
      <dsp:spPr>
        <a:xfrm>
          <a:off x="5163" y="0"/>
          <a:ext cx="5887636" cy="865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0970" tIns="140970" rIns="140970" bIns="140970" numCol="1" spcCol="1270" anchor="ctr" anchorCtr="0">
          <a:noAutofit/>
        </a:bodyPr>
        <a:lstStyle/>
        <a:p>
          <a:pPr marL="0" lvl="0" indent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3700" kern="1200"/>
            <a:t>Reanimaciòn</a:t>
          </a:r>
        </a:p>
      </dsp:txBody>
      <dsp:txXfrm>
        <a:off x="30522" y="25359"/>
        <a:ext cx="5836918" cy="815114"/>
      </dsp:txXfrm>
    </dsp:sp>
    <dsp:sp modelId="{AB69463A-85FF-446A-A31B-B1CCCB7033B2}">
      <dsp:nvSpPr>
        <dsp:cNvPr id="0" name=""/>
        <dsp:cNvSpPr/>
      </dsp:nvSpPr>
      <dsp:spPr>
        <a:xfrm>
          <a:off x="839709" y="957881"/>
          <a:ext cx="2051075" cy="590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Bienvenidos</a:t>
          </a:r>
        </a:p>
      </dsp:txBody>
      <dsp:txXfrm>
        <a:off x="857005" y="975177"/>
        <a:ext cx="2016483" cy="555923"/>
      </dsp:txXfrm>
    </dsp:sp>
    <dsp:sp modelId="{E6821FDA-9ED5-4EAD-BE01-64E165FE7940}">
      <dsp:nvSpPr>
        <dsp:cNvPr id="0" name=""/>
        <dsp:cNvSpPr/>
      </dsp:nvSpPr>
      <dsp:spPr>
        <a:xfrm>
          <a:off x="12101" y="1677425"/>
          <a:ext cx="1823679" cy="1472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UD1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600" kern="1200"/>
            <a:t>Paro cardiorespiratorio</a:t>
          </a:r>
        </a:p>
      </dsp:txBody>
      <dsp:txXfrm>
        <a:off x="55220" y="1720544"/>
        <a:ext cx="1737441" cy="1385936"/>
      </dsp:txXfrm>
    </dsp:sp>
    <dsp:sp modelId="{6DC1247B-0D55-41EE-BCEB-3AE0B5EF698B}">
      <dsp:nvSpPr>
        <dsp:cNvPr id="0" name=""/>
        <dsp:cNvSpPr/>
      </dsp:nvSpPr>
      <dsp:spPr>
        <a:xfrm>
          <a:off x="1952092" y="1655883"/>
          <a:ext cx="1787334" cy="14937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UD2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600" kern="1200"/>
            <a:t>Tecnicas de Reanimaciòn cardiopulmoar - cerebral</a:t>
          </a:r>
        </a:p>
      </dsp:txBody>
      <dsp:txXfrm>
        <a:off x="1995841" y="1699632"/>
        <a:ext cx="1699836" cy="1406218"/>
      </dsp:txXfrm>
    </dsp:sp>
    <dsp:sp modelId="{1457AC0D-50DD-421D-9BBA-98A11CA40A17}">
      <dsp:nvSpPr>
        <dsp:cNvPr id="0" name=""/>
        <dsp:cNvSpPr/>
      </dsp:nvSpPr>
      <dsp:spPr>
        <a:xfrm>
          <a:off x="3670026" y="926131"/>
          <a:ext cx="1984936" cy="7568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Informaciòn del profesor</a:t>
          </a:r>
        </a:p>
      </dsp:txBody>
      <dsp:txXfrm>
        <a:off x="3692192" y="948297"/>
        <a:ext cx="1940604" cy="712483"/>
      </dsp:txXfrm>
    </dsp:sp>
    <dsp:sp modelId="{768EFC65-9A2C-447A-90CF-9D53E38085D7}">
      <dsp:nvSpPr>
        <dsp:cNvPr id="0" name=""/>
        <dsp:cNvSpPr/>
      </dsp:nvSpPr>
      <dsp:spPr>
        <a:xfrm>
          <a:off x="3835749" y="1774797"/>
          <a:ext cx="1961804" cy="1342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UD3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600" kern="1200">
              <a:latin typeface="Arial" panose="020B0604020202020204" pitchFamily="34" charset="0"/>
              <a:cs typeface="Arial" panose="020B0604020202020204" pitchFamily="34" charset="0"/>
            </a:rPr>
            <a:t>Desfibrilaciòn, accesos venosos, ventilaciòn pulmonar </a:t>
          </a:r>
        </a:p>
      </dsp:txBody>
      <dsp:txXfrm>
        <a:off x="3875080" y="1814128"/>
        <a:ext cx="1883142" cy="12641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3</cp:revision>
  <dcterms:created xsi:type="dcterms:W3CDTF">2024-09-15T10:16:00Z</dcterms:created>
  <dcterms:modified xsi:type="dcterms:W3CDTF">2024-09-15T11:17:00Z</dcterms:modified>
</cp:coreProperties>
</file>