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4"/>
        <w:gridCol w:w="44"/>
        <w:gridCol w:w="456"/>
      </w:tblGrid>
      <w:tr w:rsidR="00FE4495" w:rsidRPr="00FE4495" w:rsidTr="00FD554F">
        <w:trPr>
          <w:gridAfter w:val="2"/>
          <w:wAfter w:w="390" w:type="dxa"/>
          <w:trHeight w:val="414"/>
          <w:tblCellSpacing w:w="22" w:type="dxa"/>
        </w:trPr>
        <w:tc>
          <w:tcPr>
            <w:tcW w:w="7982" w:type="dxa"/>
            <w:vMerge w:val="restart"/>
            <w:vAlign w:val="center"/>
            <w:hideMark/>
          </w:tcPr>
          <w:p w:rsidR="00FE4495" w:rsidRPr="00FD554F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Clase Práctica 7.1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  <w:p w:rsidR="00FE4495" w:rsidRPr="00B45ADE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/>
            <w:r w:rsidRPr="00B45A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La Teoría del Conocimiento del Marxismo.</w:t>
            </w:r>
          </w:p>
          <w:bookmarkEnd w:id="0"/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Objetivo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• Valorar los fundamentos metodológicos de la gnoseología marxista y el papel de la práctica en este proceso.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Actividades 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Estudiante cuando se abordó el tema de la teoría del conocimiento del marxismo en la primera actividad de esta unidad has podido comprender y reflexionar en torno a los fundamentos de la gnoseología marxista y su carácter revolucionario con respecto a consideraciones anteriores sobre este importante proceso. Donde está la ruptura y lo novedoso para una interpretación cabal de este proceso y con ello dar una coherente solución al problema fundamental y en especial a su segundo aspecto: la cognoscibilidad del mundo.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Nuestro interés es que en esta Clase Práctica precises las bases metodológicas de la gnoseología marxista y te permita comprender la posibilidad infinita que tiene el hombre por sus potencialidades físicas o intelectuales de adentrarse en las profundidades esenciales de las cosas.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Debes abordar las problemáticas que te proponemos consultar las Págs. 14, 18, 28 de tu Texto Lecciones de FML Tomo 2 el análisis de estos te permitirá responder las siguientes problemáticas.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1. ¿Cuáles son las bases de la gnoseología marxista?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2. </w:t>
            </w:r>
            <w:r w:rsidR="00FD554F"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¿Cuál es el concepto que obliga a Lenin a elaborar en 1905 su obra Materialismo y Empiriocriticismo y desarrollar creadoramente el marxismo?</w:t>
            </w: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D554F"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¿Qué necesidad histórica obliga a elaborar un nuevo </w:t>
            </w:r>
            <w:r w:rsidR="00FD554F"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conocimiento?</w:t>
            </w: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ello consulta las Págs. de la obra Materialismo y Empiriocriticismo que te indicamos.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3. Señala las 3 conclusiones leninistas que sustentan la teoría del conocimiento del marxismo.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4. Teniendo como base la lectura de las Págs. 28, 29, 30 de Lecciones Tomo 2 responde: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a) </w:t>
            </w:r>
            <w:r w:rsidR="00FD554F"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¿Por qué la práctica constituye el núcleo central de la actividad humana?</w:t>
            </w: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Puedes repasar para ello los materiales del Primer Semestre de la asignatura Filosofía y Salud I.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5. Sobre que principios se desarrolla el proceso del conocimiento y que elementos interactúan para que este se produzca. Auxíliate para ello del Power Point expuesto en esta Unidad No. 7.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6. En su obra Materialismo y Empiriocriticismo de Lenin escribió al calificar al conocimiento como proceso lo siguiente: </w:t>
            </w:r>
          </w:p>
          <w:p w:rsidR="00FE4495" w:rsidRP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"De la contemplación viva al pensamiento abstracto y de éste a la práctica, tal es el camino dialéctico del conocimiento humano". </w:t>
            </w:r>
          </w:p>
          <w:p w:rsidR="00FE4495" w:rsidRDefault="00FE4495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E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7. A partir de la interpretación de este fragmento señala las etapas del proceso y su unidad indisoluble. Utiliza para ello las Págs. 18 y 19 del Libro Lecciones de Filosofía Marxista Leninista Tomo 2. </w:t>
            </w:r>
          </w:p>
          <w:p w:rsidR="00FD554F" w:rsidRPr="00FD554F" w:rsidRDefault="00FD554F" w:rsidP="00FE449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Seminario</w:t>
            </w:r>
          </w:p>
        </w:tc>
      </w:tr>
      <w:tr w:rsidR="00FE4495" w:rsidRPr="00FE449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FE4495" w:rsidRPr="00FE4495" w:rsidRDefault="00FE4495" w:rsidP="00FE449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FE4495" w:rsidRPr="00FE44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4495" w:rsidRPr="00FE4495" w:rsidRDefault="00FE4495" w:rsidP="00FE4495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FE4495">
                    <w:rPr>
                      <w:rFonts w:ascii="Arial" w:eastAsia="Times New Roman" w:hAnsi="Arial" w:cs="Arial"/>
                      <w:noProof/>
                      <w:color w:val="511E26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04FB4783" wp14:editId="21C4BB24">
                        <wp:extent cx="180975" cy="180975"/>
                        <wp:effectExtent l="0" t="0" r="9525" b="9525"/>
                        <wp:docPr id="1" name="Imagen 1" descr="E:\CIENCIAS SOCIALES\FILOSOFIA 1\Filosofia II\imagenes\arrib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IENCIAS SOCIALES\FILOSOFIA 1\Filosofia II\imagenes\arrib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4495" w:rsidRPr="00FE4495">
              <w:trPr>
                <w:trHeight w:val="57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4495" w:rsidRPr="00FE4495" w:rsidRDefault="00FE4495" w:rsidP="00FE4495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E4495" w:rsidRPr="00FE44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4495" w:rsidRPr="00FE4495" w:rsidRDefault="00FE4495" w:rsidP="00FE4495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E4495" w:rsidRPr="00FE4495" w:rsidRDefault="00FE4495" w:rsidP="00FE44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D554F" w:rsidRPr="00FD554F" w:rsidTr="00FD554F">
        <w:trPr>
          <w:gridAfter w:val="1"/>
          <w:trHeight w:val="414"/>
          <w:tblCellSpacing w:w="22" w:type="dxa"/>
        </w:trPr>
        <w:tc>
          <w:tcPr>
            <w:tcW w:w="7996" w:type="dxa"/>
            <w:gridSpan w:val="2"/>
            <w:vMerge w:val="restart"/>
            <w:vAlign w:val="center"/>
            <w:hideMark/>
          </w:tcPr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lastRenderedPageBreak/>
              <w:t>El Proceso Dialéctico del Conocimiento Verdadero. Verdad y Error.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Objetivo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•  Analizar el proceso dialéctico del conocimiento verdadero. Explicar las categorías verdad y error.</w:t>
            </w:r>
          </w:p>
          <w:p w:rsid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Actividades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Estudiante, en la actividad anterior comprendiste por que el conocimiento es el reflejo del mundo por el hombre y valoraste que este no es un reflejo simple inmediato, completo sino un proceso de una serie de abstracciones, la formación y desarrollo de conceptos, leyes, etc. y estos abarcan condicional aproximadamente el carácter universal regido por leyes de la naturaleza en eterno desarrollo y movimiento "tal y como expresara V.I.Lenin.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conocimiento es la aproximación eterna infinita del pensamiento al objeto. Como puede ser comprendido este proceso contradictorio y complejo.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Sólo la teoría de la verdad del marxismo permite comprender el movimiento y tendencias del conocimiento verdadero.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este Seminario centrarás el debate sobre las siguientes problemáticas.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¿Cuál es la interpretación de la categoría de la verdad en el devenir histórico? Consulta para ello las Págs. 78, 79, 80 y 81 del Libro Lecciones de FML Tomo 2. 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Delimita cuál es la especificidad de la interpretación marxista de la verdad. Eso lo puedes encontrar en las Págs. 81,82 del texto citado. 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 ¿Qué es en definitiva la verdad para la Filosofía Marxista? Estudia para responder esta pregunta las Págs.82, 83, 84 del Texto. 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Expone y debate las tesis fundamentales que sustentan la dialéctica de lo objetivo y lo subjetivo en la verdad. Prepárate revisando las Págs. 88, 89, 90 y 91 del texto. 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Para el marxismo el carácter relativo de la verdad radica en la tendencia al progreso, a la perfección. La verdad no es el fin último del conocimiento sino el perfeccionamiento sucesivo e infinito de éste.</w:t>
            </w:r>
          </w:p>
          <w:p w:rsidR="00FD554F" w:rsidRPr="00FD554F" w:rsidRDefault="00FD554F" w:rsidP="00FD554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D5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a) ¿Qué papel juega el error en el camino hacia el perfeccionamiento del conocimiento verdadero? Consulta las Págs. 88, 89, 90 y 91 ya citados. </w:t>
            </w:r>
          </w:p>
        </w:tc>
      </w:tr>
      <w:tr w:rsidR="00FD554F" w:rsidRPr="00FD554F">
        <w:trPr>
          <w:tblCellSpacing w:w="22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D554F" w:rsidRPr="00FD554F" w:rsidRDefault="00FD554F" w:rsidP="00FD55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FD554F" w:rsidRPr="00FD55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554F" w:rsidRPr="00FD554F" w:rsidRDefault="00FD554F" w:rsidP="00FD554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FD554F">
                    <w:rPr>
                      <w:rFonts w:ascii="Arial" w:eastAsia="Times New Roman" w:hAnsi="Arial" w:cs="Arial"/>
                      <w:noProof/>
                      <w:color w:val="511E26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A542055" wp14:editId="10CC0655">
                        <wp:extent cx="180975" cy="180975"/>
                        <wp:effectExtent l="0" t="0" r="9525" b="9525"/>
                        <wp:docPr id="2" name="Imagen 2" descr="E:\CIENCIAS SOCIALES\FILOSOFIA 1\Filosofia II\imagenes\arriba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CIENCIAS SOCIALES\FILOSOFIA 1\Filosofia II\imagenes\arriba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554F" w:rsidRPr="00FD554F">
              <w:trPr>
                <w:trHeight w:val="57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554F" w:rsidRPr="00FD554F" w:rsidRDefault="00FD554F" w:rsidP="00FD554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D554F" w:rsidRPr="00FD55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554F" w:rsidRPr="00FD554F" w:rsidRDefault="00FD554F" w:rsidP="00FD554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D554F" w:rsidRPr="00FD554F" w:rsidRDefault="00FD554F" w:rsidP="00FD554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D277CC" w:rsidRPr="00FE4495" w:rsidRDefault="00D277CC" w:rsidP="00FE44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277CC" w:rsidRPr="00FE4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5"/>
    <w:rsid w:val="00B45ADE"/>
    <w:rsid w:val="00D277CC"/>
    <w:rsid w:val="00FD554F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AB22-1AE6-44DF-884D-9CFBE03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CIENCIAS%20SOCIALES\FILOSOFIA%201\Filosofia%20II\contenidos\unidad_tematica_7\seminario_7.1\Seminario%20No.7.l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E:\CIENCIAS%20SOCIALES\FILOSOFIA%201\Filosofia%20II\contenidos\unidad_tematica_7\clase_practica_7.1\CLASE%20PR&#193;CTICA%20No.%207.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Luis</dc:creator>
  <cp:keywords/>
  <dc:description/>
  <cp:lastModifiedBy>Geraldo Luis</cp:lastModifiedBy>
  <cp:revision>6</cp:revision>
  <dcterms:created xsi:type="dcterms:W3CDTF">2020-03-24T09:35:00Z</dcterms:created>
  <dcterms:modified xsi:type="dcterms:W3CDTF">2020-03-24T10:40:00Z</dcterms:modified>
</cp:coreProperties>
</file>