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w:t>
      </w:r>
      <w:r w:rsidR="00342648">
        <w:rPr>
          <w:rFonts w:ascii="Arial" w:hAnsi="Arial" w:cs="Arial"/>
          <w:b/>
          <w:sz w:val="24"/>
          <w:szCs w:val="24"/>
        </w:rPr>
        <w:t xml:space="preserve">LICENCIATURA EN </w:t>
      </w:r>
      <w:r w:rsidR="003165EA">
        <w:rPr>
          <w:rFonts w:ascii="Arial" w:hAnsi="Arial" w:cs="Arial"/>
          <w:b/>
          <w:sz w:val="24"/>
          <w:szCs w:val="24"/>
        </w:rPr>
        <w:t>ENFERMERÍA 2DO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ENFERMERÍA CLÍNICO-QUIRÚRGICA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bookmarkStart w:id="0" w:name="_GoBack"/>
      <w:bookmarkEnd w:id="0"/>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3165EA" w:rsidRPr="003165EA">
        <w:rPr>
          <w:rFonts w:ascii="Arial" w:hAnsi="Arial" w:cs="Arial"/>
          <w:b/>
          <w:sz w:val="24"/>
          <w:szCs w:val="24"/>
        </w:rPr>
        <w:t>Enfermería Clínico-Quirúrgica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3165EA" w:rsidRPr="003165EA" w:rsidRDefault="003165EA" w:rsidP="003165EA">
      <w:pPr>
        <w:spacing w:after="0" w:line="240" w:lineRule="auto"/>
        <w:jc w:val="both"/>
        <w:rPr>
          <w:rFonts w:ascii="Arial" w:eastAsia="Calibri" w:hAnsi="Arial" w:cs="Arial"/>
          <w:sz w:val="24"/>
          <w:szCs w:val="24"/>
          <w:lang w:val="es-ES" w:eastAsia="en-US"/>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Pr="003165EA">
        <w:rPr>
          <w:rFonts w:ascii="Arial" w:eastAsia="Calibri" w:hAnsi="Arial" w:cs="Arial"/>
          <w:sz w:val="24"/>
          <w:szCs w:val="24"/>
          <w:lang w:val="es-ES" w:eastAsia="en-US"/>
        </w:rPr>
        <w:t>Alteraciones hidroelectrolíticas y Ácido Básicas</w:t>
      </w:r>
    </w:p>
    <w:p w:rsidR="00471E1C" w:rsidRPr="00471E1C" w:rsidRDefault="00471E1C" w:rsidP="006E3992">
      <w:pPr>
        <w:pStyle w:val="texto"/>
        <w:spacing w:before="0" w:beforeAutospacing="0" w:after="0" w:afterAutospacing="0"/>
        <w:jc w:val="both"/>
        <w:rPr>
          <w:rFonts w:ascii="Arial" w:hAnsi="Arial" w:cs="Arial"/>
          <w:b/>
          <w:sz w:val="24"/>
          <w:szCs w:val="24"/>
        </w:rPr>
      </w:pPr>
    </w:p>
    <w:p w:rsidR="00AF6C60" w:rsidRPr="00AF6C60" w:rsidRDefault="00471E1C" w:rsidP="00AF6C60">
      <w:pPr>
        <w:jc w:val="both"/>
        <w:rPr>
          <w:rFonts w:ascii="Arial" w:hAnsi="Arial" w:cs="Arial"/>
          <w:b/>
          <w:sz w:val="24"/>
          <w:szCs w:val="24"/>
        </w:rPr>
      </w:pPr>
      <w:r w:rsidRPr="00AF6C60">
        <w:rPr>
          <w:rFonts w:ascii="Arial" w:hAnsi="Arial" w:cs="Arial"/>
          <w:b/>
          <w:sz w:val="24"/>
          <w:szCs w:val="24"/>
        </w:rPr>
        <w:t xml:space="preserve">Objetivos del tema: </w:t>
      </w:r>
    </w:p>
    <w:p w:rsidR="00AF6C60" w:rsidRPr="00AF6C60" w:rsidRDefault="00AF6C60" w:rsidP="00AF6C60">
      <w:pPr>
        <w:jc w:val="both"/>
        <w:rPr>
          <w:rFonts w:ascii="Arial" w:hAnsi="Arial" w:cs="Arial"/>
          <w:sz w:val="24"/>
          <w:szCs w:val="24"/>
        </w:rPr>
      </w:pPr>
      <w:r w:rsidRPr="00AF6C60">
        <w:rPr>
          <w:rFonts w:ascii="Arial" w:hAnsi="Arial" w:cs="Arial"/>
          <w:sz w:val="24"/>
          <w:szCs w:val="24"/>
        </w:rPr>
        <w:t xml:space="preserve">Caracterizar los diferentes </w:t>
      </w:r>
      <w:r w:rsidRPr="00AF6C60">
        <w:rPr>
          <w:rFonts w:ascii="Arial" w:eastAsia="Times New Roman" w:hAnsi="Arial" w:cs="Arial"/>
          <w:bCs/>
          <w:sz w:val="24"/>
          <w:szCs w:val="24"/>
        </w:rPr>
        <w:t xml:space="preserve">tipos de desequilibrio </w:t>
      </w:r>
      <w:proofErr w:type="spellStart"/>
      <w:r w:rsidRPr="00AF6C60">
        <w:rPr>
          <w:rFonts w:ascii="Arial" w:eastAsia="Times New Roman" w:hAnsi="Arial" w:cs="Arial"/>
          <w:bCs/>
          <w:sz w:val="24"/>
          <w:szCs w:val="24"/>
        </w:rPr>
        <w:t>hidromineral</w:t>
      </w:r>
      <w:proofErr w:type="spellEnd"/>
      <w:r w:rsidRPr="00AF6C60">
        <w:rPr>
          <w:rFonts w:ascii="Arial" w:eastAsia="Times New Roman" w:hAnsi="Arial" w:cs="Arial"/>
          <w:bCs/>
          <w:sz w:val="24"/>
          <w:szCs w:val="24"/>
        </w:rPr>
        <w:t xml:space="preserve"> tanto por exceso como por defecto a través de sus etiologías, tipo de balance, el cuadro clínico, las complicaciones y los cuidados enfermeros.</w:t>
      </w:r>
    </w:p>
    <w:p w:rsidR="00AF6C60" w:rsidRPr="00AF6C60" w:rsidRDefault="00AF6C60" w:rsidP="00AF6C60">
      <w:pPr>
        <w:jc w:val="both"/>
        <w:rPr>
          <w:rFonts w:ascii="Arial" w:hAnsi="Arial" w:cs="Arial"/>
          <w:sz w:val="24"/>
          <w:szCs w:val="24"/>
        </w:rPr>
      </w:pPr>
      <w:r w:rsidRPr="00AF6C60">
        <w:rPr>
          <w:rFonts w:ascii="Arial" w:hAnsi="Arial" w:cs="Arial"/>
          <w:sz w:val="24"/>
          <w:szCs w:val="24"/>
        </w:rPr>
        <w:lastRenderedPageBreak/>
        <w:t xml:space="preserve">Describir los diferentes cambios en el Líquido extracelular con las variaciones en el </w:t>
      </w:r>
      <w:proofErr w:type="spellStart"/>
      <w:r w:rsidRPr="00AF6C60">
        <w:rPr>
          <w:rFonts w:ascii="Arial" w:hAnsi="Arial" w:cs="Arial"/>
          <w:sz w:val="24"/>
          <w:szCs w:val="24"/>
        </w:rPr>
        <w:t>Na</w:t>
      </w:r>
      <w:proofErr w:type="spellEnd"/>
      <w:r w:rsidRPr="00AF6C60">
        <w:rPr>
          <w:rFonts w:ascii="Arial" w:hAnsi="Arial" w:cs="Arial"/>
          <w:sz w:val="24"/>
          <w:szCs w:val="24"/>
          <w:vertAlign w:val="superscript"/>
        </w:rPr>
        <w:t>+</w:t>
      </w:r>
      <w:r w:rsidRPr="00AF6C60">
        <w:rPr>
          <w:rFonts w:ascii="Arial" w:hAnsi="Arial" w:cs="Arial"/>
          <w:sz w:val="24"/>
          <w:szCs w:val="24"/>
        </w:rPr>
        <w:t xml:space="preserve"> y K</w:t>
      </w:r>
      <w:r w:rsidRPr="00AF6C60">
        <w:rPr>
          <w:rFonts w:ascii="Arial" w:hAnsi="Arial" w:cs="Arial"/>
          <w:sz w:val="24"/>
          <w:szCs w:val="24"/>
          <w:vertAlign w:val="superscript"/>
        </w:rPr>
        <w:t>+</w:t>
      </w:r>
      <w:r w:rsidRPr="00AF6C60">
        <w:rPr>
          <w:rFonts w:ascii="Arial" w:hAnsi="Arial" w:cs="Arial"/>
          <w:sz w:val="24"/>
          <w:szCs w:val="24"/>
        </w:rPr>
        <w:t xml:space="preserve"> a través de la clasificación, etiología, su cuadro Clínico específico, el </w:t>
      </w:r>
      <w:r w:rsidRPr="00AF6C60">
        <w:rPr>
          <w:rFonts w:ascii="Arial" w:hAnsi="Arial" w:cs="Arial"/>
          <w:sz w:val="24"/>
          <w:szCs w:val="24"/>
          <w:lang w:val="es-ES_tradnl"/>
        </w:rPr>
        <w:t>tratamiento, las c</w:t>
      </w:r>
      <w:r w:rsidRPr="00AF6C60">
        <w:rPr>
          <w:rFonts w:ascii="Arial" w:hAnsi="Arial" w:cs="Arial"/>
          <w:sz w:val="24"/>
          <w:szCs w:val="24"/>
        </w:rPr>
        <w:t>complicaciones, sus c</w:t>
      </w:r>
      <w:r w:rsidRPr="00AF6C60">
        <w:rPr>
          <w:rFonts w:ascii="Arial" w:eastAsia="Times New Roman" w:hAnsi="Arial" w:cs="Arial"/>
          <w:sz w:val="24"/>
          <w:szCs w:val="24"/>
          <w:lang w:val="es-ES_tradnl" w:eastAsia="es-ES"/>
        </w:rPr>
        <w:t>complementarios y los cuidados enfermeros.</w:t>
      </w:r>
    </w:p>
    <w:p w:rsidR="00AF6C60" w:rsidRPr="00607DA6" w:rsidRDefault="00AF6C60" w:rsidP="00AF6C60">
      <w:pPr>
        <w:pStyle w:val="Prrafodelista"/>
        <w:jc w:val="both"/>
        <w:rPr>
          <w:rFonts w:cs="Arial"/>
          <w:szCs w:val="24"/>
        </w:rPr>
      </w:pPr>
    </w:p>
    <w:p w:rsidR="00AF6C60" w:rsidRDefault="00471E1C" w:rsidP="00AF6C60">
      <w:pPr>
        <w:spacing w:after="0" w:line="240" w:lineRule="auto"/>
        <w:jc w:val="both"/>
        <w:rPr>
          <w:rFonts w:ascii="Arial" w:hAnsi="Arial" w:cs="Arial"/>
          <w:sz w:val="24"/>
          <w:szCs w:val="24"/>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r w:rsidR="00AF6C60" w:rsidRPr="004440E4">
        <w:rPr>
          <w:rFonts w:ascii="Arial" w:eastAsia="Times New Roman" w:hAnsi="Arial" w:cs="Arial"/>
          <w:bCs/>
          <w:lang w:eastAsia="es-ES"/>
        </w:rPr>
        <w:t xml:space="preserve">Tipos de desequilibrio </w:t>
      </w:r>
      <w:proofErr w:type="spellStart"/>
      <w:r w:rsidR="00AF6C60" w:rsidRPr="004440E4">
        <w:rPr>
          <w:rFonts w:ascii="Arial" w:eastAsia="Times New Roman" w:hAnsi="Arial" w:cs="Arial"/>
          <w:bCs/>
          <w:lang w:eastAsia="es-ES"/>
        </w:rPr>
        <w:t>hidromineral</w:t>
      </w:r>
      <w:proofErr w:type="spellEnd"/>
    </w:p>
    <w:p w:rsidR="00AF6C60" w:rsidRPr="007006AE" w:rsidRDefault="00AF6C60" w:rsidP="00AF6C60">
      <w:pPr>
        <w:pStyle w:val="Prrafodelista"/>
        <w:numPr>
          <w:ilvl w:val="0"/>
          <w:numId w:val="10"/>
        </w:numPr>
        <w:jc w:val="both"/>
        <w:rPr>
          <w:rFonts w:cs="Arial"/>
          <w:bCs/>
        </w:rPr>
      </w:pPr>
      <w:r w:rsidRPr="007006AE">
        <w:rPr>
          <w:rFonts w:cs="Arial"/>
          <w:bCs/>
        </w:rPr>
        <w:t>Por exceso: Síndrome de</w:t>
      </w:r>
      <w:r w:rsidRPr="007006AE">
        <w:rPr>
          <w:rFonts w:cs="Arial"/>
          <w:b/>
          <w:bCs/>
        </w:rPr>
        <w:t xml:space="preserve"> </w:t>
      </w:r>
      <w:r w:rsidRPr="007006AE">
        <w:rPr>
          <w:rFonts w:cs="Arial"/>
          <w:bCs/>
        </w:rPr>
        <w:t xml:space="preserve">Sobrehidratación. </w:t>
      </w:r>
      <w:r w:rsidRPr="007006AE">
        <w:rPr>
          <w:rFonts w:cs="Arial"/>
        </w:rPr>
        <w:t xml:space="preserve">Definición. Clasificación. Etiología. Cuadro Clínico. </w:t>
      </w:r>
      <w:r w:rsidRPr="007006AE">
        <w:rPr>
          <w:rFonts w:cs="Arial"/>
          <w:lang w:val="es-ES_tradnl"/>
        </w:rPr>
        <w:t xml:space="preserve"> Tratamiento.  </w:t>
      </w:r>
      <w:r w:rsidRPr="007006AE">
        <w:rPr>
          <w:rFonts w:cs="Arial"/>
        </w:rPr>
        <w:t xml:space="preserve">Complicaciones. </w:t>
      </w:r>
      <w:r w:rsidRPr="007006AE">
        <w:rPr>
          <w:rFonts w:cs="Arial"/>
          <w:lang w:val="es-ES_tradnl"/>
        </w:rPr>
        <w:t xml:space="preserve"> Complementarios.</w:t>
      </w:r>
      <w:r w:rsidRPr="007006AE">
        <w:rPr>
          <w:rFonts w:cs="Arial"/>
          <w:b/>
          <w:lang w:val="es-ES_tradnl"/>
        </w:rPr>
        <w:t xml:space="preserve"> </w:t>
      </w:r>
      <w:r w:rsidRPr="007006AE">
        <w:rPr>
          <w:rFonts w:cs="Arial"/>
          <w:lang w:val="es-ES_tradnl"/>
        </w:rPr>
        <w:t xml:space="preserve"> Cuidados Enfermeros.</w:t>
      </w:r>
      <w:r w:rsidRPr="007006AE">
        <w:rPr>
          <w:rFonts w:cs="Arial"/>
          <w:bCs/>
        </w:rPr>
        <w:t xml:space="preserve"> </w:t>
      </w:r>
    </w:p>
    <w:p w:rsidR="00AF6C60" w:rsidRPr="007006AE" w:rsidRDefault="00AF6C60" w:rsidP="00AF6C60">
      <w:pPr>
        <w:pStyle w:val="Prrafodelista"/>
        <w:numPr>
          <w:ilvl w:val="0"/>
          <w:numId w:val="10"/>
        </w:numPr>
        <w:jc w:val="both"/>
        <w:rPr>
          <w:rFonts w:cs="Arial"/>
          <w:szCs w:val="24"/>
        </w:rPr>
      </w:pPr>
      <w:r w:rsidRPr="007006AE">
        <w:rPr>
          <w:rFonts w:cs="Arial"/>
          <w:bCs/>
        </w:rPr>
        <w:t>Por</w:t>
      </w:r>
      <w:r>
        <w:rPr>
          <w:rFonts w:cs="Arial"/>
          <w:bCs/>
        </w:rPr>
        <w:t xml:space="preserve"> defecto.</w:t>
      </w:r>
      <w:r w:rsidRPr="007006AE">
        <w:rPr>
          <w:rFonts w:cs="Arial"/>
          <w:b/>
          <w:bCs/>
        </w:rPr>
        <w:t xml:space="preserve"> </w:t>
      </w:r>
      <w:r w:rsidRPr="007006AE">
        <w:rPr>
          <w:rFonts w:cs="Arial"/>
          <w:bCs/>
        </w:rPr>
        <w:t xml:space="preserve">Síndrome de deshidratación hipertónica, isotónica e hipotónica.  El control del balance </w:t>
      </w:r>
      <w:proofErr w:type="spellStart"/>
      <w:r w:rsidRPr="007006AE">
        <w:rPr>
          <w:rFonts w:cs="Arial"/>
          <w:bCs/>
        </w:rPr>
        <w:t>hidromineral</w:t>
      </w:r>
      <w:proofErr w:type="spellEnd"/>
      <w:r w:rsidRPr="007006AE">
        <w:rPr>
          <w:rFonts w:cs="Arial"/>
          <w:bCs/>
        </w:rPr>
        <w:t>. Importancia. Responsabilidad de Enfermería. Balance positivo y negativo</w:t>
      </w:r>
      <w:r w:rsidRPr="007006AE">
        <w:rPr>
          <w:rFonts w:cs="Arial"/>
        </w:rPr>
        <w:t xml:space="preserve"> Definición. Clasificación. Etiología. Cuadro Clínico. </w:t>
      </w:r>
      <w:r>
        <w:rPr>
          <w:rFonts w:cs="Arial"/>
          <w:lang w:val="es-ES_tradnl"/>
        </w:rPr>
        <w:t xml:space="preserve"> </w:t>
      </w:r>
      <w:r w:rsidRPr="007006AE">
        <w:rPr>
          <w:rFonts w:cs="Arial"/>
          <w:lang w:val="es-ES_tradnl"/>
        </w:rPr>
        <w:t>Tratamiento</w:t>
      </w:r>
      <w:r>
        <w:rPr>
          <w:rFonts w:cs="Arial"/>
          <w:lang w:val="es-ES_tradnl"/>
        </w:rPr>
        <w:t>.</w:t>
      </w:r>
      <w:r w:rsidRPr="007006AE">
        <w:rPr>
          <w:rFonts w:cs="Arial"/>
        </w:rPr>
        <w:t xml:space="preserve"> Complicaciones. </w:t>
      </w:r>
      <w:r w:rsidRPr="007006AE">
        <w:rPr>
          <w:rFonts w:cs="Arial"/>
          <w:lang w:val="es-ES_tradnl"/>
        </w:rPr>
        <w:t xml:space="preserve"> Complementarios.</w:t>
      </w:r>
      <w:r w:rsidRPr="007006AE">
        <w:rPr>
          <w:rFonts w:cs="Arial"/>
          <w:b/>
          <w:lang w:val="es-ES_tradnl"/>
        </w:rPr>
        <w:t xml:space="preserve"> </w:t>
      </w:r>
      <w:r w:rsidRPr="007006AE">
        <w:rPr>
          <w:rFonts w:cs="Arial"/>
          <w:lang w:val="es-ES_tradnl"/>
        </w:rPr>
        <w:t xml:space="preserve">  Cuidados Enfermeros.</w:t>
      </w:r>
    </w:p>
    <w:p w:rsidR="00AF6C60" w:rsidRPr="007006AE" w:rsidRDefault="00AF6C60" w:rsidP="00AF6C60">
      <w:pPr>
        <w:pStyle w:val="Prrafodelista"/>
        <w:numPr>
          <w:ilvl w:val="0"/>
          <w:numId w:val="10"/>
        </w:numPr>
        <w:jc w:val="both"/>
        <w:rPr>
          <w:rFonts w:cs="Arial"/>
          <w:szCs w:val="24"/>
        </w:rPr>
      </w:pPr>
      <w:r w:rsidRPr="004440E4">
        <w:rPr>
          <w:rFonts w:cs="Arial"/>
        </w:rPr>
        <w:t xml:space="preserve">Cambios en el Líquido extracelular (variaciones en el </w:t>
      </w:r>
      <w:proofErr w:type="spellStart"/>
      <w:r w:rsidRPr="004440E4">
        <w:rPr>
          <w:rFonts w:cs="Arial"/>
        </w:rPr>
        <w:t>Na</w:t>
      </w:r>
      <w:proofErr w:type="spellEnd"/>
      <w:r w:rsidRPr="004440E4">
        <w:rPr>
          <w:rFonts w:cs="Arial"/>
          <w:vertAlign w:val="superscript"/>
        </w:rPr>
        <w:t>+</w:t>
      </w:r>
      <w:r w:rsidRPr="004440E4">
        <w:rPr>
          <w:rFonts w:cs="Arial"/>
        </w:rPr>
        <w:t xml:space="preserve"> y K</w:t>
      </w:r>
      <w:r w:rsidRPr="004440E4">
        <w:rPr>
          <w:rFonts w:cs="Arial"/>
          <w:vertAlign w:val="superscript"/>
        </w:rPr>
        <w:t>+</w:t>
      </w:r>
      <w:r w:rsidRPr="004440E4">
        <w:rPr>
          <w:rFonts w:cs="Arial"/>
        </w:rPr>
        <w:t xml:space="preserve">). Definición. Clasificación. Etiología. Cuadro Clínico. </w:t>
      </w:r>
      <w:r w:rsidRPr="007006AE">
        <w:rPr>
          <w:rFonts w:cs="Arial"/>
          <w:lang w:val="es-ES_tradnl"/>
        </w:rPr>
        <w:t>Tratamiento</w:t>
      </w:r>
      <w:r>
        <w:rPr>
          <w:rFonts w:cs="Arial"/>
          <w:lang w:val="es-ES_tradnl"/>
        </w:rPr>
        <w:t>.</w:t>
      </w:r>
      <w:r w:rsidRPr="004440E4">
        <w:rPr>
          <w:rFonts w:cs="Arial"/>
        </w:rPr>
        <w:t xml:space="preserve"> Complicaciones. </w:t>
      </w:r>
      <w:r w:rsidRPr="004440E4">
        <w:rPr>
          <w:rFonts w:cs="Arial"/>
          <w:lang w:val="es-ES_tradnl"/>
        </w:rPr>
        <w:t xml:space="preserve"> Complementarios.</w:t>
      </w:r>
      <w:r w:rsidRPr="004440E4">
        <w:rPr>
          <w:rFonts w:cs="Arial"/>
          <w:b/>
          <w:lang w:val="es-ES_tradnl"/>
        </w:rPr>
        <w:t xml:space="preserve"> </w:t>
      </w:r>
      <w:r w:rsidRPr="004440E4">
        <w:rPr>
          <w:rFonts w:cs="Arial"/>
          <w:lang w:val="es-ES_tradnl"/>
        </w:rPr>
        <w:t>Cuidados Enfermeros.</w:t>
      </w:r>
    </w:p>
    <w:p w:rsidR="00471E1C" w:rsidRDefault="00471E1C" w:rsidP="00AF6C60">
      <w:pPr>
        <w:spacing w:after="0" w:line="240" w:lineRule="auto"/>
        <w:jc w:val="both"/>
        <w:rPr>
          <w:rFonts w:ascii="Arial" w:hAnsi="Arial" w:cs="Arial"/>
          <w:b/>
          <w:sz w:val="24"/>
          <w:szCs w:val="24"/>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de la bibliografía básica </w:t>
      </w:r>
      <w:proofErr w:type="spellStart"/>
      <w:r w:rsidR="00471E1C">
        <w:rPr>
          <w:rFonts w:ascii="Arial" w:hAnsi="Arial" w:cs="Arial"/>
          <w:sz w:val="24"/>
          <w:szCs w:val="24"/>
        </w:rPr>
        <w:t>orienbtada</w:t>
      </w:r>
      <w:proofErr w:type="spellEnd"/>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3165EA" w:rsidRPr="003165EA" w:rsidRDefault="00E1089F" w:rsidP="003165EA">
      <w:pPr>
        <w:pStyle w:val="Prrafodelista"/>
        <w:numPr>
          <w:ilvl w:val="0"/>
          <w:numId w:val="9"/>
        </w:numPr>
        <w:jc w:val="both"/>
        <w:rPr>
          <w:rFonts w:eastAsia="Calibri" w:cs="Arial"/>
          <w:szCs w:val="24"/>
          <w:lang w:val="es-ES" w:eastAsia="en-US"/>
        </w:rPr>
      </w:pPr>
      <w:r>
        <w:rPr>
          <w:rFonts w:cs="Arial"/>
          <w:b/>
          <w:bCs/>
          <w:szCs w:val="24"/>
        </w:rPr>
        <w:t>Básica:</w:t>
      </w:r>
      <w:r w:rsidR="0021116F">
        <w:rPr>
          <w:rFonts w:cs="Arial"/>
          <w:b/>
          <w:bCs/>
          <w:szCs w:val="24"/>
        </w:rPr>
        <w:t xml:space="preserve"> </w:t>
      </w:r>
      <w:r w:rsidR="003165EA" w:rsidRPr="003165EA">
        <w:rPr>
          <w:rFonts w:eastAsia="Calibri" w:cs="Arial"/>
          <w:szCs w:val="24"/>
          <w:lang w:val="es-ES" w:eastAsia="en-US"/>
        </w:rPr>
        <w:t xml:space="preserve">Temas de Enfermería Médico-Quirúrgica. Tomo I. María </w:t>
      </w:r>
      <w:proofErr w:type="spellStart"/>
      <w:r w:rsidR="003165EA" w:rsidRPr="003165EA">
        <w:rPr>
          <w:rFonts w:eastAsia="Calibri" w:cs="Arial"/>
          <w:szCs w:val="24"/>
          <w:lang w:val="es-ES" w:eastAsia="en-US"/>
        </w:rPr>
        <w:t>Fenton</w:t>
      </w:r>
      <w:proofErr w:type="spellEnd"/>
      <w:r w:rsidR="003165EA" w:rsidRPr="003165EA">
        <w:rPr>
          <w:rFonts w:eastAsia="Calibri" w:cs="Arial"/>
          <w:szCs w:val="24"/>
          <w:lang w:val="es-ES" w:eastAsia="en-US"/>
        </w:rPr>
        <w:t xml:space="preserve"> y Carlos León. Capítulo 6. Páginas 368 - 411</w:t>
      </w:r>
    </w:p>
    <w:p w:rsidR="0021116F" w:rsidRDefault="0021116F" w:rsidP="006E3992">
      <w:pPr>
        <w:spacing w:after="0" w:line="240" w:lineRule="auto"/>
        <w:jc w:val="both"/>
        <w:rPr>
          <w:rFonts w:ascii="Arial" w:hAnsi="Arial" w:cs="Arial"/>
          <w:b/>
          <w:color w:val="FF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3165EA" w:rsidRPr="003165EA" w:rsidRDefault="00AF6C60" w:rsidP="003165EA">
      <w:pPr>
        <w:spacing w:after="0" w:line="240" w:lineRule="auto"/>
        <w:jc w:val="both"/>
        <w:rPr>
          <w:rFonts w:ascii="Arial" w:eastAsia="Calibri" w:hAnsi="Arial" w:cs="Arial"/>
          <w:sz w:val="24"/>
          <w:szCs w:val="24"/>
          <w:u w:val="single"/>
          <w:lang w:val="es-ES" w:eastAsia="en-US"/>
        </w:rPr>
      </w:pPr>
      <w:r>
        <w:rPr>
          <w:rFonts w:ascii="Arial" w:eastAsia="Times New Roman" w:hAnsi="Arial" w:cs="Arial"/>
          <w:bCs/>
          <w:lang w:eastAsia="es-ES"/>
        </w:rPr>
        <w:t xml:space="preserve">Confeccione en su libreta los aspectos importantes que forman parte de la hoja de balance </w:t>
      </w:r>
      <w:proofErr w:type="spellStart"/>
      <w:r>
        <w:rPr>
          <w:rFonts w:ascii="Arial" w:eastAsia="Times New Roman" w:hAnsi="Arial" w:cs="Arial"/>
          <w:bCs/>
          <w:lang w:eastAsia="es-ES"/>
        </w:rPr>
        <w:t>hidromineral</w:t>
      </w:r>
      <w:proofErr w:type="spellEnd"/>
      <w:r>
        <w:rPr>
          <w:rFonts w:ascii="Arial" w:eastAsia="Times New Roman" w:hAnsi="Arial" w:cs="Arial"/>
          <w:bCs/>
          <w:lang w:eastAsia="es-ES"/>
        </w:rPr>
        <w:t xml:space="preserve"> (HBHM) y explique la responsabilidad de la E</w:t>
      </w:r>
      <w:r w:rsidRPr="007006AE">
        <w:rPr>
          <w:rFonts w:ascii="Arial" w:eastAsia="Times New Roman" w:hAnsi="Arial" w:cs="Arial"/>
          <w:bCs/>
          <w:lang w:eastAsia="es-ES"/>
        </w:rPr>
        <w:t>nfermería</w:t>
      </w:r>
      <w:r>
        <w:rPr>
          <w:rFonts w:ascii="Arial" w:eastAsia="Times New Roman" w:hAnsi="Arial" w:cs="Arial"/>
          <w:bCs/>
          <w:lang w:eastAsia="es-ES"/>
        </w:rPr>
        <w:t xml:space="preserve"> en la confección y llenado de la misma.</w:t>
      </w: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7" w15:restartNumberingAfterBreak="0">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4"/>
  </w:num>
  <w:num w:numId="6">
    <w:abstractNumId w:val="2"/>
  </w:num>
  <w:num w:numId="7">
    <w:abstractNumId w:val="6"/>
  </w:num>
  <w:num w:numId="8">
    <w:abstractNumId w:val="0"/>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F34"/>
    <w:rsid w:val="000D500D"/>
    <w:rsid w:val="00137867"/>
    <w:rsid w:val="00154F34"/>
    <w:rsid w:val="001906CB"/>
    <w:rsid w:val="0021116F"/>
    <w:rsid w:val="002D1324"/>
    <w:rsid w:val="003165EA"/>
    <w:rsid w:val="00342648"/>
    <w:rsid w:val="00362CE9"/>
    <w:rsid w:val="003F22B7"/>
    <w:rsid w:val="00471E1C"/>
    <w:rsid w:val="006E3992"/>
    <w:rsid w:val="00844676"/>
    <w:rsid w:val="009E7F2C"/>
    <w:rsid w:val="00AF6C60"/>
    <w:rsid w:val="00B32E9F"/>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EDE320"/>
  <w15:docId w15:val="{24E9770C-E2DA-4939-9F65-B18196C8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Anibal Espinosa</cp:lastModifiedBy>
  <cp:revision>5</cp:revision>
  <dcterms:created xsi:type="dcterms:W3CDTF">2020-03-24T22:31:00Z</dcterms:created>
  <dcterms:modified xsi:type="dcterms:W3CDTF">2020-03-25T03:59:00Z</dcterms:modified>
</cp:coreProperties>
</file>