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F34" w:rsidRPr="00137867" w:rsidRDefault="00154F34" w:rsidP="00154F34">
      <w:pPr>
        <w:spacing w:after="0" w:line="240" w:lineRule="auto"/>
        <w:jc w:val="center"/>
        <w:rPr>
          <w:rFonts w:ascii="Arial" w:hAnsi="Arial" w:cs="Arial"/>
          <w:b/>
          <w:sz w:val="24"/>
          <w:szCs w:val="24"/>
        </w:rPr>
      </w:pPr>
    </w:p>
    <w:p w:rsidR="002D132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UNIVERSIDAD DE CIENCIAS MÉDICAS DE LA HABANA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VICERRECTORÍA ACADÉMICA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DIRECCIÓN DE FORMACIÓN DE PROFESIONALES</w:t>
      </w:r>
    </w:p>
    <w:p w:rsidR="00154F34" w:rsidRPr="00137867" w:rsidRDefault="00154F34" w:rsidP="00154F34">
      <w:pPr>
        <w:spacing w:after="0" w:line="240" w:lineRule="auto"/>
        <w:jc w:val="center"/>
        <w:rPr>
          <w:rFonts w:ascii="Arial" w:hAnsi="Arial" w:cs="Arial"/>
          <w:b/>
          <w:sz w:val="24"/>
          <w:szCs w:val="24"/>
        </w:rPr>
      </w:pP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 xml:space="preserve">GUIA DE </w:t>
      </w:r>
      <w:r w:rsidR="001906CB" w:rsidRPr="00137867">
        <w:rPr>
          <w:rFonts w:ascii="Arial" w:hAnsi="Arial" w:cs="Arial"/>
          <w:b/>
          <w:sz w:val="24"/>
          <w:szCs w:val="24"/>
        </w:rPr>
        <w:t>ESTUDIO</w:t>
      </w:r>
      <w:r w:rsidR="001906CB">
        <w:rPr>
          <w:rFonts w:ascii="Arial" w:hAnsi="Arial" w:cs="Arial"/>
          <w:b/>
          <w:sz w:val="24"/>
          <w:szCs w:val="24"/>
        </w:rPr>
        <w:t xml:space="preserve"> INDEPENDIENTE</w:t>
      </w:r>
    </w:p>
    <w:p w:rsidR="00B32E9F" w:rsidRDefault="00B32E9F" w:rsidP="00154F34">
      <w:pPr>
        <w:spacing w:after="0" w:line="240" w:lineRule="auto"/>
        <w:rPr>
          <w:rFonts w:ascii="Arial" w:hAnsi="Arial" w:cs="Arial"/>
          <w:b/>
          <w:sz w:val="24"/>
          <w:szCs w:val="24"/>
        </w:rPr>
      </w:pP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CARRERA:</w:t>
      </w:r>
      <w:r w:rsidR="003165EA">
        <w:rPr>
          <w:rFonts w:ascii="Arial" w:hAnsi="Arial" w:cs="Arial"/>
          <w:b/>
          <w:sz w:val="24"/>
          <w:szCs w:val="24"/>
        </w:rPr>
        <w:t xml:space="preserve"> TÉCNICO SUPERIOR DE CICLO CORTO ENFERMERÍA 2DO AÑO</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ASIGNATURA:</w:t>
      </w:r>
      <w:r w:rsidR="003165EA">
        <w:rPr>
          <w:rFonts w:ascii="Arial" w:hAnsi="Arial" w:cs="Arial"/>
          <w:b/>
          <w:sz w:val="24"/>
          <w:szCs w:val="24"/>
        </w:rPr>
        <w:t xml:space="preserve"> </w:t>
      </w:r>
      <w:r w:rsidR="009F1330">
        <w:rPr>
          <w:rFonts w:ascii="Arial" w:hAnsi="Arial" w:cs="Arial"/>
          <w:b/>
          <w:sz w:val="24"/>
          <w:szCs w:val="24"/>
        </w:rPr>
        <w:t>MORFOFISIOLGÍA II</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 xml:space="preserve">PROFESORES: </w:t>
      </w:r>
    </w:p>
    <w:p w:rsidR="00154F34" w:rsidRPr="00137867" w:rsidRDefault="00154F34" w:rsidP="00154F34">
      <w:pPr>
        <w:spacing w:after="0" w:line="240" w:lineRule="auto"/>
        <w:rPr>
          <w:rFonts w:ascii="Arial" w:hAnsi="Arial" w:cs="Arial"/>
          <w:sz w:val="24"/>
          <w:szCs w:val="24"/>
        </w:rPr>
      </w:pPr>
    </w:p>
    <w:p w:rsidR="00154F34" w:rsidRDefault="00154F34" w:rsidP="00154F34">
      <w:pPr>
        <w:spacing w:after="0" w:line="240" w:lineRule="auto"/>
        <w:rPr>
          <w:rFonts w:ascii="Arial" w:hAnsi="Arial" w:cs="Arial"/>
          <w:sz w:val="24"/>
          <w:szCs w:val="24"/>
        </w:rPr>
      </w:pPr>
    </w:p>
    <w:p w:rsidR="0021116F" w:rsidRPr="00137867" w:rsidRDefault="0021116F" w:rsidP="00154F34">
      <w:pPr>
        <w:spacing w:after="0" w:line="240" w:lineRule="auto"/>
        <w:rPr>
          <w:rFonts w:ascii="Arial" w:hAnsi="Arial" w:cs="Arial"/>
          <w:sz w:val="24"/>
          <w:szCs w:val="24"/>
        </w:rPr>
      </w:pPr>
    </w:p>
    <w:p w:rsidR="00D844E9" w:rsidRPr="00137867" w:rsidRDefault="00D844E9" w:rsidP="006E3992">
      <w:pPr>
        <w:pStyle w:val="texto"/>
        <w:spacing w:before="0" w:beforeAutospacing="0" w:after="0" w:afterAutospacing="0"/>
        <w:jc w:val="both"/>
        <w:rPr>
          <w:rFonts w:ascii="Arial" w:hAnsi="Arial" w:cs="Arial"/>
          <w:b/>
          <w:sz w:val="24"/>
          <w:szCs w:val="24"/>
        </w:rPr>
      </w:pPr>
      <w:r w:rsidRPr="00137867">
        <w:rPr>
          <w:rFonts w:ascii="Arial" w:hAnsi="Arial" w:cs="Arial"/>
          <w:b/>
          <w:sz w:val="24"/>
          <w:szCs w:val="24"/>
        </w:rPr>
        <w:t xml:space="preserve">Estimados estudiantes: </w:t>
      </w:r>
    </w:p>
    <w:p w:rsidR="00D844E9" w:rsidRPr="00137867" w:rsidRDefault="00D844E9" w:rsidP="006E3992">
      <w:pPr>
        <w:pStyle w:val="texto"/>
        <w:spacing w:before="0" w:beforeAutospacing="0" w:after="0" w:afterAutospacing="0" w:line="276" w:lineRule="auto"/>
        <w:jc w:val="both"/>
        <w:rPr>
          <w:rFonts w:ascii="Arial" w:hAnsi="Arial" w:cs="Arial"/>
          <w:sz w:val="24"/>
          <w:szCs w:val="24"/>
        </w:rPr>
      </w:pPr>
      <w:r w:rsidRPr="00137867">
        <w:rPr>
          <w:rFonts w:ascii="Arial" w:hAnsi="Arial" w:cs="Arial"/>
          <w:sz w:val="24"/>
          <w:szCs w:val="24"/>
        </w:rPr>
        <w:t xml:space="preserve">En tus manos ponemos este instrumento de trabajo que tiene como objetivo fundamental orientar las diferentes tareas que son necesarias para realizar un estudio eficaz que te permitan lograr el dominio de los conocimientos y habilidades de </w:t>
      </w:r>
      <w:r w:rsidR="00497203">
        <w:rPr>
          <w:rFonts w:ascii="Arial" w:hAnsi="Arial" w:cs="Arial"/>
          <w:b/>
          <w:sz w:val="24"/>
          <w:szCs w:val="24"/>
        </w:rPr>
        <w:t>Morfofisiología II</w:t>
      </w:r>
      <w:r w:rsidRPr="003165EA">
        <w:rPr>
          <w:rFonts w:ascii="Arial" w:hAnsi="Arial" w:cs="Arial"/>
          <w:sz w:val="24"/>
          <w:szCs w:val="24"/>
        </w:rPr>
        <w:t xml:space="preserve">, </w:t>
      </w:r>
      <w:r w:rsidRPr="00137867">
        <w:rPr>
          <w:rFonts w:ascii="Arial" w:hAnsi="Arial" w:cs="Arial"/>
          <w:sz w:val="24"/>
          <w:szCs w:val="24"/>
        </w:rPr>
        <w:t xml:space="preserve">imprescindibles para el mejor desempeño de tu labor </w:t>
      </w:r>
      <w:r w:rsidR="00137867" w:rsidRPr="00137867">
        <w:rPr>
          <w:rFonts w:ascii="Arial" w:hAnsi="Arial" w:cs="Arial"/>
          <w:sz w:val="24"/>
          <w:szCs w:val="24"/>
        </w:rPr>
        <w:t>como profesional de la salud.</w:t>
      </w:r>
    </w:p>
    <w:p w:rsidR="00137867" w:rsidRPr="00137867" w:rsidRDefault="00137867" w:rsidP="006E3992">
      <w:pPr>
        <w:overflowPunct w:val="0"/>
        <w:autoSpaceDE w:val="0"/>
        <w:autoSpaceDN w:val="0"/>
        <w:adjustRightInd w:val="0"/>
        <w:spacing w:after="0"/>
        <w:jc w:val="both"/>
        <w:textAlignment w:val="baseline"/>
        <w:rPr>
          <w:rFonts w:ascii="Arial" w:hAnsi="Arial" w:cs="Arial"/>
          <w:sz w:val="24"/>
          <w:szCs w:val="24"/>
        </w:rPr>
      </w:pPr>
      <w:r w:rsidRPr="00137867">
        <w:rPr>
          <w:rFonts w:ascii="Arial" w:hAnsi="Arial" w:cs="Arial"/>
          <w:sz w:val="24"/>
          <w:szCs w:val="24"/>
        </w:rPr>
        <w:t>Este tipo de enseñanza exige de usted la utilización de  estrategias de aprendizaje que faciliten el estudio y hagan más eficiente el proceso de interiorización de la información que debe asimilar. Por ello, le proponemos una estrategia de estudio que se describe a continuación:</w:t>
      </w:r>
    </w:p>
    <w:p w:rsidR="00137867" w:rsidRPr="00137867" w:rsidRDefault="00137867" w:rsidP="003165EA">
      <w:pPr>
        <w:numPr>
          <w:ilvl w:val="0"/>
          <w:numId w:val="8"/>
        </w:numPr>
        <w:tabs>
          <w:tab w:val="clear" w:pos="964"/>
          <w:tab w:val="num" w:pos="0"/>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 xml:space="preserve">Luego de recibir la orientación del profesor y la guía de la unidad temática, lea e intente comprender los objetivos docentes de la misma. Los objetivos son las habilidades que usted debe lograr al finalizar el trabajo. Señala el camino a recorrer por sí mismo; la habilidad que debe formar y desarrollar al finalizar cada unidad temática. </w:t>
      </w:r>
    </w:p>
    <w:p w:rsidR="00137867" w:rsidRPr="00137867" w:rsidRDefault="00137867" w:rsidP="003165EA">
      <w:pPr>
        <w:numPr>
          <w:ilvl w:val="0"/>
          <w:numId w:val="8"/>
        </w:numPr>
        <w:tabs>
          <w:tab w:val="clear" w:pos="964"/>
          <w:tab w:val="num" w:pos="0"/>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 xml:space="preserve">Busque los textos que debe estudiar y localice en ellos la información que debe aprender. </w:t>
      </w:r>
    </w:p>
    <w:p w:rsidR="00137867" w:rsidRPr="00137867" w:rsidRDefault="00137867" w:rsidP="003165EA">
      <w:pPr>
        <w:numPr>
          <w:ilvl w:val="0"/>
          <w:numId w:val="8"/>
        </w:numPr>
        <w:tabs>
          <w:tab w:val="clear" w:pos="964"/>
          <w:tab w:val="num" w:pos="0"/>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Haga una lectura rápida de todo el material que se le indica en la guía, para tener una visión general de la temática que se trata.</w:t>
      </w:r>
    </w:p>
    <w:p w:rsidR="00137867" w:rsidRPr="00137867" w:rsidRDefault="00137867" w:rsidP="003165EA">
      <w:pPr>
        <w:numPr>
          <w:ilvl w:val="0"/>
          <w:numId w:val="8"/>
        </w:numPr>
        <w:tabs>
          <w:tab w:val="clear" w:pos="964"/>
          <w:tab w:val="num" w:pos="0"/>
          <w:tab w:val="left" w:pos="426"/>
        </w:tabs>
        <w:spacing w:after="0"/>
        <w:ind w:left="0" w:right="180" w:firstLine="0"/>
        <w:jc w:val="both"/>
        <w:rPr>
          <w:rFonts w:ascii="Arial" w:hAnsi="Arial" w:cs="Arial"/>
          <w:sz w:val="24"/>
          <w:szCs w:val="24"/>
        </w:rPr>
      </w:pPr>
      <w:r w:rsidRPr="00137867">
        <w:rPr>
          <w:rFonts w:ascii="Arial" w:hAnsi="Arial" w:cs="Arial"/>
          <w:sz w:val="24"/>
          <w:szCs w:val="24"/>
        </w:rPr>
        <w:t xml:space="preserve">Haga una nueva lectura, esta vez más lenta, por tópicos, epígrafes o acápites. </w:t>
      </w:r>
    </w:p>
    <w:p w:rsidR="00137867" w:rsidRPr="00137867" w:rsidRDefault="003165EA" w:rsidP="003165EA">
      <w:pPr>
        <w:tabs>
          <w:tab w:val="num" w:pos="0"/>
        </w:tabs>
        <w:overflowPunct w:val="0"/>
        <w:autoSpaceDE w:val="0"/>
        <w:autoSpaceDN w:val="0"/>
        <w:adjustRightInd w:val="0"/>
        <w:spacing w:after="0"/>
        <w:jc w:val="both"/>
        <w:textAlignment w:val="baseline"/>
        <w:rPr>
          <w:rFonts w:ascii="Arial" w:hAnsi="Arial" w:cs="Arial"/>
          <w:sz w:val="24"/>
          <w:szCs w:val="24"/>
        </w:rPr>
      </w:pPr>
      <w:r>
        <w:rPr>
          <w:rFonts w:ascii="Arial" w:hAnsi="Arial" w:cs="Arial"/>
          <w:sz w:val="24"/>
          <w:szCs w:val="24"/>
        </w:rPr>
        <w:t xml:space="preserve">5. </w:t>
      </w:r>
      <w:r w:rsidR="00137867" w:rsidRPr="00137867">
        <w:rPr>
          <w:rFonts w:ascii="Arial" w:hAnsi="Arial" w:cs="Arial"/>
          <w:b/>
          <w:sz w:val="24"/>
          <w:szCs w:val="24"/>
        </w:rPr>
        <w:t>Vuelva a leer</w:t>
      </w:r>
      <w:r w:rsidR="00137867" w:rsidRPr="00137867">
        <w:rPr>
          <w:rFonts w:ascii="Arial" w:hAnsi="Arial" w:cs="Arial"/>
          <w:sz w:val="24"/>
          <w:szCs w:val="24"/>
        </w:rPr>
        <w:t xml:space="preserve"> los </w:t>
      </w:r>
      <w:r w:rsidR="00137867" w:rsidRPr="00137867">
        <w:rPr>
          <w:rFonts w:ascii="Arial" w:hAnsi="Arial" w:cs="Arial"/>
          <w:b/>
          <w:sz w:val="24"/>
          <w:szCs w:val="24"/>
        </w:rPr>
        <w:t xml:space="preserve">objetivos </w:t>
      </w:r>
      <w:r w:rsidR="00137867" w:rsidRPr="00137867">
        <w:rPr>
          <w:rFonts w:ascii="Arial" w:hAnsi="Arial" w:cs="Arial"/>
          <w:sz w:val="24"/>
          <w:szCs w:val="24"/>
        </w:rPr>
        <w:t xml:space="preserve">y </w:t>
      </w:r>
      <w:r w:rsidR="00137867" w:rsidRPr="00137867">
        <w:rPr>
          <w:rFonts w:ascii="Arial" w:hAnsi="Arial" w:cs="Arial"/>
          <w:b/>
          <w:sz w:val="24"/>
          <w:szCs w:val="24"/>
        </w:rPr>
        <w:t>analice</w:t>
      </w:r>
      <w:r w:rsidR="00137867" w:rsidRPr="00137867">
        <w:rPr>
          <w:rFonts w:ascii="Arial" w:hAnsi="Arial" w:cs="Arial"/>
          <w:sz w:val="24"/>
          <w:szCs w:val="24"/>
        </w:rPr>
        <w:t xml:space="preserve"> si ha comprendido lo que se pretende que usted sea capaz saber hacer.</w:t>
      </w:r>
    </w:p>
    <w:p w:rsidR="00137867" w:rsidRPr="00137867" w:rsidRDefault="00137867" w:rsidP="003165EA">
      <w:pPr>
        <w:numPr>
          <w:ilvl w:val="0"/>
          <w:numId w:val="8"/>
        </w:numPr>
        <w:tabs>
          <w:tab w:val="clear" w:pos="964"/>
          <w:tab w:val="num" w:pos="0"/>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b/>
          <w:sz w:val="24"/>
          <w:szCs w:val="24"/>
        </w:rPr>
        <w:t>Realice</w:t>
      </w:r>
      <w:r w:rsidRPr="00137867">
        <w:rPr>
          <w:rFonts w:ascii="Arial" w:hAnsi="Arial" w:cs="Arial"/>
          <w:sz w:val="24"/>
          <w:szCs w:val="24"/>
        </w:rPr>
        <w:t xml:space="preserve"> las actividades de </w:t>
      </w:r>
      <w:r w:rsidRPr="00137867">
        <w:rPr>
          <w:rFonts w:ascii="Arial" w:hAnsi="Arial" w:cs="Arial"/>
          <w:b/>
          <w:sz w:val="24"/>
          <w:szCs w:val="24"/>
        </w:rPr>
        <w:t>autocontrol</w:t>
      </w:r>
      <w:r w:rsidRPr="00137867">
        <w:rPr>
          <w:rFonts w:ascii="Arial" w:hAnsi="Arial" w:cs="Arial"/>
          <w:sz w:val="24"/>
          <w:szCs w:val="24"/>
        </w:rPr>
        <w:t>.</w:t>
      </w:r>
    </w:p>
    <w:p w:rsidR="00137867" w:rsidRPr="00137867" w:rsidRDefault="00137867" w:rsidP="003165EA">
      <w:pPr>
        <w:numPr>
          <w:ilvl w:val="0"/>
          <w:numId w:val="8"/>
        </w:numPr>
        <w:tabs>
          <w:tab w:val="clear" w:pos="964"/>
          <w:tab w:val="num" w:pos="0"/>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b/>
          <w:sz w:val="24"/>
          <w:szCs w:val="24"/>
        </w:rPr>
        <w:t>Aclare sus dudas</w:t>
      </w:r>
      <w:r w:rsidRPr="00137867">
        <w:rPr>
          <w:rFonts w:ascii="Arial" w:hAnsi="Arial" w:cs="Arial"/>
          <w:sz w:val="24"/>
          <w:szCs w:val="24"/>
        </w:rPr>
        <w:t xml:space="preserve"> con el profesor en el próximo encuentro.</w:t>
      </w:r>
    </w:p>
    <w:p w:rsidR="00137867" w:rsidRPr="0021116F" w:rsidRDefault="00137867" w:rsidP="003165EA">
      <w:pPr>
        <w:numPr>
          <w:ilvl w:val="0"/>
          <w:numId w:val="8"/>
        </w:numPr>
        <w:tabs>
          <w:tab w:val="clear" w:pos="964"/>
          <w:tab w:val="num" w:pos="0"/>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21116F">
        <w:rPr>
          <w:rFonts w:ascii="Arial" w:hAnsi="Arial" w:cs="Arial"/>
          <w:b/>
          <w:sz w:val="24"/>
          <w:szCs w:val="24"/>
        </w:rPr>
        <w:t xml:space="preserve">La bibliografía: </w:t>
      </w:r>
      <w:r w:rsidR="0021116F" w:rsidRPr="0021116F">
        <w:rPr>
          <w:rFonts w:ascii="Arial" w:hAnsi="Arial" w:cs="Arial"/>
          <w:sz w:val="24"/>
          <w:szCs w:val="24"/>
        </w:rPr>
        <w:t xml:space="preserve">Básica y </w:t>
      </w:r>
      <w:r w:rsidRPr="0021116F">
        <w:rPr>
          <w:rFonts w:ascii="Arial" w:hAnsi="Arial" w:cs="Arial"/>
          <w:sz w:val="24"/>
          <w:szCs w:val="24"/>
        </w:rPr>
        <w:t>Cualquier otra bibliografía complementaria se orientará a través del nombre completo del te</w:t>
      </w:r>
      <w:r w:rsidR="0021116F">
        <w:rPr>
          <w:rFonts w:ascii="Arial" w:hAnsi="Arial" w:cs="Arial"/>
          <w:sz w:val="24"/>
          <w:szCs w:val="24"/>
        </w:rPr>
        <w:t>xto, autores.</w:t>
      </w:r>
    </w:p>
    <w:p w:rsidR="0021116F" w:rsidRDefault="0021116F" w:rsidP="006E3992">
      <w:pPr>
        <w:pStyle w:val="texto"/>
        <w:spacing w:before="0" w:beforeAutospacing="0" w:after="0" w:afterAutospacing="0"/>
        <w:jc w:val="both"/>
        <w:rPr>
          <w:rFonts w:ascii="Arial" w:hAnsi="Arial" w:cs="Arial"/>
          <w:b/>
          <w:sz w:val="24"/>
          <w:szCs w:val="24"/>
        </w:rPr>
      </w:pPr>
    </w:p>
    <w:p w:rsidR="003165EA" w:rsidRPr="003165EA" w:rsidRDefault="003165EA" w:rsidP="003165EA">
      <w:pPr>
        <w:spacing w:after="0" w:line="240" w:lineRule="auto"/>
        <w:jc w:val="both"/>
        <w:rPr>
          <w:rFonts w:ascii="Arial" w:eastAsia="Calibri" w:hAnsi="Arial" w:cs="Arial"/>
          <w:sz w:val="24"/>
          <w:szCs w:val="24"/>
          <w:lang w:val="es-ES" w:eastAsia="en-US"/>
        </w:rPr>
      </w:pPr>
      <w:r>
        <w:rPr>
          <w:rFonts w:ascii="Arial" w:hAnsi="Arial" w:cs="Arial"/>
          <w:b/>
          <w:sz w:val="24"/>
          <w:szCs w:val="24"/>
        </w:rPr>
        <w:t>Tema</w:t>
      </w:r>
      <w:r w:rsidR="00471E1C" w:rsidRPr="00471E1C">
        <w:rPr>
          <w:rFonts w:ascii="Arial" w:hAnsi="Arial" w:cs="Arial"/>
          <w:b/>
          <w:sz w:val="24"/>
          <w:szCs w:val="24"/>
        </w:rPr>
        <w:t>:</w:t>
      </w:r>
      <w:r w:rsidR="0021116F">
        <w:rPr>
          <w:rFonts w:ascii="Arial" w:hAnsi="Arial" w:cs="Arial"/>
          <w:b/>
          <w:sz w:val="24"/>
          <w:szCs w:val="24"/>
        </w:rPr>
        <w:t xml:space="preserve"> </w:t>
      </w:r>
      <w:r w:rsidR="00497203" w:rsidRPr="00497203">
        <w:rPr>
          <w:rFonts w:ascii="Arial" w:eastAsia="Times New Roman" w:hAnsi="Arial" w:cs="Arial"/>
          <w:bCs/>
          <w:color w:val="000000"/>
          <w:sz w:val="24"/>
          <w:szCs w:val="24"/>
        </w:rPr>
        <w:t>Sistema Circulatorio</w:t>
      </w:r>
    </w:p>
    <w:p w:rsidR="00471E1C" w:rsidRPr="00471E1C" w:rsidRDefault="00471E1C" w:rsidP="006E3992">
      <w:pPr>
        <w:pStyle w:val="texto"/>
        <w:spacing w:before="0" w:beforeAutospacing="0" w:after="0" w:afterAutospacing="0"/>
        <w:jc w:val="both"/>
        <w:rPr>
          <w:rFonts w:ascii="Arial" w:hAnsi="Arial" w:cs="Arial"/>
          <w:b/>
          <w:sz w:val="24"/>
          <w:szCs w:val="24"/>
        </w:rPr>
      </w:pPr>
    </w:p>
    <w:p w:rsidR="00AF6C60" w:rsidRPr="00AF6C60" w:rsidRDefault="00471E1C" w:rsidP="00AF6C60">
      <w:pPr>
        <w:jc w:val="both"/>
        <w:rPr>
          <w:rFonts w:ascii="Arial" w:hAnsi="Arial" w:cs="Arial"/>
          <w:b/>
          <w:sz w:val="24"/>
          <w:szCs w:val="24"/>
        </w:rPr>
      </w:pPr>
      <w:r w:rsidRPr="00AF6C60">
        <w:rPr>
          <w:rFonts w:ascii="Arial" w:hAnsi="Arial" w:cs="Arial"/>
          <w:b/>
          <w:sz w:val="24"/>
          <w:szCs w:val="24"/>
        </w:rPr>
        <w:t xml:space="preserve">Objetivos del tema: </w:t>
      </w:r>
    </w:p>
    <w:p w:rsidR="00497203" w:rsidRPr="00497203" w:rsidRDefault="00497203" w:rsidP="00497203">
      <w:pPr>
        <w:widowControl w:val="0"/>
        <w:numPr>
          <w:ilvl w:val="0"/>
          <w:numId w:val="13"/>
        </w:numPr>
        <w:tabs>
          <w:tab w:val="left" w:pos="0"/>
          <w:tab w:val="left" w:pos="284"/>
        </w:tabs>
        <w:autoSpaceDE w:val="0"/>
        <w:autoSpaceDN w:val="0"/>
        <w:adjustRightInd w:val="0"/>
        <w:spacing w:after="0" w:line="240" w:lineRule="auto"/>
        <w:ind w:left="0" w:firstLine="0"/>
        <w:contextualSpacing/>
        <w:jc w:val="both"/>
        <w:rPr>
          <w:rFonts w:ascii="Arial" w:eastAsia="Times New Roman" w:hAnsi="Arial" w:cs="Arial"/>
          <w:color w:val="000000"/>
          <w:sz w:val="24"/>
          <w:szCs w:val="24"/>
          <w:lang w:val="es-ES" w:eastAsia="es-ES"/>
        </w:rPr>
      </w:pPr>
      <w:r w:rsidRPr="00497203">
        <w:rPr>
          <w:rFonts w:ascii="Arial" w:eastAsia="Times New Roman" w:hAnsi="Arial" w:cs="Arial"/>
          <w:color w:val="000000"/>
          <w:sz w:val="24"/>
          <w:szCs w:val="24"/>
          <w:lang w:val="es-ES" w:eastAsia="es-ES"/>
        </w:rPr>
        <w:t xml:space="preserve">Explicar las características morfofisiológicas esenciales del sistema circulatorio, en situaciones normales o problémicas, reales o modeladas, así como su relación con los principales problemas de salud que afectan a la población que sirvan como elementos científicos básicos para la aplicación del proceso de atención de enfermería. </w:t>
      </w:r>
    </w:p>
    <w:p w:rsidR="00AF6C60" w:rsidRPr="00607DA6" w:rsidRDefault="00AF6C60" w:rsidP="00AF6C60">
      <w:pPr>
        <w:pStyle w:val="Prrafodelista"/>
        <w:jc w:val="both"/>
        <w:rPr>
          <w:rFonts w:cs="Arial"/>
          <w:szCs w:val="24"/>
        </w:rPr>
      </w:pPr>
    </w:p>
    <w:p w:rsidR="00497203" w:rsidRDefault="00471E1C" w:rsidP="00AF6C60">
      <w:pPr>
        <w:spacing w:after="0" w:line="240" w:lineRule="auto"/>
        <w:jc w:val="both"/>
        <w:rPr>
          <w:rFonts w:ascii="Arial" w:eastAsia="Calibri" w:hAnsi="Arial" w:cs="Arial"/>
          <w:sz w:val="24"/>
          <w:szCs w:val="24"/>
          <w:lang w:val="es-ES" w:eastAsia="en-US"/>
        </w:rPr>
      </w:pPr>
      <w:r w:rsidRPr="00471E1C">
        <w:rPr>
          <w:rFonts w:ascii="Arial" w:hAnsi="Arial" w:cs="Arial"/>
          <w:b/>
          <w:sz w:val="24"/>
          <w:szCs w:val="24"/>
        </w:rPr>
        <w:t>Contenido:</w:t>
      </w:r>
      <w:r w:rsidR="003165EA" w:rsidRPr="003165EA">
        <w:rPr>
          <w:rFonts w:ascii="Arial" w:eastAsia="Calibri" w:hAnsi="Arial" w:cs="Arial"/>
          <w:sz w:val="24"/>
          <w:szCs w:val="24"/>
          <w:lang w:val="es-ES" w:eastAsia="en-US"/>
        </w:rPr>
        <w:t xml:space="preserve"> </w:t>
      </w:r>
    </w:p>
    <w:p w:rsidR="00497203" w:rsidRPr="00497203" w:rsidRDefault="00497203" w:rsidP="00497203">
      <w:pPr>
        <w:numPr>
          <w:ilvl w:val="0"/>
          <w:numId w:val="12"/>
        </w:numPr>
        <w:tabs>
          <w:tab w:val="left" w:pos="284"/>
        </w:tabs>
        <w:spacing w:after="0" w:line="240" w:lineRule="auto"/>
        <w:ind w:left="0" w:firstLine="0"/>
        <w:jc w:val="both"/>
        <w:rPr>
          <w:rFonts w:ascii="Arial" w:eastAsia="Times New Roman" w:hAnsi="Arial" w:cs="Arial"/>
          <w:sz w:val="24"/>
          <w:szCs w:val="24"/>
          <w:lang w:eastAsia="es-ES"/>
        </w:rPr>
      </w:pPr>
      <w:r w:rsidRPr="00497203">
        <w:rPr>
          <w:rFonts w:ascii="Arial" w:eastAsia="Times New Roman" w:hAnsi="Arial" w:cs="Arial"/>
          <w:b/>
          <w:sz w:val="24"/>
          <w:szCs w:val="24"/>
          <w:lang w:eastAsia="es-ES"/>
        </w:rPr>
        <w:lastRenderedPageBreak/>
        <w:t xml:space="preserve">Organización morfofuncional de las funciones de defensa de la sangre: </w:t>
      </w:r>
      <w:r w:rsidRPr="00497203">
        <w:rPr>
          <w:rFonts w:ascii="Arial" w:eastAsia="Times New Roman" w:hAnsi="Arial" w:cs="Arial"/>
          <w:sz w:val="24"/>
          <w:szCs w:val="24"/>
          <w:lang w:eastAsia="es-ES"/>
        </w:rPr>
        <w:t>Clasificación.</w:t>
      </w:r>
      <w:r w:rsidRPr="00497203">
        <w:rPr>
          <w:rFonts w:ascii="Arial" w:eastAsia="Times New Roman" w:hAnsi="Arial" w:cs="Arial"/>
          <w:b/>
          <w:sz w:val="24"/>
          <w:szCs w:val="24"/>
          <w:lang w:eastAsia="es-ES"/>
        </w:rPr>
        <w:t xml:space="preserve"> </w:t>
      </w:r>
      <w:r w:rsidRPr="00497203">
        <w:rPr>
          <w:rFonts w:ascii="Arial" w:eastAsia="Times New Roman" w:hAnsi="Arial" w:cs="Arial"/>
          <w:sz w:val="24"/>
          <w:szCs w:val="24"/>
          <w:lang w:eastAsia="es-ES"/>
        </w:rPr>
        <w:t xml:space="preserve">Respuesta inflamatoria aguda: concepto y mecanismos. </w:t>
      </w:r>
    </w:p>
    <w:p w:rsidR="00497203" w:rsidRPr="00497203" w:rsidRDefault="00497203" w:rsidP="00497203">
      <w:pPr>
        <w:numPr>
          <w:ilvl w:val="0"/>
          <w:numId w:val="12"/>
        </w:numPr>
        <w:tabs>
          <w:tab w:val="left" w:pos="284"/>
        </w:tabs>
        <w:spacing w:after="0" w:line="240" w:lineRule="auto"/>
        <w:ind w:left="0" w:firstLine="0"/>
        <w:jc w:val="both"/>
        <w:rPr>
          <w:rFonts w:ascii="Arial" w:eastAsia="Times New Roman" w:hAnsi="Arial" w:cs="Arial"/>
          <w:sz w:val="24"/>
          <w:szCs w:val="24"/>
          <w:lang w:eastAsia="es-ES"/>
        </w:rPr>
      </w:pPr>
      <w:r w:rsidRPr="00497203">
        <w:rPr>
          <w:rFonts w:ascii="Arial" w:eastAsia="Times New Roman" w:hAnsi="Arial" w:cs="Arial"/>
          <w:b/>
          <w:sz w:val="24"/>
          <w:szCs w:val="24"/>
          <w:lang w:eastAsia="es-ES"/>
        </w:rPr>
        <w:t>Fagocitosis:</w:t>
      </w:r>
      <w:r w:rsidRPr="00497203">
        <w:rPr>
          <w:rFonts w:ascii="Arial" w:eastAsia="Times New Roman" w:hAnsi="Arial" w:cs="Arial"/>
          <w:sz w:val="24"/>
          <w:szCs w:val="24"/>
          <w:lang w:eastAsia="es-ES"/>
        </w:rPr>
        <w:t xml:space="preserve"> concepto y mecanismo. </w:t>
      </w:r>
    </w:p>
    <w:p w:rsidR="00497203" w:rsidRPr="00497203" w:rsidRDefault="00497203" w:rsidP="00497203">
      <w:pPr>
        <w:numPr>
          <w:ilvl w:val="0"/>
          <w:numId w:val="12"/>
        </w:numPr>
        <w:tabs>
          <w:tab w:val="left" w:pos="284"/>
        </w:tabs>
        <w:spacing w:after="0" w:line="240" w:lineRule="auto"/>
        <w:ind w:left="0" w:firstLine="0"/>
        <w:jc w:val="both"/>
        <w:rPr>
          <w:rFonts w:ascii="Arial" w:eastAsia="Times New Roman" w:hAnsi="Arial" w:cs="Arial"/>
          <w:sz w:val="24"/>
          <w:szCs w:val="24"/>
          <w:lang w:val="es-ES" w:eastAsia="es-ES"/>
        </w:rPr>
      </w:pPr>
      <w:r w:rsidRPr="00497203">
        <w:rPr>
          <w:rFonts w:ascii="Arial" w:eastAsia="Times New Roman" w:hAnsi="Arial" w:cs="Arial"/>
          <w:b/>
          <w:sz w:val="24"/>
          <w:szCs w:val="24"/>
          <w:lang w:eastAsia="es-ES"/>
        </w:rPr>
        <w:t>Respuesta inmune humoral:</w:t>
      </w:r>
      <w:r w:rsidRPr="00497203">
        <w:rPr>
          <w:rFonts w:ascii="Arial" w:eastAsia="Times New Roman" w:hAnsi="Arial" w:cs="Arial"/>
          <w:sz w:val="24"/>
          <w:szCs w:val="24"/>
          <w:lang w:eastAsia="es-ES"/>
        </w:rPr>
        <w:t xml:space="preserve"> Concepto, componentes, características morfofuncionales y mecanismo. Respuesta inmune celular: concepto, componentes, características morfofuncionales y mecanismo. </w:t>
      </w:r>
      <w:r w:rsidRPr="00497203">
        <w:rPr>
          <w:rFonts w:ascii="Arial" w:eastAsia="Times New Roman" w:hAnsi="Arial" w:cs="Arial"/>
          <w:sz w:val="24"/>
          <w:szCs w:val="24"/>
          <w:lang w:val="es-ES" w:eastAsia="es-ES"/>
        </w:rPr>
        <w:t>Alteraciones morfofuncionales de las funciones de defensa.</w:t>
      </w:r>
    </w:p>
    <w:p w:rsidR="00497203" w:rsidRPr="00497203" w:rsidRDefault="00497203" w:rsidP="00497203">
      <w:pPr>
        <w:numPr>
          <w:ilvl w:val="0"/>
          <w:numId w:val="12"/>
        </w:numPr>
        <w:tabs>
          <w:tab w:val="left" w:pos="284"/>
        </w:tabs>
        <w:ind w:left="0" w:firstLine="0"/>
        <w:contextualSpacing/>
        <w:jc w:val="both"/>
        <w:rPr>
          <w:rFonts w:ascii="Arial" w:eastAsia="Times New Roman" w:hAnsi="Arial" w:cs="Arial"/>
          <w:sz w:val="24"/>
          <w:szCs w:val="24"/>
          <w:lang w:val="es-ES" w:eastAsia="es-ES"/>
        </w:rPr>
      </w:pPr>
      <w:r w:rsidRPr="00497203">
        <w:rPr>
          <w:rFonts w:ascii="Arial" w:eastAsia="Times New Roman" w:hAnsi="Arial" w:cs="Arial"/>
          <w:b/>
          <w:sz w:val="24"/>
          <w:szCs w:val="24"/>
          <w:lang w:val="es-ES" w:eastAsia="es-ES"/>
        </w:rPr>
        <w:t>Organización morfofuncional de la hemostasia</w:t>
      </w:r>
      <w:r w:rsidRPr="00497203">
        <w:rPr>
          <w:rFonts w:ascii="Arial" w:eastAsia="Times New Roman" w:hAnsi="Arial" w:cs="Arial"/>
          <w:sz w:val="24"/>
          <w:szCs w:val="24"/>
          <w:lang w:val="es-ES" w:eastAsia="es-ES"/>
        </w:rPr>
        <w:t>: Concepto. Mecanismo general de la hemostasia. Vaso espasmo: tipos, características y mecanismo. Formación del tapón plaquetario: características morfofuncionales de las plaquetas y mecanismo. Formación del tapón de fibrina. Características de los factores de la coagulación y mecanismo básico de la coagulación. Factores y mecanismos que evitan la coagulación intravascular. Alteraciones morfofuncionales de la hemostasia.</w:t>
      </w:r>
    </w:p>
    <w:p w:rsidR="00471E1C" w:rsidRDefault="00471E1C" w:rsidP="00AF6C60">
      <w:pPr>
        <w:spacing w:after="0" w:line="240" w:lineRule="auto"/>
        <w:jc w:val="both"/>
        <w:rPr>
          <w:rFonts w:ascii="Arial" w:hAnsi="Arial" w:cs="Arial"/>
          <w:b/>
          <w:sz w:val="24"/>
          <w:szCs w:val="24"/>
        </w:rPr>
      </w:pPr>
    </w:p>
    <w:p w:rsidR="00471E1C" w:rsidRPr="00471E1C" w:rsidRDefault="00471E1C" w:rsidP="006E3992">
      <w:pPr>
        <w:pStyle w:val="texto"/>
        <w:spacing w:before="0" w:beforeAutospacing="0" w:after="0" w:afterAutospacing="0"/>
        <w:jc w:val="both"/>
        <w:rPr>
          <w:rFonts w:ascii="Arial" w:hAnsi="Arial" w:cs="Arial"/>
          <w:b/>
          <w:sz w:val="24"/>
          <w:szCs w:val="24"/>
        </w:rPr>
      </w:pPr>
    </w:p>
    <w:p w:rsidR="00D844E9" w:rsidRPr="00471E1C" w:rsidRDefault="00D844E9" w:rsidP="006E3992">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t>Tareas a realizar para el estudio independiente:</w:t>
      </w:r>
    </w:p>
    <w:p w:rsidR="00D844E9" w:rsidRPr="00137867" w:rsidRDefault="00D844E9" w:rsidP="006E3992">
      <w:pPr>
        <w:pStyle w:val="texto"/>
        <w:spacing w:before="0" w:beforeAutospacing="0" w:after="0" w:afterAutospacing="0"/>
        <w:jc w:val="both"/>
        <w:rPr>
          <w:rFonts w:ascii="Arial" w:hAnsi="Arial" w:cs="Arial"/>
          <w:sz w:val="24"/>
          <w:szCs w:val="24"/>
        </w:rPr>
      </w:pPr>
      <w:r w:rsidRPr="00137867">
        <w:rPr>
          <w:rFonts w:ascii="Arial" w:hAnsi="Arial" w:cs="Arial"/>
          <w:sz w:val="24"/>
          <w:szCs w:val="24"/>
        </w:rPr>
        <w:t xml:space="preserve">Después que hayas </w:t>
      </w:r>
      <w:r w:rsidR="00471E1C">
        <w:rPr>
          <w:rFonts w:ascii="Arial" w:hAnsi="Arial" w:cs="Arial"/>
          <w:sz w:val="24"/>
          <w:szCs w:val="24"/>
        </w:rPr>
        <w:t xml:space="preserve">realizado la lectura </w:t>
      </w:r>
      <w:r w:rsidR="00497203">
        <w:rPr>
          <w:rFonts w:ascii="Arial" w:hAnsi="Arial" w:cs="Arial"/>
          <w:sz w:val="24"/>
          <w:szCs w:val="24"/>
        </w:rPr>
        <w:t>de la bibliografía básica orien</w:t>
      </w:r>
      <w:bookmarkStart w:id="0" w:name="_GoBack"/>
      <w:bookmarkEnd w:id="0"/>
      <w:r w:rsidR="00471E1C">
        <w:rPr>
          <w:rFonts w:ascii="Arial" w:hAnsi="Arial" w:cs="Arial"/>
          <w:sz w:val="24"/>
          <w:szCs w:val="24"/>
        </w:rPr>
        <w:t>tada</w:t>
      </w:r>
      <w:r w:rsidRPr="00137867">
        <w:rPr>
          <w:rFonts w:ascii="Arial" w:hAnsi="Arial" w:cs="Arial"/>
          <w:sz w:val="24"/>
          <w:szCs w:val="24"/>
        </w:rPr>
        <w:t xml:space="preserve">, estarás en disposición de iniciar el trabajo independiente relacionado con este tema: </w:t>
      </w:r>
    </w:p>
    <w:p w:rsidR="00471E1C" w:rsidRDefault="00D844E9" w:rsidP="006E3992">
      <w:pPr>
        <w:numPr>
          <w:ilvl w:val="0"/>
          <w:numId w:val="4"/>
        </w:numPr>
        <w:spacing w:after="0" w:line="240" w:lineRule="auto"/>
        <w:jc w:val="both"/>
        <w:rPr>
          <w:rFonts w:ascii="Arial" w:hAnsi="Arial" w:cs="Arial"/>
          <w:sz w:val="24"/>
          <w:szCs w:val="24"/>
        </w:rPr>
      </w:pPr>
      <w:r w:rsidRPr="00471E1C">
        <w:rPr>
          <w:rFonts w:ascii="Arial" w:hAnsi="Arial" w:cs="Arial"/>
          <w:sz w:val="24"/>
          <w:szCs w:val="24"/>
        </w:rPr>
        <w:t xml:space="preserve">Lee detenidamente </w:t>
      </w:r>
      <w:smartTag w:uri="urn:schemas-microsoft-com:office:smarttags" w:element="PersonName">
        <w:smartTagPr>
          <w:attr w:name="ProductID" w:val="la Bibliograf￭a B￡sica"/>
        </w:smartTagPr>
        <w:r w:rsidRPr="00471E1C">
          <w:rPr>
            <w:rFonts w:ascii="Arial" w:hAnsi="Arial" w:cs="Arial"/>
            <w:sz w:val="24"/>
            <w:szCs w:val="24"/>
          </w:rPr>
          <w:t>la Bibliografía Básica</w:t>
        </w:r>
      </w:smartTag>
      <w:r w:rsidRPr="00471E1C">
        <w:rPr>
          <w:rFonts w:ascii="Arial" w:hAnsi="Arial" w:cs="Arial"/>
          <w:sz w:val="24"/>
          <w:szCs w:val="24"/>
        </w:rPr>
        <w:t xml:space="preserve"> </w:t>
      </w:r>
    </w:p>
    <w:p w:rsidR="00D844E9" w:rsidRPr="00137867" w:rsidRDefault="00D844E9" w:rsidP="006E3992">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Trata de contestar cada una de las tareas que a continuación se exponen. </w:t>
      </w:r>
    </w:p>
    <w:p w:rsidR="00D844E9" w:rsidRPr="00137867" w:rsidRDefault="00D844E9" w:rsidP="006E3992">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Confecciona un resumen de cada una de ellas, pues te servirán posteriormente para tu estudio individual. </w:t>
      </w:r>
    </w:p>
    <w:p w:rsidR="00D844E9" w:rsidRDefault="00D844E9" w:rsidP="006E3992">
      <w:pPr>
        <w:spacing w:after="0" w:line="240" w:lineRule="auto"/>
        <w:jc w:val="both"/>
        <w:rPr>
          <w:rFonts w:ascii="Arial" w:hAnsi="Arial" w:cs="Arial"/>
          <w:b/>
          <w:bCs/>
          <w:sz w:val="24"/>
          <w:szCs w:val="24"/>
        </w:rPr>
      </w:pPr>
      <w:r w:rsidRPr="00137867">
        <w:rPr>
          <w:rFonts w:ascii="Arial" w:hAnsi="Arial" w:cs="Arial"/>
          <w:b/>
          <w:bCs/>
          <w:sz w:val="24"/>
          <w:szCs w:val="24"/>
        </w:rPr>
        <w:t>Bibliografía:</w:t>
      </w:r>
    </w:p>
    <w:p w:rsidR="00497203" w:rsidRPr="00497203" w:rsidRDefault="00E1089F" w:rsidP="00497203">
      <w:pPr>
        <w:widowControl w:val="0"/>
        <w:numPr>
          <w:ilvl w:val="0"/>
          <w:numId w:val="15"/>
        </w:numPr>
        <w:tabs>
          <w:tab w:val="left" w:pos="142"/>
        </w:tabs>
        <w:spacing w:after="0" w:line="240" w:lineRule="auto"/>
        <w:ind w:left="0" w:firstLine="0"/>
        <w:jc w:val="both"/>
        <w:rPr>
          <w:rFonts w:ascii="Arial" w:eastAsia="Times New Roman" w:hAnsi="Arial" w:cs="Arial"/>
          <w:sz w:val="24"/>
          <w:szCs w:val="24"/>
          <w:lang w:val="es-CO" w:eastAsia="es-CO"/>
        </w:rPr>
      </w:pPr>
      <w:r w:rsidRPr="00497203">
        <w:rPr>
          <w:rFonts w:ascii="Arial" w:hAnsi="Arial" w:cs="Arial"/>
          <w:b/>
          <w:bCs/>
          <w:sz w:val="24"/>
          <w:szCs w:val="24"/>
        </w:rPr>
        <w:t>Básica:</w:t>
      </w:r>
      <w:r w:rsidR="0021116F" w:rsidRPr="00497203">
        <w:rPr>
          <w:rFonts w:cs="Arial"/>
          <w:b/>
          <w:bCs/>
          <w:szCs w:val="24"/>
        </w:rPr>
        <w:t xml:space="preserve"> </w:t>
      </w:r>
      <w:r w:rsidR="00497203" w:rsidRPr="00497203">
        <w:rPr>
          <w:rFonts w:ascii="Arial" w:eastAsia="Times New Roman" w:hAnsi="Arial" w:cs="Arial"/>
          <w:sz w:val="24"/>
          <w:szCs w:val="24"/>
          <w:lang w:val="es-CO" w:eastAsia="es-CO"/>
        </w:rPr>
        <w:t>Colectivo de autores. Morfofisiología Tomo III. Editorial Ciencias Médicas, La Habana, Cuba. 2015</w:t>
      </w:r>
    </w:p>
    <w:p w:rsidR="0021116F" w:rsidRPr="00497203" w:rsidRDefault="0021116F" w:rsidP="007F6B5D">
      <w:pPr>
        <w:pStyle w:val="Prrafodelista"/>
        <w:numPr>
          <w:ilvl w:val="0"/>
          <w:numId w:val="9"/>
        </w:numPr>
        <w:jc w:val="both"/>
        <w:rPr>
          <w:rFonts w:cs="Arial"/>
          <w:b/>
          <w:color w:val="FF0000"/>
          <w:szCs w:val="24"/>
        </w:rPr>
      </w:pPr>
    </w:p>
    <w:p w:rsidR="00471E1C" w:rsidRPr="00471E1C" w:rsidRDefault="00471E1C" w:rsidP="00471E1C">
      <w:pPr>
        <w:overflowPunct w:val="0"/>
        <w:autoSpaceDE w:val="0"/>
        <w:autoSpaceDN w:val="0"/>
        <w:adjustRightInd w:val="0"/>
        <w:jc w:val="both"/>
        <w:textAlignment w:val="baseline"/>
        <w:rPr>
          <w:rFonts w:ascii="Arial" w:hAnsi="Arial" w:cs="Arial"/>
          <w:b/>
          <w:color w:val="000000"/>
          <w:sz w:val="24"/>
          <w:szCs w:val="24"/>
        </w:rPr>
      </w:pPr>
      <w:r w:rsidRPr="00471E1C">
        <w:rPr>
          <w:rFonts w:ascii="Arial" w:hAnsi="Arial" w:cs="Arial"/>
          <w:b/>
          <w:color w:val="000000"/>
          <w:sz w:val="24"/>
          <w:szCs w:val="24"/>
        </w:rPr>
        <w:t>Tareas de trabajo independiente</w:t>
      </w:r>
    </w:p>
    <w:p w:rsidR="00497203" w:rsidRPr="00497203" w:rsidRDefault="00497203" w:rsidP="00497203">
      <w:pPr>
        <w:numPr>
          <w:ilvl w:val="0"/>
          <w:numId w:val="14"/>
        </w:numPr>
        <w:tabs>
          <w:tab w:val="left" w:pos="284"/>
        </w:tabs>
        <w:spacing w:after="0" w:line="240" w:lineRule="auto"/>
        <w:ind w:left="0" w:firstLine="0"/>
        <w:contextualSpacing/>
        <w:jc w:val="both"/>
        <w:rPr>
          <w:rFonts w:ascii="Arial" w:eastAsia="Calibri" w:hAnsi="Arial" w:cs="Arial"/>
          <w:sz w:val="24"/>
          <w:szCs w:val="24"/>
          <w:lang w:val="es-ES" w:eastAsia="en-US"/>
        </w:rPr>
      </w:pPr>
      <w:r w:rsidRPr="00497203">
        <w:rPr>
          <w:rFonts w:ascii="Arial" w:eastAsia="Calibri" w:hAnsi="Arial" w:cs="Arial"/>
          <w:sz w:val="24"/>
          <w:szCs w:val="24"/>
          <w:lang w:val="es-ES" w:eastAsia="en-US"/>
        </w:rPr>
        <w:t>Interprete los conceptos de antígeno, antigenicidad, inmunogenicidad.</w:t>
      </w:r>
    </w:p>
    <w:p w:rsidR="00497203" w:rsidRPr="00497203" w:rsidRDefault="00497203" w:rsidP="00497203">
      <w:pPr>
        <w:numPr>
          <w:ilvl w:val="0"/>
          <w:numId w:val="14"/>
        </w:numPr>
        <w:tabs>
          <w:tab w:val="left" w:pos="284"/>
        </w:tabs>
        <w:spacing w:after="0" w:line="240" w:lineRule="auto"/>
        <w:ind w:left="0" w:firstLine="0"/>
        <w:contextualSpacing/>
        <w:jc w:val="both"/>
        <w:rPr>
          <w:rFonts w:ascii="Arial" w:eastAsia="Calibri" w:hAnsi="Arial" w:cs="Arial"/>
          <w:sz w:val="24"/>
          <w:szCs w:val="24"/>
          <w:lang w:val="es-ES" w:eastAsia="en-US"/>
        </w:rPr>
      </w:pPr>
      <w:r w:rsidRPr="00497203">
        <w:rPr>
          <w:rFonts w:ascii="Arial" w:eastAsia="Calibri" w:hAnsi="Arial" w:cs="Arial"/>
          <w:sz w:val="24"/>
          <w:szCs w:val="24"/>
          <w:lang w:val="es-ES" w:eastAsia="en-US"/>
        </w:rPr>
        <w:t>Explique lo puntos de contacto entre la respuesta inmunitaria específica y la producción de anticuerpos.</w:t>
      </w:r>
    </w:p>
    <w:p w:rsidR="00497203" w:rsidRPr="00497203" w:rsidRDefault="00497203" w:rsidP="00497203">
      <w:pPr>
        <w:numPr>
          <w:ilvl w:val="0"/>
          <w:numId w:val="14"/>
        </w:numPr>
        <w:tabs>
          <w:tab w:val="left" w:pos="284"/>
        </w:tabs>
        <w:spacing w:after="0" w:line="240" w:lineRule="auto"/>
        <w:ind w:left="0" w:firstLine="0"/>
        <w:contextualSpacing/>
        <w:jc w:val="both"/>
        <w:rPr>
          <w:rFonts w:ascii="Arial" w:eastAsia="Calibri" w:hAnsi="Arial" w:cs="Arial"/>
          <w:sz w:val="24"/>
          <w:szCs w:val="24"/>
          <w:lang w:val="es-ES" w:eastAsia="en-US"/>
        </w:rPr>
      </w:pPr>
      <w:r w:rsidRPr="00497203">
        <w:rPr>
          <w:rFonts w:ascii="Arial" w:eastAsia="Calibri" w:hAnsi="Arial" w:cs="Arial"/>
          <w:sz w:val="24"/>
          <w:szCs w:val="24"/>
          <w:lang w:val="es-ES" w:eastAsia="en-US"/>
        </w:rPr>
        <w:t>Explique las características de la inmunidad innata.</w:t>
      </w:r>
    </w:p>
    <w:p w:rsidR="00497203" w:rsidRPr="00497203" w:rsidRDefault="00497203" w:rsidP="00497203">
      <w:pPr>
        <w:numPr>
          <w:ilvl w:val="0"/>
          <w:numId w:val="14"/>
        </w:numPr>
        <w:tabs>
          <w:tab w:val="left" w:pos="284"/>
        </w:tabs>
        <w:spacing w:after="0" w:line="240" w:lineRule="auto"/>
        <w:ind w:left="0" w:firstLine="0"/>
        <w:contextualSpacing/>
        <w:jc w:val="both"/>
        <w:rPr>
          <w:rFonts w:ascii="Arial" w:eastAsia="Calibri" w:hAnsi="Arial" w:cs="Arial"/>
          <w:sz w:val="24"/>
          <w:szCs w:val="24"/>
          <w:lang w:val="es-ES" w:eastAsia="en-US"/>
        </w:rPr>
      </w:pPr>
      <w:r w:rsidRPr="00497203">
        <w:rPr>
          <w:rFonts w:ascii="Arial" w:eastAsia="Calibri" w:hAnsi="Arial" w:cs="Arial"/>
          <w:sz w:val="24"/>
          <w:szCs w:val="24"/>
          <w:lang w:val="es-ES" w:eastAsia="en-US"/>
        </w:rPr>
        <w:t>Describa los componentes de la Inmunidad innata.</w:t>
      </w:r>
    </w:p>
    <w:p w:rsidR="00497203" w:rsidRPr="00497203" w:rsidRDefault="00497203" w:rsidP="00497203">
      <w:pPr>
        <w:numPr>
          <w:ilvl w:val="0"/>
          <w:numId w:val="14"/>
        </w:numPr>
        <w:tabs>
          <w:tab w:val="left" w:pos="284"/>
        </w:tabs>
        <w:spacing w:after="0" w:line="240" w:lineRule="auto"/>
        <w:ind w:left="0" w:firstLine="0"/>
        <w:contextualSpacing/>
        <w:jc w:val="both"/>
        <w:rPr>
          <w:rFonts w:ascii="Arial" w:eastAsia="Calibri" w:hAnsi="Arial" w:cs="Arial"/>
          <w:sz w:val="24"/>
          <w:szCs w:val="24"/>
          <w:lang w:val="es-ES" w:eastAsia="en-US"/>
        </w:rPr>
      </w:pPr>
      <w:r w:rsidRPr="00497203">
        <w:rPr>
          <w:rFonts w:ascii="Arial" w:eastAsia="Calibri" w:hAnsi="Arial" w:cs="Arial"/>
          <w:sz w:val="24"/>
          <w:szCs w:val="24"/>
          <w:lang w:val="es-ES" w:eastAsia="en-US"/>
        </w:rPr>
        <w:t>Describa las características generales de la inmunidad celular</w:t>
      </w:r>
    </w:p>
    <w:p w:rsidR="00497203" w:rsidRPr="00497203" w:rsidRDefault="00497203" w:rsidP="00497203">
      <w:pPr>
        <w:numPr>
          <w:ilvl w:val="0"/>
          <w:numId w:val="14"/>
        </w:numPr>
        <w:tabs>
          <w:tab w:val="left" w:pos="284"/>
        </w:tabs>
        <w:spacing w:after="0" w:line="240" w:lineRule="auto"/>
        <w:ind w:left="0" w:firstLine="0"/>
        <w:contextualSpacing/>
        <w:jc w:val="both"/>
        <w:rPr>
          <w:rFonts w:ascii="Arial" w:eastAsia="Calibri" w:hAnsi="Arial" w:cs="Arial"/>
          <w:sz w:val="24"/>
          <w:szCs w:val="24"/>
          <w:lang w:val="es-ES" w:eastAsia="en-US"/>
        </w:rPr>
      </w:pPr>
      <w:r w:rsidRPr="00497203">
        <w:rPr>
          <w:rFonts w:ascii="Arial" w:eastAsia="Calibri" w:hAnsi="Arial" w:cs="Arial"/>
          <w:sz w:val="24"/>
          <w:szCs w:val="24"/>
          <w:lang w:val="es-ES" w:eastAsia="en-US"/>
        </w:rPr>
        <w:t xml:space="preserve">Explique el mecanismo </w:t>
      </w:r>
      <w:proofErr w:type="spellStart"/>
      <w:r w:rsidRPr="00497203">
        <w:rPr>
          <w:rFonts w:ascii="Arial" w:eastAsia="Calibri" w:hAnsi="Arial" w:cs="Arial"/>
          <w:sz w:val="24"/>
          <w:szCs w:val="24"/>
          <w:lang w:val="es-ES" w:eastAsia="en-US"/>
        </w:rPr>
        <w:t>morfofisiológico</w:t>
      </w:r>
      <w:proofErr w:type="spellEnd"/>
      <w:r w:rsidRPr="00497203">
        <w:rPr>
          <w:rFonts w:ascii="Arial" w:eastAsia="Calibri" w:hAnsi="Arial" w:cs="Arial"/>
          <w:sz w:val="24"/>
          <w:szCs w:val="24"/>
          <w:lang w:val="es-ES" w:eastAsia="en-US"/>
        </w:rPr>
        <w:t xml:space="preserve"> que favorece la aparición del rubor y el calor en el daño tisular.</w:t>
      </w:r>
    </w:p>
    <w:p w:rsidR="00497203" w:rsidRPr="00497203" w:rsidRDefault="00497203" w:rsidP="00497203">
      <w:pPr>
        <w:numPr>
          <w:ilvl w:val="0"/>
          <w:numId w:val="14"/>
        </w:numPr>
        <w:tabs>
          <w:tab w:val="left" w:pos="284"/>
        </w:tabs>
        <w:spacing w:after="0" w:line="240" w:lineRule="auto"/>
        <w:ind w:left="0" w:firstLine="0"/>
        <w:contextualSpacing/>
        <w:jc w:val="both"/>
        <w:rPr>
          <w:rFonts w:ascii="Arial" w:eastAsia="Calibri" w:hAnsi="Arial" w:cs="Arial"/>
          <w:sz w:val="24"/>
          <w:szCs w:val="24"/>
          <w:lang w:val="es-ES" w:eastAsia="en-US"/>
        </w:rPr>
      </w:pPr>
      <w:r w:rsidRPr="00497203">
        <w:rPr>
          <w:rFonts w:ascii="Arial" w:eastAsia="Calibri" w:hAnsi="Arial" w:cs="Arial"/>
          <w:sz w:val="24"/>
          <w:szCs w:val="24"/>
          <w:lang w:val="es-ES" w:eastAsia="en-US"/>
        </w:rPr>
        <w:t xml:space="preserve">Explique el mecanismo </w:t>
      </w:r>
      <w:proofErr w:type="spellStart"/>
      <w:r w:rsidRPr="00497203">
        <w:rPr>
          <w:rFonts w:ascii="Arial" w:eastAsia="Calibri" w:hAnsi="Arial" w:cs="Arial"/>
          <w:sz w:val="24"/>
          <w:szCs w:val="24"/>
          <w:lang w:val="es-ES" w:eastAsia="en-US"/>
        </w:rPr>
        <w:t>morfofisiológico</w:t>
      </w:r>
      <w:proofErr w:type="spellEnd"/>
      <w:r w:rsidRPr="00497203">
        <w:rPr>
          <w:rFonts w:ascii="Arial" w:eastAsia="Calibri" w:hAnsi="Arial" w:cs="Arial"/>
          <w:sz w:val="24"/>
          <w:szCs w:val="24"/>
          <w:lang w:val="es-ES" w:eastAsia="en-US"/>
        </w:rPr>
        <w:t xml:space="preserve"> que favorece la aparición del edema en el daño tisular.</w:t>
      </w:r>
    </w:p>
    <w:p w:rsidR="00497203" w:rsidRPr="00497203" w:rsidRDefault="00497203" w:rsidP="00497203">
      <w:pPr>
        <w:numPr>
          <w:ilvl w:val="0"/>
          <w:numId w:val="14"/>
        </w:numPr>
        <w:tabs>
          <w:tab w:val="left" w:pos="284"/>
        </w:tabs>
        <w:spacing w:after="0" w:line="240" w:lineRule="auto"/>
        <w:ind w:left="0" w:firstLine="0"/>
        <w:contextualSpacing/>
        <w:jc w:val="both"/>
        <w:rPr>
          <w:rFonts w:ascii="Arial" w:eastAsia="Calibri" w:hAnsi="Arial" w:cs="Arial"/>
          <w:sz w:val="24"/>
          <w:szCs w:val="24"/>
          <w:lang w:val="es-ES" w:eastAsia="en-US"/>
        </w:rPr>
      </w:pPr>
      <w:r w:rsidRPr="00497203">
        <w:rPr>
          <w:rFonts w:ascii="Arial" w:eastAsia="Calibri" w:hAnsi="Arial" w:cs="Arial"/>
          <w:sz w:val="24"/>
          <w:szCs w:val="24"/>
          <w:lang w:val="es-ES" w:eastAsia="en-US"/>
        </w:rPr>
        <w:t xml:space="preserve">Explique el mecanismo </w:t>
      </w:r>
      <w:proofErr w:type="spellStart"/>
      <w:r w:rsidRPr="00497203">
        <w:rPr>
          <w:rFonts w:ascii="Arial" w:eastAsia="Calibri" w:hAnsi="Arial" w:cs="Arial"/>
          <w:sz w:val="24"/>
          <w:szCs w:val="24"/>
          <w:lang w:val="es-ES" w:eastAsia="en-US"/>
        </w:rPr>
        <w:t>morfofisiológico</w:t>
      </w:r>
      <w:proofErr w:type="spellEnd"/>
      <w:r w:rsidRPr="00497203">
        <w:rPr>
          <w:rFonts w:ascii="Arial" w:eastAsia="Calibri" w:hAnsi="Arial" w:cs="Arial"/>
          <w:sz w:val="24"/>
          <w:szCs w:val="24"/>
          <w:lang w:val="es-ES" w:eastAsia="en-US"/>
        </w:rPr>
        <w:t xml:space="preserve"> que favorece la aparición del dolor en el daño tisular</w:t>
      </w:r>
    </w:p>
    <w:p w:rsidR="00497203" w:rsidRPr="00497203" w:rsidRDefault="00497203" w:rsidP="00497203">
      <w:pPr>
        <w:numPr>
          <w:ilvl w:val="0"/>
          <w:numId w:val="14"/>
        </w:numPr>
        <w:tabs>
          <w:tab w:val="left" w:pos="284"/>
        </w:tabs>
        <w:spacing w:after="0" w:line="240" w:lineRule="auto"/>
        <w:ind w:left="0" w:firstLine="0"/>
        <w:contextualSpacing/>
        <w:jc w:val="both"/>
        <w:rPr>
          <w:rFonts w:ascii="Arial" w:eastAsia="Calibri" w:hAnsi="Arial" w:cs="Arial"/>
          <w:sz w:val="24"/>
          <w:szCs w:val="24"/>
          <w:lang w:val="es-ES" w:eastAsia="en-US"/>
        </w:rPr>
      </w:pPr>
      <w:r w:rsidRPr="00497203">
        <w:rPr>
          <w:rFonts w:ascii="Arial" w:eastAsia="Calibri" w:hAnsi="Arial" w:cs="Arial"/>
          <w:sz w:val="24"/>
          <w:szCs w:val="24"/>
          <w:lang w:val="es-ES" w:eastAsia="en-US"/>
        </w:rPr>
        <w:t xml:space="preserve">Explique el mecanismo </w:t>
      </w:r>
      <w:proofErr w:type="spellStart"/>
      <w:r w:rsidRPr="00497203">
        <w:rPr>
          <w:rFonts w:ascii="Arial" w:eastAsia="Calibri" w:hAnsi="Arial" w:cs="Arial"/>
          <w:sz w:val="24"/>
          <w:szCs w:val="24"/>
          <w:lang w:val="es-ES" w:eastAsia="en-US"/>
        </w:rPr>
        <w:t>morfofisiológico</w:t>
      </w:r>
      <w:proofErr w:type="spellEnd"/>
      <w:r w:rsidRPr="00497203">
        <w:rPr>
          <w:rFonts w:ascii="Arial" w:eastAsia="Calibri" w:hAnsi="Arial" w:cs="Arial"/>
          <w:sz w:val="24"/>
          <w:szCs w:val="24"/>
          <w:lang w:val="es-ES" w:eastAsia="en-US"/>
        </w:rPr>
        <w:t xml:space="preserve"> que favorece la aparición de la tumefacción y la impotencia funcional en el daño tisular</w:t>
      </w:r>
    </w:p>
    <w:p w:rsidR="00D844E9" w:rsidRPr="00137867" w:rsidRDefault="00D844E9" w:rsidP="00497203">
      <w:pPr>
        <w:spacing w:after="0" w:line="240" w:lineRule="auto"/>
        <w:jc w:val="both"/>
        <w:rPr>
          <w:rFonts w:ascii="Arial" w:hAnsi="Arial" w:cs="Arial"/>
          <w:sz w:val="24"/>
          <w:szCs w:val="24"/>
        </w:rPr>
      </w:pPr>
    </w:p>
    <w:sectPr w:rsidR="00D844E9" w:rsidRPr="00137867" w:rsidSect="00E1089F">
      <w:pgSz w:w="11906" w:h="16838"/>
      <w:pgMar w:top="851" w:right="1416"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48A1"/>
    <w:multiLevelType w:val="hybridMultilevel"/>
    <w:tmpl w:val="372E3B6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15:restartNumberingAfterBreak="0">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3DA52C55"/>
    <w:multiLevelType w:val="hybridMultilevel"/>
    <w:tmpl w:val="8BA22FD4"/>
    <w:lvl w:ilvl="0" w:tplc="200A0001">
      <w:start w:val="1"/>
      <w:numFmt w:val="bullet"/>
      <w:lvlText w:val=""/>
      <w:lvlJc w:val="left"/>
      <w:pPr>
        <w:ind w:left="1428" w:hanging="360"/>
      </w:pPr>
      <w:rPr>
        <w:rFonts w:ascii="Symbol" w:hAnsi="Symbol" w:hint="default"/>
        <w:b/>
      </w:rPr>
    </w:lvl>
    <w:lvl w:ilvl="1" w:tplc="200A0003">
      <w:start w:val="1"/>
      <w:numFmt w:val="bullet"/>
      <w:lvlText w:val="o"/>
      <w:lvlJc w:val="left"/>
      <w:pPr>
        <w:ind w:left="2148" w:hanging="360"/>
      </w:pPr>
      <w:rPr>
        <w:rFonts w:ascii="Courier New" w:hAnsi="Courier New" w:cs="Courier New" w:hint="default"/>
      </w:rPr>
    </w:lvl>
    <w:lvl w:ilvl="2" w:tplc="200A0005">
      <w:start w:val="1"/>
      <w:numFmt w:val="bullet"/>
      <w:lvlText w:val=""/>
      <w:lvlJc w:val="left"/>
      <w:pPr>
        <w:ind w:left="2868" w:hanging="360"/>
      </w:pPr>
      <w:rPr>
        <w:rFonts w:ascii="Wingdings" w:hAnsi="Wingdings" w:hint="default"/>
      </w:rPr>
    </w:lvl>
    <w:lvl w:ilvl="3" w:tplc="200A0001">
      <w:start w:val="1"/>
      <w:numFmt w:val="bullet"/>
      <w:lvlText w:val=""/>
      <w:lvlJc w:val="left"/>
      <w:pPr>
        <w:ind w:left="3588" w:hanging="360"/>
      </w:pPr>
      <w:rPr>
        <w:rFonts w:ascii="Symbol" w:hAnsi="Symbol" w:hint="default"/>
      </w:rPr>
    </w:lvl>
    <w:lvl w:ilvl="4" w:tplc="200A0003">
      <w:start w:val="1"/>
      <w:numFmt w:val="bullet"/>
      <w:lvlText w:val="o"/>
      <w:lvlJc w:val="left"/>
      <w:pPr>
        <w:ind w:left="4308" w:hanging="360"/>
      </w:pPr>
      <w:rPr>
        <w:rFonts w:ascii="Courier New" w:hAnsi="Courier New" w:cs="Courier New" w:hint="default"/>
      </w:rPr>
    </w:lvl>
    <w:lvl w:ilvl="5" w:tplc="200A0005">
      <w:start w:val="1"/>
      <w:numFmt w:val="bullet"/>
      <w:lvlText w:val=""/>
      <w:lvlJc w:val="left"/>
      <w:pPr>
        <w:ind w:left="5028" w:hanging="360"/>
      </w:pPr>
      <w:rPr>
        <w:rFonts w:ascii="Wingdings" w:hAnsi="Wingdings" w:hint="default"/>
      </w:rPr>
    </w:lvl>
    <w:lvl w:ilvl="6" w:tplc="200A0001">
      <w:start w:val="1"/>
      <w:numFmt w:val="bullet"/>
      <w:lvlText w:val=""/>
      <w:lvlJc w:val="left"/>
      <w:pPr>
        <w:ind w:left="5748" w:hanging="360"/>
      </w:pPr>
      <w:rPr>
        <w:rFonts w:ascii="Symbol" w:hAnsi="Symbol" w:hint="default"/>
      </w:rPr>
    </w:lvl>
    <w:lvl w:ilvl="7" w:tplc="200A0003">
      <w:start w:val="1"/>
      <w:numFmt w:val="bullet"/>
      <w:lvlText w:val="o"/>
      <w:lvlJc w:val="left"/>
      <w:pPr>
        <w:ind w:left="6468" w:hanging="360"/>
      </w:pPr>
      <w:rPr>
        <w:rFonts w:ascii="Courier New" w:hAnsi="Courier New" w:cs="Courier New" w:hint="default"/>
      </w:rPr>
    </w:lvl>
    <w:lvl w:ilvl="8" w:tplc="200A0005">
      <w:start w:val="1"/>
      <w:numFmt w:val="bullet"/>
      <w:lvlText w:val=""/>
      <w:lvlJc w:val="left"/>
      <w:pPr>
        <w:ind w:left="7188" w:hanging="360"/>
      </w:pPr>
      <w:rPr>
        <w:rFonts w:ascii="Wingdings" w:hAnsi="Wingdings" w:hint="default"/>
      </w:rPr>
    </w:lvl>
  </w:abstractNum>
  <w:abstractNum w:abstractNumId="3" w15:restartNumberingAfterBreak="0">
    <w:nsid w:val="3DD60BE2"/>
    <w:multiLevelType w:val="multilevel"/>
    <w:tmpl w:val="39C22F5A"/>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ind w:left="1506"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4" w15:restartNumberingAfterBreak="0">
    <w:nsid w:val="4031545B"/>
    <w:multiLevelType w:val="hybridMultilevel"/>
    <w:tmpl w:val="6E24D5F8"/>
    <w:lvl w:ilvl="0" w:tplc="2556DE72">
      <w:start w:val="1"/>
      <w:numFmt w:val="decimal"/>
      <w:lvlText w:val="%1."/>
      <w:lvlJc w:val="left"/>
      <w:pPr>
        <w:ind w:left="360" w:hanging="360"/>
      </w:pPr>
      <w:rPr>
        <w:b/>
      </w:rPr>
    </w:lvl>
    <w:lvl w:ilvl="1" w:tplc="200A0019">
      <w:start w:val="1"/>
      <w:numFmt w:val="lowerLetter"/>
      <w:lvlText w:val="%2."/>
      <w:lvlJc w:val="left"/>
      <w:pPr>
        <w:ind w:left="1080" w:hanging="360"/>
      </w:pPr>
    </w:lvl>
    <w:lvl w:ilvl="2" w:tplc="200A001B">
      <w:start w:val="1"/>
      <w:numFmt w:val="lowerRoman"/>
      <w:lvlText w:val="%3."/>
      <w:lvlJc w:val="right"/>
      <w:pPr>
        <w:ind w:left="1800" w:hanging="180"/>
      </w:pPr>
    </w:lvl>
    <w:lvl w:ilvl="3" w:tplc="200A000F">
      <w:start w:val="1"/>
      <w:numFmt w:val="decimal"/>
      <w:lvlText w:val="%4."/>
      <w:lvlJc w:val="left"/>
      <w:pPr>
        <w:ind w:left="2520" w:hanging="360"/>
      </w:pPr>
    </w:lvl>
    <w:lvl w:ilvl="4" w:tplc="200A0019">
      <w:start w:val="1"/>
      <w:numFmt w:val="lowerLetter"/>
      <w:lvlText w:val="%5."/>
      <w:lvlJc w:val="left"/>
      <w:pPr>
        <w:ind w:left="3240" w:hanging="360"/>
      </w:pPr>
    </w:lvl>
    <w:lvl w:ilvl="5" w:tplc="200A001B">
      <w:start w:val="1"/>
      <w:numFmt w:val="lowerRoman"/>
      <w:lvlText w:val="%6."/>
      <w:lvlJc w:val="right"/>
      <w:pPr>
        <w:ind w:left="3960" w:hanging="180"/>
      </w:pPr>
    </w:lvl>
    <w:lvl w:ilvl="6" w:tplc="200A000F">
      <w:start w:val="1"/>
      <w:numFmt w:val="decimal"/>
      <w:lvlText w:val="%7."/>
      <w:lvlJc w:val="left"/>
      <w:pPr>
        <w:ind w:left="4680" w:hanging="360"/>
      </w:pPr>
    </w:lvl>
    <w:lvl w:ilvl="7" w:tplc="200A0019">
      <w:start w:val="1"/>
      <w:numFmt w:val="lowerLetter"/>
      <w:lvlText w:val="%8."/>
      <w:lvlJc w:val="left"/>
      <w:pPr>
        <w:ind w:left="5400" w:hanging="360"/>
      </w:pPr>
    </w:lvl>
    <w:lvl w:ilvl="8" w:tplc="200A001B">
      <w:start w:val="1"/>
      <w:numFmt w:val="lowerRoman"/>
      <w:lvlText w:val="%9."/>
      <w:lvlJc w:val="right"/>
      <w:pPr>
        <w:ind w:left="6120" w:hanging="180"/>
      </w:pPr>
    </w:lvl>
  </w:abstractNum>
  <w:abstractNum w:abstractNumId="5" w15:restartNumberingAfterBreak="0">
    <w:nsid w:val="42226568"/>
    <w:multiLevelType w:val="hybridMultilevel"/>
    <w:tmpl w:val="5BBCCA8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860493"/>
    <w:multiLevelType w:val="multilevel"/>
    <w:tmpl w:val="4516C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983C37"/>
    <w:multiLevelType w:val="hybridMultilevel"/>
    <w:tmpl w:val="08527E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10" w15:restartNumberingAfterBreak="0">
    <w:nsid w:val="5E983E36"/>
    <w:multiLevelType w:val="hybridMultilevel"/>
    <w:tmpl w:val="654CB36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5EEF4CAF"/>
    <w:multiLevelType w:val="hybridMultilevel"/>
    <w:tmpl w:val="E5BA9ACC"/>
    <w:lvl w:ilvl="0" w:tplc="4950084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8957A93"/>
    <w:multiLevelType w:val="multilevel"/>
    <w:tmpl w:val="4DC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9261F8"/>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72CF37E1"/>
    <w:multiLevelType w:val="hybridMultilevel"/>
    <w:tmpl w:val="A1A81376"/>
    <w:lvl w:ilvl="0" w:tplc="C94AA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2"/>
  </w:num>
  <w:num w:numId="4">
    <w:abstractNumId w:val="6"/>
  </w:num>
  <w:num w:numId="5">
    <w:abstractNumId w:val="7"/>
  </w:num>
  <w:num w:numId="6">
    <w:abstractNumId w:val="5"/>
  </w:num>
  <w:num w:numId="7">
    <w:abstractNumId w:val="9"/>
  </w:num>
  <w:num w:numId="8">
    <w:abstractNumId w:val="1"/>
  </w:num>
  <w:num w:numId="9">
    <w:abstractNumId w:val="11"/>
  </w:num>
  <w:num w:numId="10">
    <w:abstractNumId w:val="14"/>
  </w:num>
  <w:num w:numId="11">
    <w:abstractNumId w:val="8"/>
  </w:num>
  <w:num w:numId="12">
    <w:abstractNumId w:val="2"/>
    <w:lvlOverride w:ilvl="0"/>
    <w:lvlOverride w:ilvl="1"/>
    <w:lvlOverride w:ilvl="2"/>
    <w:lvlOverride w:ilvl="3"/>
    <w:lvlOverride w:ilvl="4"/>
    <w:lvlOverride w:ilvl="5"/>
    <w:lvlOverride w:ilvl="6"/>
    <w:lvlOverride w:ilvl="7"/>
    <w:lvlOverride w:ilvl="8"/>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4F34"/>
    <w:rsid w:val="000D500D"/>
    <w:rsid w:val="00137867"/>
    <w:rsid w:val="00154F34"/>
    <w:rsid w:val="001906CB"/>
    <w:rsid w:val="0021116F"/>
    <w:rsid w:val="002D1324"/>
    <w:rsid w:val="003165EA"/>
    <w:rsid w:val="00362CE9"/>
    <w:rsid w:val="003F22B7"/>
    <w:rsid w:val="00471E1C"/>
    <w:rsid w:val="00497203"/>
    <w:rsid w:val="006E3992"/>
    <w:rsid w:val="00844676"/>
    <w:rsid w:val="009E7F2C"/>
    <w:rsid w:val="009F1330"/>
    <w:rsid w:val="00AF6C60"/>
    <w:rsid w:val="00B32E9F"/>
    <w:rsid w:val="00D844E9"/>
    <w:rsid w:val="00E108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DA769B2"/>
  <w15:docId w15:val="{24E9770C-E2DA-4939-9F65-B18196C8A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qFormat/>
    <w:rsid w:val="00154F34"/>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F34"/>
    <w:rPr>
      <w:rFonts w:ascii="Tahoma" w:hAnsi="Tahoma" w:cs="Tahoma"/>
      <w:sz w:val="16"/>
      <w:szCs w:val="16"/>
    </w:rPr>
  </w:style>
  <w:style w:type="paragraph" w:styleId="Prrafodelista">
    <w:name w:val="List Paragraph"/>
    <w:basedOn w:val="Normal"/>
    <w:uiPriority w:val="34"/>
    <w:qFormat/>
    <w:rsid w:val="00154F34"/>
    <w:pPr>
      <w:spacing w:after="0" w:line="240" w:lineRule="auto"/>
      <w:ind w:left="720"/>
      <w:contextualSpacing/>
    </w:pPr>
    <w:rPr>
      <w:rFonts w:ascii="Arial" w:eastAsia="Times New Roman" w:hAnsi="Arial" w:cs="Times New Roman"/>
      <w:sz w:val="24"/>
      <w:szCs w:val="20"/>
      <w:lang w:eastAsia="es-ES"/>
    </w:rPr>
  </w:style>
  <w:style w:type="character" w:customStyle="1" w:styleId="Ttulo2Car">
    <w:name w:val="Título 2 Car"/>
    <w:basedOn w:val="Fuentedeprrafopredeter"/>
    <w:link w:val="Ttulo2"/>
    <w:rsid w:val="00154F34"/>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154F34"/>
    <w:rPr>
      <w:color w:val="0000FF"/>
      <w:u w:val="single"/>
    </w:rPr>
  </w:style>
  <w:style w:type="paragraph" w:customStyle="1" w:styleId="texto">
    <w:name w:val="texto"/>
    <w:basedOn w:val="Normal"/>
    <w:rsid w:val="00D844E9"/>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D844E9"/>
    <w:rPr>
      <w:b/>
      <w:bCs/>
    </w:rPr>
  </w:style>
  <w:style w:type="character" w:customStyle="1" w:styleId="texto1">
    <w:name w:val="texto1"/>
    <w:basedOn w:val="Fuentedeprrafopredeter"/>
    <w:rsid w:val="00D844E9"/>
    <w:rPr>
      <w:rFonts w:ascii="Verdana" w:hAnsi="Verdana" w:hint="default"/>
      <w:sz w:val="20"/>
      <w:szCs w:val="20"/>
    </w:rPr>
  </w:style>
  <w:style w:type="paragraph" w:styleId="Textoindependiente">
    <w:name w:val="Body Text"/>
    <w:basedOn w:val="Normal"/>
    <w:link w:val="TextoindependienteCar"/>
    <w:rsid w:val="00D844E9"/>
    <w:pPr>
      <w:spacing w:after="0" w:line="240" w:lineRule="auto"/>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D844E9"/>
    <w:rPr>
      <w:rFonts w:ascii="Times New Roman" w:eastAsia="Times New Roman" w:hAnsi="Times New Roman" w:cs="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634542">
      <w:bodyDiv w:val="1"/>
      <w:marLeft w:val="0"/>
      <w:marRight w:val="0"/>
      <w:marTop w:val="0"/>
      <w:marBottom w:val="0"/>
      <w:divBdr>
        <w:top w:val="none" w:sz="0" w:space="0" w:color="auto"/>
        <w:left w:val="none" w:sz="0" w:space="0" w:color="auto"/>
        <w:bottom w:val="none" w:sz="0" w:space="0" w:color="auto"/>
        <w:right w:val="none" w:sz="0" w:space="0" w:color="auto"/>
      </w:divBdr>
    </w:div>
    <w:div w:id="1166435246">
      <w:bodyDiv w:val="1"/>
      <w:marLeft w:val="0"/>
      <w:marRight w:val="0"/>
      <w:marTop w:val="0"/>
      <w:marBottom w:val="0"/>
      <w:divBdr>
        <w:top w:val="none" w:sz="0" w:space="0" w:color="auto"/>
        <w:left w:val="none" w:sz="0" w:space="0" w:color="auto"/>
        <w:bottom w:val="none" w:sz="0" w:space="0" w:color="auto"/>
        <w:right w:val="none" w:sz="0" w:space="0" w:color="auto"/>
      </w:divBdr>
    </w:div>
    <w:div w:id="1627349211">
      <w:bodyDiv w:val="1"/>
      <w:marLeft w:val="0"/>
      <w:marRight w:val="0"/>
      <w:marTop w:val="0"/>
      <w:marBottom w:val="0"/>
      <w:divBdr>
        <w:top w:val="none" w:sz="0" w:space="0" w:color="auto"/>
        <w:left w:val="none" w:sz="0" w:space="0" w:color="auto"/>
        <w:bottom w:val="none" w:sz="0" w:space="0" w:color="auto"/>
        <w:right w:val="none" w:sz="0" w:space="0" w:color="auto"/>
      </w:divBdr>
    </w:div>
    <w:div w:id="169857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695</Words>
  <Characters>3826</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Anibal Espinosa</cp:lastModifiedBy>
  <cp:revision>7</cp:revision>
  <dcterms:created xsi:type="dcterms:W3CDTF">2020-03-24T22:31:00Z</dcterms:created>
  <dcterms:modified xsi:type="dcterms:W3CDTF">2020-03-25T04:02:00Z</dcterms:modified>
</cp:coreProperties>
</file>