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4B" w:rsidRDefault="0076014B" w:rsidP="0076014B">
      <w:pPr>
        <w:ind w:left="-567" w:right="-660"/>
        <w:jc w:val="both"/>
        <w:rPr>
          <w:rFonts w:ascii="Arial" w:hAnsi="Arial" w:cs="Arial"/>
          <w:b/>
          <w:bCs/>
        </w:rPr>
      </w:pPr>
      <w:r w:rsidRPr="00631C95">
        <w:rPr>
          <w:rFonts w:ascii="Arial" w:hAnsi="Arial" w:cs="Arial"/>
          <w:b/>
          <w:bCs/>
        </w:rPr>
        <w:t xml:space="preserve">GUÍA DE </w:t>
      </w:r>
      <w:r>
        <w:rPr>
          <w:rFonts w:ascii="Arial" w:hAnsi="Arial" w:cs="Arial"/>
          <w:b/>
          <w:bCs/>
        </w:rPr>
        <w:t>EDUCACIÓN EN EL TRABAJO.</w:t>
      </w:r>
    </w:p>
    <w:p w:rsidR="0076014B" w:rsidRPr="00631C95" w:rsidRDefault="0076014B" w:rsidP="0076014B">
      <w:pPr>
        <w:ind w:left="-567" w:right="-660"/>
        <w:jc w:val="both"/>
        <w:rPr>
          <w:rFonts w:ascii="Arial" w:hAnsi="Arial" w:cs="Arial"/>
          <w:b/>
          <w:bCs/>
        </w:rPr>
      </w:pPr>
      <w:r>
        <w:rPr>
          <w:rFonts w:ascii="Arial" w:hAnsi="Arial" w:cs="Arial"/>
          <w:b/>
          <w:bCs/>
        </w:rPr>
        <w:t>CARRERA: LOGOFONOAUDIOLOGÍA.</w:t>
      </w:r>
    </w:p>
    <w:p w:rsidR="0076014B" w:rsidRDefault="0076014B" w:rsidP="0076014B">
      <w:pPr>
        <w:ind w:left="-567" w:right="-660"/>
        <w:jc w:val="both"/>
        <w:rPr>
          <w:rFonts w:ascii="Arial" w:hAnsi="Arial" w:cs="Arial"/>
          <w:bCs/>
        </w:rPr>
      </w:pPr>
    </w:p>
    <w:p w:rsidR="0076014B" w:rsidRDefault="0076014B" w:rsidP="0076014B">
      <w:pPr>
        <w:ind w:left="-567" w:right="-660"/>
        <w:jc w:val="center"/>
        <w:rPr>
          <w:rFonts w:ascii="Arial" w:hAnsi="Arial" w:cs="Arial"/>
          <w:b/>
          <w:bCs/>
        </w:rPr>
      </w:pPr>
      <w:r w:rsidRPr="007A0EE4">
        <w:rPr>
          <w:rFonts w:ascii="Arial" w:hAnsi="Arial" w:cs="Arial"/>
          <w:b/>
          <w:bCs/>
        </w:rPr>
        <w:t>ASIGNATURA: TRASTORNOS DEL APRENDIZAJE</w:t>
      </w:r>
    </w:p>
    <w:p w:rsidR="0076014B" w:rsidRDefault="0076014B" w:rsidP="0076014B">
      <w:pPr>
        <w:ind w:left="-567" w:right="-660"/>
        <w:jc w:val="center"/>
        <w:rPr>
          <w:rFonts w:ascii="Arial" w:hAnsi="Arial" w:cs="Arial"/>
          <w:b/>
          <w:bCs/>
        </w:rPr>
      </w:pPr>
      <w:r>
        <w:rPr>
          <w:rFonts w:ascii="Arial" w:hAnsi="Arial" w:cs="Arial"/>
          <w:b/>
          <w:bCs/>
        </w:rPr>
        <w:t>CUARTO A</w:t>
      </w:r>
      <w:r w:rsidRPr="002B525C">
        <w:rPr>
          <w:rFonts w:ascii="Arial" w:hAnsi="Arial" w:cs="Arial"/>
          <w:b/>
        </w:rPr>
        <w:t>Ñ</w:t>
      </w:r>
      <w:r>
        <w:rPr>
          <w:rFonts w:ascii="Arial" w:hAnsi="Arial" w:cs="Arial"/>
          <w:b/>
          <w:bCs/>
        </w:rPr>
        <w:t>O. SEGUNDO SEMESTRE</w:t>
      </w:r>
    </w:p>
    <w:p w:rsidR="0076014B" w:rsidRDefault="0076014B" w:rsidP="0076014B">
      <w:pPr>
        <w:ind w:left="-567" w:right="-660"/>
        <w:jc w:val="center"/>
        <w:rPr>
          <w:rFonts w:ascii="Arial" w:hAnsi="Arial" w:cs="Arial"/>
          <w:b/>
          <w:bCs/>
        </w:rPr>
      </w:pPr>
      <w:r>
        <w:rPr>
          <w:rFonts w:ascii="Arial" w:hAnsi="Arial" w:cs="Arial"/>
          <w:b/>
          <w:bCs/>
        </w:rPr>
        <w:t>CURSO ACADÉMICO: 201</w:t>
      </w:r>
      <w:r w:rsidR="006C0608">
        <w:rPr>
          <w:rFonts w:ascii="Arial" w:hAnsi="Arial" w:cs="Arial"/>
          <w:b/>
          <w:bCs/>
        </w:rPr>
        <w:t>9</w:t>
      </w:r>
      <w:r>
        <w:rPr>
          <w:rFonts w:ascii="Arial" w:hAnsi="Arial" w:cs="Arial"/>
          <w:b/>
          <w:bCs/>
        </w:rPr>
        <w:t>-20</w:t>
      </w:r>
      <w:r w:rsidR="006C0608">
        <w:rPr>
          <w:rFonts w:ascii="Arial" w:hAnsi="Arial" w:cs="Arial"/>
          <w:b/>
          <w:bCs/>
        </w:rPr>
        <w:t>20</w:t>
      </w:r>
      <w:r>
        <w:rPr>
          <w:rFonts w:ascii="Arial" w:hAnsi="Arial" w:cs="Arial"/>
          <w:b/>
          <w:bCs/>
        </w:rPr>
        <w:t xml:space="preserve">  </w:t>
      </w:r>
    </w:p>
    <w:p w:rsidR="0076014B" w:rsidRDefault="0076014B" w:rsidP="0076014B">
      <w:pPr>
        <w:ind w:left="-567" w:right="-660"/>
        <w:jc w:val="center"/>
        <w:rPr>
          <w:rFonts w:ascii="Arial" w:hAnsi="Arial" w:cs="Arial"/>
          <w:b/>
          <w:bCs/>
        </w:rPr>
      </w:pPr>
    </w:p>
    <w:p w:rsidR="0076014B" w:rsidRPr="007A0EE4" w:rsidRDefault="0076014B" w:rsidP="0076014B">
      <w:pPr>
        <w:ind w:left="-567" w:right="-660"/>
        <w:jc w:val="both"/>
        <w:rPr>
          <w:rFonts w:ascii="Arial" w:hAnsi="Arial" w:cs="Arial"/>
          <w:b/>
          <w:bCs/>
        </w:rPr>
      </w:pPr>
      <w:r>
        <w:rPr>
          <w:rFonts w:ascii="Arial" w:hAnsi="Arial" w:cs="Arial"/>
          <w:b/>
          <w:bCs/>
        </w:rPr>
        <w:t>ESCENARIOS: Escuelas Primarias y Especiales.</w:t>
      </w:r>
    </w:p>
    <w:p w:rsidR="0076014B" w:rsidRDefault="0076014B" w:rsidP="0076014B">
      <w:pPr>
        <w:ind w:left="-567" w:right="-660"/>
        <w:jc w:val="both"/>
        <w:rPr>
          <w:rFonts w:ascii="Arial" w:hAnsi="Arial" w:cs="Arial"/>
          <w:b/>
          <w:bCs/>
        </w:rPr>
      </w:pPr>
      <w:r>
        <w:rPr>
          <w:rFonts w:ascii="Arial" w:hAnsi="Arial" w:cs="Arial"/>
          <w:b/>
          <w:bCs/>
        </w:rPr>
        <w:t xml:space="preserve">GUÍA No.4 </w:t>
      </w:r>
    </w:p>
    <w:p w:rsidR="0076014B" w:rsidRPr="007A0EE4" w:rsidRDefault="0076014B" w:rsidP="0076014B">
      <w:pPr>
        <w:ind w:left="-567" w:right="-660"/>
        <w:jc w:val="both"/>
        <w:rPr>
          <w:rFonts w:ascii="Arial" w:hAnsi="Arial" w:cs="Arial"/>
          <w:b/>
          <w:bCs/>
        </w:rPr>
      </w:pPr>
    </w:p>
    <w:p w:rsidR="0076014B" w:rsidRDefault="0076014B" w:rsidP="0076014B">
      <w:pPr>
        <w:pStyle w:val="NormalWeb"/>
        <w:spacing w:before="0" w:beforeAutospacing="0" w:after="0" w:afterAutospacing="0"/>
        <w:ind w:left="-567" w:right="-660"/>
        <w:jc w:val="both"/>
        <w:rPr>
          <w:rFonts w:ascii="Arial" w:hAnsi="Arial" w:cstheme="minorBidi"/>
          <w:b/>
          <w:bCs/>
          <w:color w:val="000000" w:themeColor="text1"/>
          <w:kern w:val="24"/>
          <w:lang w:val="es-ES_tradnl"/>
        </w:rPr>
      </w:pPr>
      <w:r w:rsidRPr="00264491">
        <w:rPr>
          <w:rFonts w:ascii="Arial" w:hAnsi="Arial" w:cs="Arial"/>
          <w:b/>
          <w:color w:val="000000"/>
        </w:rPr>
        <w:t xml:space="preserve">TEMA </w:t>
      </w:r>
      <w:r>
        <w:rPr>
          <w:rFonts w:ascii="Arial" w:hAnsi="Arial" w:cs="Arial"/>
          <w:b/>
          <w:color w:val="000000"/>
        </w:rPr>
        <w:t>I</w:t>
      </w:r>
      <w:r w:rsidRPr="00264491">
        <w:rPr>
          <w:rFonts w:ascii="Arial" w:hAnsi="Arial" w:cs="Arial"/>
          <w:b/>
          <w:color w:val="000000"/>
        </w:rPr>
        <w:t>II:</w:t>
      </w:r>
      <w:r w:rsidRPr="0076014B">
        <w:rPr>
          <w:rFonts w:ascii="Arial" w:hAnsi="Arial" w:cstheme="minorBidi"/>
          <w:b/>
          <w:bCs/>
          <w:color w:val="000000" w:themeColor="text1"/>
          <w:kern w:val="24"/>
          <w:sz w:val="56"/>
          <w:szCs w:val="56"/>
          <w:lang w:val="es-ES_tradnl"/>
        </w:rPr>
        <w:t xml:space="preserve"> </w:t>
      </w:r>
      <w:r w:rsidRPr="0076014B">
        <w:rPr>
          <w:rFonts w:ascii="Arial" w:hAnsi="Arial" w:cstheme="minorBidi"/>
          <w:b/>
          <w:bCs/>
          <w:color w:val="000000" w:themeColor="text1"/>
          <w:kern w:val="24"/>
          <w:lang w:val="es-ES_tradnl"/>
        </w:rPr>
        <w:t>Tratamiento para las dificultades del aprendizaje.</w:t>
      </w:r>
      <w:bookmarkStart w:id="0" w:name="_GoBack"/>
      <w:bookmarkEnd w:id="0"/>
    </w:p>
    <w:p w:rsidR="0076014B" w:rsidRPr="0076014B" w:rsidRDefault="0076014B" w:rsidP="0076014B">
      <w:pPr>
        <w:pStyle w:val="NormalWeb"/>
        <w:spacing w:before="0" w:beforeAutospacing="0" w:after="0" w:afterAutospacing="0"/>
        <w:ind w:left="-567" w:right="-660"/>
        <w:jc w:val="both"/>
      </w:pPr>
    </w:p>
    <w:p w:rsidR="0076014B" w:rsidRDefault="0076014B" w:rsidP="0076014B">
      <w:pPr>
        <w:ind w:left="-567" w:right="-660"/>
        <w:jc w:val="both"/>
        <w:rPr>
          <w:rFonts w:ascii="Arial" w:eastAsiaTheme="minorEastAsia" w:hAnsi="Arial" w:cstheme="minorBidi"/>
          <w:color w:val="000000" w:themeColor="text1"/>
          <w:kern w:val="24"/>
          <w:lang w:val="es-ES_tradnl"/>
        </w:rPr>
      </w:pPr>
      <w:r w:rsidRPr="007A0EE4">
        <w:rPr>
          <w:rFonts w:ascii="Arial" w:hAnsi="Arial" w:cs="Arial"/>
          <w:b/>
        </w:rPr>
        <w:t xml:space="preserve">Objetivo: </w:t>
      </w:r>
      <w:r w:rsidRPr="0076014B">
        <w:rPr>
          <w:rFonts w:ascii="Arial" w:eastAsiaTheme="minorEastAsia" w:hAnsi="Arial" w:cstheme="minorBidi"/>
          <w:color w:val="000000" w:themeColor="text1"/>
          <w:kern w:val="24"/>
          <w:lang w:val="es-ES_tradnl"/>
        </w:rPr>
        <w:t>Aplicar el tratamiento que corresponda según las alteraciones del aprendizaje</w:t>
      </w:r>
      <w:r>
        <w:rPr>
          <w:rFonts w:ascii="Arial" w:eastAsiaTheme="minorEastAsia" w:hAnsi="Arial" w:cstheme="minorBidi"/>
          <w:color w:val="000000" w:themeColor="text1"/>
          <w:kern w:val="24"/>
          <w:lang w:val="es-ES_tradnl"/>
        </w:rPr>
        <w:t>.</w:t>
      </w:r>
    </w:p>
    <w:p w:rsidR="0076014B" w:rsidRDefault="0076014B" w:rsidP="0076014B">
      <w:pPr>
        <w:ind w:left="-567" w:right="-660"/>
        <w:jc w:val="both"/>
        <w:rPr>
          <w:rFonts w:ascii="Arial" w:hAnsi="Arial" w:cs="Arial"/>
        </w:rPr>
      </w:pPr>
    </w:p>
    <w:p w:rsidR="0076014B" w:rsidRDefault="0076014B" w:rsidP="0076014B">
      <w:pPr>
        <w:pStyle w:val="NormalWeb"/>
        <w:spacing w:before="0" w:beforeAutospacing="0" w:after="0" w:afterAutospacing="0"/>
        <w:ind w:left="-567" w:right="-660"/>
        <w:jc w:val="both"/>
        <w:rPr>
          <w:rFonts w:ascii="Arial" w:hAnsi="Arial" w:cs="Arial"/>
          <w:color w:val="000000" w:themeColor="text1"/>
          <w:kern w:val="24"/>
          <w:lang w:val="es-ES"/>
        </w:rPr>
      </w:pPr>
      <w:r w:rsidRPr="0076014B">
        <w:rPr>
          <w:rFonts w:ascii="Arial" w:hAnsi="Arial" w:cs="Arial"/>
          <w:b/>
          <w:bCs/>
          <w:color w:val="000000" w:themeColor="text1"/>
          <w:kern w:val="24"/>
          <w:u w:val="single"/>
          <w:lang w:val="es-ES"/>
        </w:rPr>
        <w:t>Contenidos:</w:t>
      </w:r>
      <w:r w:rsidRPr="0076014B">
        <w:rPr>
          <w:rFonts w:ascii="Arial" w:hAnsi="Arial" w:cs="Arial"/>
          <w:color w:val="000000" w:themeColor="text1"/>
          <w:kern w:val="24"/>
          <w:lang w:val="es-ES"/>
        </w:rPr>
        <w:t xml:space="preserve"> </w:t>
      </w:r>
      <w:r>
        <w:rPr>
          <w:rFonts w:ascii="Arial" w:hAnsi="Arial" w:cs="Arial"/>
          <w:color w:val="000000" w:themeColor="text1"/>
          <w:kern w:val="24"/>
          <w:lang w:val="es-ES"/>
        </w:rPr>
        <w:t>T</w:t>
      </w:r>
      <w:r w:rsidRPr="0076014B">
        <w:rPr>
          <w:rFonts w:ascii="Arial" w:hAnsi="Arial" w:cs="Arial"/>
          <w:color w:val="000000" w:themeColor="text1"/>
          <w:kern w:val="24"/>
          <w:lang w:val="es-ES"/>
        </w:rPr>
        <w:t>ratamientos a realizar según la clasificación del tipo de trastorno del aprendizaje que corresponda ya sea en la escritura como en la lectura fundamentalmente, acorde a la edad y al grado del niño, así como acciones a cumplir en cada caso.</w:t>
      </w:r>
    </w:p>
    <w:p w:rsidR="0076014B" w:rsidRDefault="0076014B" w:rsidP="0076014B">
      <w:pPr>
        <w:pStyle w:val="NormalWeb"/>
        <w:spacing w:before="0" w:beforeAutospacing="0" w:after="0" w:afterAutospacing="0"/>
        <w:ind w:left="-567" w:right="-660"/>
        <w:jc w:val="both"/>
      </w:pPr>
    </w:p>
    <w:p w:rsidR="0076014B" w:rsidRPr="0076014B" w:rsidRDefault="0076014B" w:rsidP="0076014B">
      <w:pPr>
        <w:pStyle w:val="NormalWeb"/>
        <w:spacing w:before="0" w:beforeAutospacing="0" w:after="0" w:afterAutospacing="0"/>
        <w:ind w:left="-567" w:right="-660"/>
        <w:jc w:val="both"/>
        <w:rPr>
          <w:rFonts w:ascii="Arial" w:hAnsi="Arial" w:cs="Arial"/>
          <w:color w:val="000000" w:themeColor="text1"/>
          <w:kern w:val="24"/>
          <w:lang w:val="es-ES"/>
        </w:rPr>
      </w:pPr>
      <w:r w:rsidRPr="0076014B">
        <w:rPr>
          <w:rFonts w:ascii="Arial" w:hAnsi="Arial" w:cs="Arial"/>
          <w:color w:val="000000" w:themeColor="text1"/>
          <w:kern w:val="24"/>
          <w:lang w:val="es-ES"/>
        </w:rPr>
        <w:t>Brindar charlas de promoción de salud a los maestros y a la familia con el objetivo de ofrecer información sobre las posibles causas de las alteraciones del aprendizaje y orientar actividades para el trabajo en cada caso</w:t>
      </w:r>
      <w:r w:rsidR="00B31647">
        <w:rPr>
          <w:rFonts w:ascii="Arial" w:hAnsi="Arial" w:cs="Arial"/>
          <w:color w:val="000000" w:themeColor="text1"/>
          <w:kern w:val="24"/>
          <w:lang w:val="es-ES"/>
        </w:rPr>
        <w:t>.</w:t>
      </w:r>
    </w:p>
    <w:p w:rsidR="0076014B" w:rsidRPr="0076014B" w:rsidRDefault="0076014B" w:rsidP="0076014B">
      <w:pPr>
        <w:pStyle w:val="NormalWeb"/>
        <w:spacing w:before="0" w:beforeAutospacing="0" w:after="0" w:afterAutospacing="0"/>
        <w:ind w:left="-567" w:right="-660"/>
        <w:jc w:val="both"/>
      </w:pPr>
    </w:p>
    <w:p w:rsidR="0076014B" w:rsidRDefault="0076014B" w:rsidP="0076014B">
      <w:pPr>
        <w:ind w:left="-567" w:right="-660"/>
        <w:jc w:val="both"/>
        <w:rPr>
          <w:rFonts w:ascii="Arial" w:hAnsi="Arial" w:cs="Arial"/>
          <w:b/>
        </w:rPr>
      </w:pPr>
      <w:r w:rsidRPr="00DF5FA8">
        <w:rPr>
          <w:rFonts w:ascii="Arial" w:hAnsi="Arial" w:cs="Arial"/>
          <w:b/>
          <w:u w:val="single"/>
        </w:rPr>
        <w:t>Tareas de orientación previa</w:t>
      </w:r>
      <w:r>
        <w:rPr>
          <w:rFonts w:ascii="Arial" w:hAnsi="Arial" w:cs="Arial"/>
          <w:b/>
        </w:rPr>
        <w:t>.</w:t>
      </w:r>
    </w:p>
    <w:p w:rsidR="0076014B" w:rsidRDefault="0076014B" w:rsidP="0076014B">
      <w:pPr>
        <w:ind w:left="-567" w:right="-660"/>
        <w:jc w:val="both"/>
        <w:rPr>
          <w:rFonts w:ascii="Arial" w:hAnsi="Arial" w:cs="Arial"/>
          <w:b/>
        </w:rPr>
      </w:pPr>
    </w:p>
    <w:p w:rsidR="0076014B" w:rsidRPr="00775C6C" w:rsidRDefault="00596FC7" w:rsidP="00775C6C">
      <w:pPr>
        <w:ind w:left="-567" w:right="-660"/>
        <w:jc w:val="both"/>
        <w:rPr>
          <w:rFonts w:ascii="Arial" w:hAnsi="Arial" w:cs="Arial"/>
          <w:lang w:val="es-ES_tradnl"/>
        </w:rPr>
      </w:pPr>
      <w:r>
        <w:rPr>
          <w:rFonts w:ascii="Arial" w:hAnsi="Arial" w:cs="Arial"/>
        </w:rPr>
        <w:t xml:space="preserve">Primera: </w:t>
      </w:r>
      <w:r w:rsidR="0076014B" w:rsidRPr="00775C6C">
        <w:rPr>
          <w:rFonts w:ascii="Arial" w:hAnsi="Arial" w:cs="Arial"/>
        </w:rPr>
        <w:t xml:space="preserve">Consultar material dossier de </w:t>
      </w:r>
      <w:r w:rsidR="0076014B" w:rsidRPr="00775C6C">
        <w:rPr>
          <w:rFonts w:ascii="Arial" w:hAnsi="Arial" w:cs="Arial"/>
          <w:lang w:val="es-ES_tradnl"/>
        </w:rPr>
        <w:t>técnicas para</w:t>
      </w:r>
      <w:r w:rsidR="00775C6C" w:rsidRPr="00775C6C">
        <w:rPr>
          <w:rFonts w:ascii="Arial" w:hAnsi="Arial" w:cs="Arial"/>
          <w:lang w:val="es-ES_tradnl"/>
        </w:rPr>
        <w:t xml:space="preserve"> el desarrollo de</w:t>
      </w:r>
      <w:r w:rsidR="0076014B" w:rsidRPr="00775C6C">
        <w:rPr>
          <w:rFonts w:ascii="Arial" w:hAnsi="Arial" w:cs="Arial"/>
          <w:lang w:val="es-ES_tradnl"/>
        </w:rPr>
        <w:t xml:space="preserve"> las competencias de promoción y prevención </w:t>
      </w:r>
      <w:r w:rsidR="00775C6C" w:rsidRPr="00775C6C">
        <w:rPr>
          <w:rFonts w:ascii="Arial" w:hAnsi="Arial" w:cs="Arial"/>
          <w:lang w:val="es-ES_tradnl"/>
        </w:rPr>
        <w:t xml:space="preserve">en el logofonoaudiólogo </w:t>
      </w:r>
      <w:r w:rsidR="00775C6C">
        <w:rPr>
          <w:rFonts w:ascii="Arial" w:hAnsi="Arial" w:cs="Arial"/>
          <w:lang w:val="es-ES_tradnl"/>
        </w:rPr>
        <w:t>desde</w:t>
      </w:r>
      <w:r w:rsidR="00775C6C" w:rsidRPr="00775C6C">
        <w:rPr>
          <w:rFonts w:ascii="Arial" w:hAnsi="Arial" w:cs="Arial"/>
          <w:lang w:val="es-ES_tradnl"/>
        </w:rPr>
        <w:t xml:space="preserve"> la atención primaria de salud.</w:t>
      </w:r>
      <w:r w:rsidR="0076014B" w:rsidRPr="00775C6C">
        <w:rPr>
          <w:rFonts w:ascii="Arial" w:hAnsi="Arial" w:cs="Arial"/>
          <w:lang w:val="es-ES_tradnl"/>
        </w:rPr>
        <w:t xml:space="preserve"> </w:t>
      </w:r>
    </w:p>
    <w:p w:rsidR="0076014B" w:rsidRPr="0076014B" w:rsidRDefault="00775C6C" w:rsidP="00775C6C">
      <w:pPr>
        <w:ind w:left="-567" w:right="-660"/>
        <w:jc w:val="both"/>
        <w:rPr>
          <w:rFonts w:ascii="Arial" w:hAnsi="Arial" w:cs="Arial"/>
          <w:lang w:val="es-ES_tradnl"/>
        </w:rPr>
      </w:pPr>
      <w:r>
        <w:rPr>
          <w:rFonts w:ascii="Arial" w:hAnsi="Arial" w:cs="Arial"/>
          <w:lang w:val="es-ES_tradnl"/>
        </w:rPr>
        <w:t xml:space="preserve">Estudiar en el mismo las orientaciones y metodología para llevar a cabo acciones de </w:t>
      </w:r>
      <w:r w:rsidRPr="00775C6C">
        <w:rPr>
          <w:rFonts w:ascii="Arial" w:hAnsi="Arial" w:cs="Arial"/>
          <w:lang w:val="es-ES_tradnl"/>
        </w:rPr>
        <w:t>promoción y prevención</w:t>
      </w:r>
      <w:r>
        <w:rPr>
          <w:rFonts w:ascii="Arial" w:hAnsi="Arial" w:cs="Arial"/>
          <w:lang w:val="es-ES_tradnl"/>
        </w:rPr>
        <w:t xml:space="preserve"> adecuándolas al contexto escolar.</w:t>
      </w:r>
    </w:p>
    <w:p w:rsidR="00174CA4" w:rsidRDefault="00775C6C" w:rsidP="00775C6C">
      <w:pPr>
        <w:ind w:left="-567" w:right="-660"/>
        <w:rPr>
          <w:rFonts w:ascii="Arial" w:hAnsi="Arial" w:cs="Arial"/>
          <w:lang w:val="es-MX"/>
        </w:rPr>
      </w:pPr>
      <w:r w:rsidRPr="00775C6C">
        <w:rPr>
          <w:rFonts w:ascii="Arial" w:hAnsi="Arial" w:cs="Arial"/>
          <w:lang w:val="es-MX"/>
        </w:rPr>
        <w:t>Seleccione</w:t>
      </w:r>
      <w:r>
        <w:rPr>
          <w:rFonts w:ascii="Arial" w:hAnsi="Arial" w:cs="Arial"/>
          <w:lang w:val="es-MX"/>
        </w:rPr>
        <w:t xml:space="preserve"> </w:t>
      </w:r>
    </w:p>
    <w:p w:rsidR="00775C6C" w:rsidRDefault="00775C6C" w:rsidP="00775C6C">
      <w:pPr>
        <w:ind w:left="-567" w:right="-660"/>
        <w:rPr>
          <w:rFonts w:ascii="Arial" w:hAnsi="Arial" w:cs="Arial"/>
          <w:lang w:val="es-MX"/>
        </w:rPr>
      </w:pPr>
    </w:p>
    <w:p w:rsidR="00775C6C" w:rsidRDefault="00596FC7" w:rsidP="00596FC7">
      <w:pPr>
        <w:ind w:left="-567" w:right="-660"/>
        <w:jc w:val="both"/>
        <w:rPr>
          <w:rFonts w:ascii="Arial" w:hAnsi="Arial" w:cs="Arial"/>
          <w:lang w:val="es-MX"/>
        </w:rPr>
      </w:pPr>
      <w:r>
        <w:rPr>
          <w:rFonts w:ascii="Arial" w:hAnsi="Arial" w:cs="Arial"/>
          <w:lang w:val="es-MX"/>
        </w:rPr>
        <w:t xml:space="preserve">Segunda: </w:t>
      </w:r>
      <w:r w:rsidR="00775C6C">
        <w:rPr>
          <w:rFonts w:ascii="Arial" w:hAnsi="Arial" w:cs="Arial"/>
          <w:lang w:val="es-MX"/>
        </w:rPr>
        <w:t xml:space="preserve">Elaborar programa de intervención atendiendo a las necesidades diagnosticadas en los pacientes. Considere en su diseño los siguientes </w:t>
      </w:r>
      <w:r w:rsidR="00775C6C" w:rsidRPr="00C54AE3">
        <w:rPr>
          <w:rFonts w:ascii="Arial" w:hAnsi="Arial" w:cs="Arial"/>
          <w:b/>
          <w:lang w:val="es-MX"/>
        </w:rPr>
        <w:t>indicadores</w:t>
      </w:r>
      <w:r w:rsidR="00775C6C">
        <w:rPr>
          <w:rFonts w:ascii="Arial" w:hAnsi="Arial" w:cs="Arial"/>
          <w:lang w:val="es-MX"/>
        </w:rPr>
        <w:t>:</w:t>
      </w:r>
    </w:p>
    <w:p w:rsidR="00775C6C" w:rsidRPr="00775C6C" w:rsidRDefault="00775C6C" w:rsidP="0076014B">
      <w:pPr>
        <w:ind w:left="-567" w:right="-660"/>
        <w:rPr>
          <w:rFonts w:ascii="Arial" w:hAnsi="Arial" w:cs="Arial"/>
          <w:lang w:val="es-MX"/>
        </w:rPr>
      </w:pPr>
      <w:r>
        <w:rPr>
          <w:rFonts w:ascii="Arial" w:hAnsi="Arial" w:cs="Arial"/>
          <w:lang w:val="es-MX"/>
        </w:rPr>
        <w:t xml:space="preserve"> </w:t>
      </w:r>
    </w:p>
    <w:p w:rsidR="00915BC8" w:rsidRPr="00915BC8" w:rsidRDefault="00915BC8" w:rsidP="0076014B">
      <w:pPr>
        <w:ind w:left="-567" w:right="-660"/>
        <w:jc w:val="both"/>
        <w:rPr>
          <w:rFonts w:ascii="Arial" w:hAnsi="Arial" w:cs="Arial"/>
        </w:rPr>
      </w:pPr>
      <w:r w:rsidRPr="00915BC8">
        <w:rPr>
          <w:rFonts w:ascii="Arial" w:hAnsi="Arial" w:cs="Arial"/>
        </w:rPr>
        <w:t>Fundamentación breve.</w:t>
      </w:r>
    </w:p>
    <w:p w:rsidR="00915BC8" w:rsidRPr="00915BC8" w:rsidRDefault="00915BC8" w:rsidP="00915BC8">
      <w:pPr>
        <w:ind w:left="-567" w:right="-660"/>
        <w:jc w:val="both"/>
        <w:rPr>
          <w:rFonts w:ascii="Arial" w:hAnsi="Arial" w:cs="Arial"/>
        </w:rPr>
      </w:pPr>
      <w:r w:rsidRPr="00915BC8">
        <w:rPr>
          <w:rFonts w:ascii="Arial" w:hAnsi="Arial" w:cs="Arial"/>
        </w:rPr>
        <w:t>Objetivo general.</w:t>
      </w:r>
    </w:p>
    <w:p w:rsidR="00915BC8" w:rsidRPr="00915BC8" w:rsidRDefault="00915BC8" w:rsidP="0076014B">
      <w:pPr>
        <w:ind w:left="-567" w:right="-660"/>
        <w:jc w:val="both"/>
        <w:rPr>
          <w:rFonts w:ascii="Arial" w:hAnsi="Arial" w:cs="Arial"/>
        </w:rPr>
      </w:pPr>
      <w:r w:rsidRPr="00915BC8">
        <w:rPr>
          <w:rFonts w:ascii="Arial" w:hAnsi="Arial" w:cs="Arial"/>
        </w:rPr>
        <w:t>Cuadernillo de actividades.</w:t>
      </w:r>
    </w:p>
    <w:p w:rsidR="00915BC8" w:rsidRDefault="00915BC8" w:rsidP="0076014B">
      <w:pPr>
        <w:ind w:left="-567" w:right="-660"/>
        <w:jc w:val="both"/>
        <w:rPr>
          <w:rFonts w:ascii="Arial" w:hAnsi="Arial" w:cs="Arial"/>
        </w:rPr>
      </w:pPr>
      <w:r w:rsidRPr="00915BC8">
        <w:rPr>
          <w:rFonts w:ascii="Arial" w:hAnsi="Arial" w:cs="Arial"/>
        </w:rPr>
        <w:t>Metodología</w:t>
      </w:r>
      <w:r w:rsidR="00C54AE3">
        <w:rPr>
          <w:rFonts w:ascii="Arial" w:hAnsi="Arial" w:cs="Arial"/>
        </w:rPr>
        <w:t xml:space="preserve"> para el uso del cuadernillo</w:t>
      </w:r>
      <w:r>
        <w:rPr>
          <w:rFonts w:ascii="Arial" w:hAnsi="Arial" w:cs="Arial"/>
        </w:rPr>
        <w:t>.</w:t>
      </w:r>
    </w:p>
    <w:p w:rsidR="00AD0C46" w:rsidRPr="00AD0C46" w:rsidRDefault="00AD0C46" w:rsidP="00596FC7">
      <w:pPr>
        <w:pStyle w:val="Prrafodelista"/>
        <w:numPr>
          <w:ilvl w:val="0"/>
          <w:numId w:val="7"/>
        </w:numPr>
        <w:ind w:right="-660"/>
        <w:jc w:val="both"/>
        <w:rPr>
          <w:rFonts w:ascii="Arial" w:hAnsi="Arial" w:cs="Arial"/>
        </w:rPr>
      </w:pPr>
      <w:r w:rsidRPr="00AD0C46">
        <w:rPr>
          <w:rFonts w:ascii="Arial" w:hAnsi="Arial" w:cs="Arial"/>
        </w:rPr>
        <w:t>Actividades del nivel madurativo.</w:t>
      </w:r>
    </w:p>
    <w:p w:rsidR="00AD0C46" w:rsidRPr="00AD0C46" w:rsidRDefault="00AD0C46" w:rsidP="00596FC7">
      <w:pPr>
        <w:pStyle w:val="Prrafodelista"/>
        <w:numPr>
          <w:ilvl w:val="0"/>
          <w:numId w:val="7"/>
        </w:numPr>
        <w:ind w:right="-660"/>
        <w:jc w:val="both"/>
        <w:rPr>
          <w:rFonts w:ascii="Arial" w:hAnsi="Arial" w:cs="Arial"/>
        </w:rPr>
      </w:pPr>
      <w:r w:rsidRPr="00AD0C46">
        <w:rPr>
          <w:rFonts w:ascii="Arial" w:hAnsi="Arial" w:cs="Arial"/>
        </w:rPr>
        <w:t>Actividades para la etapa de instauración de las grafías y números.</w:t>
      </w:r>
    </w:p>
    <w:p w:rsidR="00AD0C46" w:rsidRPr="00AD0C46" w:rsidRDefault="00AD0C46" w:rsidP="00596FC7">
      <w:pPr>
        <w:pStyle w:val="Prrafodelista"/>
        <w:numPr>
          <w:ilvl w:val="0"/>
          <w:numId w:val="7"/>
        </w:numPr>
        <w:ind w:right="-660"/>
        <w:jc w:val="both"/>
        <w:rPr>
          <w:rFonts w:ascii="Arial" w:hAnsi="Arial" w:cs="Arial"/>
        </w:rPr>
      </w:pPr>
      <w:r w:rsidRPr="00AD0C46">
        <w:rPr>
          <w:rFonts w:ascii="Arial" w:hAnsi="Arial" w:cs="Arial"/>
        </w:rPr>
        <w:t>Actividades para la etapa de automatización.</w:t>
      </w:r>
    </w:p>
    <w:p w:rsidR="00AD0C46" w:rsidRDefault="00AD0C46" w:rsidP="00596FC7">
      <w:pPr>
        <w:pStyle w:val="Prrafodelista"/>
        <w:numPr>
          <w:ilvl w:val="0"/>
          <w:numId w:val="7"/>
        </w:numPr>
        <w:ind w:right="-660"/>
        <w:jc w:val="both"/>
        <w:rPr>
          <w:rFonts w:ascii="Arial" w:hAnsi="Arial" w:cs="Arial"/>
        </w:rPr>
      </w:pPr>
      <w:r w:rsidRPr="00AD0C46">
        <w:rPr>
          <w:rFonts w:ascii="Arial" w:hAnsi="Arial" w:cs="Arial"/>
        </w:rPr>
        <w:t>Actividades para la etapa de diferenciación.</w:t>
      </w:r>
    </w:p>
    <w:p w:rsidR="00C54AE3" w:rsidRDefault="00C54AE3" w:rsidP="00C54AE3">
      <w:pPr>
        <w:ind w:left="-567" w:right="-660"/>
        <w:jc w:val="both"/>
        <w:rPr>
          <w:rFonts w:ascii="Arial" w:hAnsi="Arial" w:cs="Arial"/>
        </w:rPr>
      </w:pPr>
      <w:r>
        <w:rPr>
          <w:rFonts w:ascii="Arial" w:hAnsi="Arial" w:cs="Arial"/>
        </w:rPr>
        <w:t>Orientaciones al contexto familiar.</w:t>
      </w:r>
    </w:p>
    <w:p w:rsidR="00C54AE3" w:rsidRDefault="00C54AE3" w:rsidP="00C54AE3">
      <w:pPr>
        <w:ind w:left="-567" w:right="-660"/>
        <w:jc w:val="both"/>
        <w:rPr>
          <w:rFonts w:ascii="Arial" w:hAnsi="Arial" w:cs="Arial"/>
        </w:rPr>
      </w:pPr>
      <w:r>
        <w:rPr>
          <w:rFonts w:ascii="Arial" w:hAnsi="Arial" w:cs="Arial"/>
        </w:rPr>
        <w:t>Orientaciones al contexto escolar.</w:t>
      </w:r>
    </w:p>
    <w:p w:rsidR="00C54AE3" w:rsidRPr="00C54AE3" w:rsidRDefault="00B31647" w:rsidP="00596FC7">
      <w:pPr>
        <w:ind w:left="-567" w:right="-660"/>
        <w:jc w:val="both"/>
        <w:rPr>
          <w:rFonts w:ascii="Arial" w:hAnsi="Arial" w:cs="Arial"/>
        </w:rPr>
      </w:pPr>
      <w:r>
        <w:rPr>
          <w:rFonts w:ascii="Arial" w:hAnsi="Arial" w:cs="Arial"/>
        </w:rPr>
        <w:t xml:space="preserve">En el caso de las orientaciones al contexto donde interactúa el paciente deben anexar </w:t>
      </w:r>
      <w:r w:rsidR="00596FC7">
        <w:rPr>
          <w:rFonts w:ascii="Arial" w:hAnsi="Arial" w:cs="Arial"/>
        </w:rPr>
        <w:t>planificación y diseño de las acciones de promoción y prevención seleccionadas por el equipo.</w:t>
      </w:r>
    </w:p>
    <w:p w:rsidR="00915BC8" w:rsidRDefault="00915BC8" w:rsidP="0076014B">
      <w:pPr>
        <w:ind w:left="-567" w:right="-660"/>
        <w:jc w:val="both"/>
        <w:rPr>
          <w:rFonts w:ascii="Arial" w:hAnsi="Arial" w:cs="Arial"/>
        </w:rPr>
      </w:pPr>
    </w:p>
    <w:p w:rsidR="00915BC8" w:rsidRDefault="00596FC7" w:rsidP="00AD0C46">
      <w:pPr>
        <w:ind w:left="-567" w:right="-660"/>
        <w:jc w:val="both"/>
        <w:rPr>
          <w:rFonts w:ascii="Arial" w:hAnsi="Arial" w:cs="Arial"/>
        </w:rPr>
      </w:pPr>
      <w:r>
        <w:rPr>
          <w:rFonts w:ascii="Arial" w:hAnsi="Arial" w:cs="Arial"/>
        </w:rPr>
        <w:lastRenderedPageBreak/>
        <w:t xml:space="preserve">Tercera: </w:t>
      </w:r>
      <w:r w:rsidR="00915BC8">
        <w:rPr>
          <w:rFonts w:ascii="Arial" w:hAnsi="Arial" w:cs="Arial"/>
        </w:rPr>
        <w:t>Diseñar la lógica del tratamiento rehabilitador según síntomas</w:t>
      </w:r>
      <w:r w:rsidR="00915BC8" w:rsidRPr="00915BC8">
        <w:rPr>
          <w:rFonts w:ascii="Arial" w:hAnsi="Arial" w:cs="Arial"/>
        </w:rPr>
        <w:t xml:space="preserve"> </w:t>
      </w:r>
      <w:r w:rsidR="00915BC8">
        <w:rPr>
          <w:rFonts w:ascii="Arial" w:hAnsi="Arial" w:cs="Arial"/>
        </w:rPr>
        <w:t>diagnosticados</w:t>
      </w:r>
      <w:r w:rsidR="00AD0C46">
        <w:rPr>
          <w:rFonts w:ascii="Arial" w:hAnsi="Arial" w:cs="Arial"/>
        </w:rPr>
        <w:t xml:space="preserve"> </w:t>
      </w:r>
      <w:r w:rsidR="00915BC8">
        <w:rPr>
          <w:rFonts w:ascii="Arial" w:hAnsi="Arial" w:cs="Arial"/>
        </w:rPr>
        <w:t>y causas condicionantes del trastorno.</w:t>
      </w:r>
      <w:r w:rsidR="00AD0C46">
        <w:rPr>
          <w:rFonts w:ascii="Arial" w:hAnsi="Arial" w:cs="Arial"/>
        </w:rPr>
        <w:t xml:space="preserve"> Se sugiere seleccionar </w:t>
      </w:r>
      <w:r w:rsidR="00C54AE3">
        <w:rPr>
          <w:rFonts w:ascii="Arial" w:hAnsi="Arial" w:cs="Arial"/>
        </w:rPr>
        <w:t xml:space="preserve">del cuadernillo </w:t>
      </w:r>
      <w:r w:rsidR="00AD0C46">
        <w:rPr>
          <w:rFonts w:ascii="Arial" w:hAnsi="Arial" w:cs="Arial"/>
        </w:rPr>
        <w:t xml:space="preserve">las actividades a realizar en </w:t>
      </w:r>
      <w:r w:rsidR="00C54AE3">
        <w:rPr>
          <w:rFonts w:ascii="Arial" w:hAnsi="Arial" w:cs="Arial"/>
        </w:rPr>
        <w:t>el</w:t>
      </w:r>
      <w:r w:rsidR="00AD0C46">
        <w:rPr>
          <w:rFonts w:ascii="Arial" w:hAnsi="Arial" w:cs="Arial"/>
        </w:rPr>
        <w:t xml:space="preserve"> tratamiento</w:t>
      </w:r>
      <w:r w:rsidR="00C54AE3">
        <w:rPr>
          <w:rFonts w:ascii="Arial" w:hAnsi="Arial" w:cs="Arial"/>
        </w:rPr>
        <w:t>. Considere en la lógica de tratamiento los siguientes momentos:</w:t>
      </w:r>
      <w:r w:rsidR="00AD0C46">
        <w:rPr>
          <w:rFonts w:ascii="Arial" w:hAnsi="Arial" w:cs="Arial"/>
        </w:rPr>
        <w:t xml:space="preserve">  </w:t>
      </w:r>
    </w:p>
    <w:p w:rsidR="00AD0C46" w:rsidRPr="00AD0C46" w:rsidRDefault="00AD0C46" w:rsidP="00596FC7">
      <w:pPr>
        <w:pStyle w:val="Prrafodelista"/>
        <w:numPr>
          <w:ilvl w:val="0"/>
          <w:numId w:val="6"/>
        </w:numPr>
        <w:tabs>
          <w:tab w:val="left" w:pos="720"/>
        </w:tabs>
        <w:ind w:right="-660"/>
        <w:jc w:val="both"/>
        <w:rPr>
          <w:rFonts w:ascii="Arial" w:hAnsi="Arial" w:cs="Arial"/>
          <w:lang w:val="es-ES" w:eastAsia="es-ES"/>
        </w:rPr>
      </w:pPr>
      <w:r w:rsidRPr="00AD0C46">
        <w:rPr>
          <w:rFonts w:ascii="Arial" w:hAnsi="Arial" w:cs="Arial"/>
          <w:lang w:val="es-ES" w:eastAsia="es-ES"/>
        </w:rPr>
        <w:t>Motivación y actividades preparatorias. (Se le motiva y ofrece la base orientadora general)</w:t>
      </w:r>
    </w:p>
    <w:p w:rsidR="00AD0C46" w:rsidRPr="00AD0C46" w:rsidRDefault="00AD0C46" w:rsidP="00596FC7">
      <w:pPr>
        <w:pStyle w:val="Prrafodelista"/>
        <w:numPr>
          <w:ilvl w:val="0"/>
          <w:numId w:val="6"/>
        </w:numPr>
        <w:tabs>
          <w:tab w:val="left" w:pos="720"/>
        </w:tabs>
        <w:ind w:right="-660"/>
        <w:jc w:val="both"/>
        <w:rPr>
          <w:rFonts w:ascii="Arial" w:hAnsi="Arial" w:cs="Arial"/>
          <w:lang w:val="es-ES" w:eastAsia="es-ES"/>
        </w:rPr>
      </w:pPr>
      <w:r w:rsidRPr="00AD0C46">
        <w:rPr>
          <w:rFonts w:ascii="Arial" w:hAnsi="Arial" w:cs="Arial"/>
          <w:lang w:val="es-ES" w:eastAsia="es-ES"/>
        </w:rPr>
        <w:t>Actividades y procederes terapéuticos, dirigidas al lenguaje escrito en las que el alumno juega un papel activo, con la guía del logofonoaudiólogo. (Se solicita al alumno la realización de tareas concretas. Fase de ejecución)</w:t>
      </w:r>
    </w:p>
    <w:p w:rsidR="00AD0C46" w:rsidRPr="00AD0C46" w:rsidRDefault="00AD0C46" w:rsidP="00596FC7">
      <w:pPr>
        <w:pStyle w:val="Prrafodelista"/>
        <w:numPr>
          <w:ilvl w:val="0"/>
          <w:numId w:val="6"/>
        </w:numPr>
        <w:tabs>
          <w:tab w:val="left" w:pos="720"/>
        </w:tabs>
        <w:ind w:right="-660"/>
        <w:jc w:val="both"/>
        <w:rPr>
          <w:rFonts w:ascii="Arial" w:hAnsi="Arial" w:cs="Arial"/>
          <w:lang w:val="es-ES" w:eastAsia="es-ES"/>
        </w:rPr>
      </w:pPr>
      <w:r w:rsidRPr="00AD0C46">
        <w:rPr>
          <w:rFonts w:ascii="Arial" w:hAnsi="Arial" w:cs="Arial"/>
          <w:lang w:val="es-ES" w:eastAsia="es-ES"/>
        </w:rPr>
        <w:t>Actividades de comprobación. (Logofonoaudiólogo y alumno se retroalimentan. Fase de control)</w:t>
      </w:r>
    </w:p>
    <w:p w:rsidR="00915BC8" w:rsidRDefault="00915BC8" w:rsidP="0076014B">
      <w:pPr>
        <w:ind w:left="-567" w:right="-660"/>
        <w:jc w:val="both"/>
        <w:rPr>
          <w:rFonts w:ascii="Arial" w:hAnsi="Arial" w:cs="Arial"/>
        </w:rPr>
      </w:pPr>
    </w:p>
    <w:p w:rsidR="00915BC8" w:rsidRDefault="00C54AE3" w:rsidP="0076014B">
      <w:pPr>
        <w:ind w:left="-567" w:right="-660"/>
        <w:jc w:val="both"/>
        <w:rPr>
          <w:rFonts w:ascii="Arial" w:hAnsi="Arial" w:cs="Arial"/>
        </w:rPr>
      </w:pPr>
      <w:r>
        <w:rPr>
          <w:rFonts w:ascii="Arial" w:hAnsi="Arial" w:cs="Arial"/>
        </w:rPr>
        <w:t>Valore</w:t>
      </w:r>
      <w:r w:rsidR="00AD0C46">
        <w:rPr>
          <w:rFonts w:ascii="Arial" w:hAnsi="Arial" w:cs="Arial"/>
        </w:rPr>
        <w:t xml:space="preserve"> además la e</w:t>
      </w:r>
      <w:r w:rsidR="00915BC8">
        <w:rPr>
          <w:rFonts w:ascii="Arial" w:hAnsi="Arial" w:cs="Arial"/>
        </w:rPr>
        <w:t xml:space="preserve">laboración de los medios para </w:t>
      </w:r>
      <w:r w:rsidR="00AD0C46">
        <w:rPr>
          <w:rFonts w:ascii="Arial" w:hAnsi="Arial" w:cs="Arial"/>
        </w:rPr>
        <w:t>el tratamiento teniendo en cuenta el objetivo propuesto.</w:t>
      </w:r>
    </w:p>
    <w:p w:rsidR="00915BC8" w:rsidRPr="00915BC8" w:rsidRDefault="00915BC8" w:rsidP="0076014B">
      <w:pPr>
        <w:ind w:left="-567" w:right="-660"/>
        <w:jc w:val="both"/>
        <w:rPr>
          <w:rFonts w:ascii="Arial" w:hAnsi="Arial" w:cs="Arial"/>
        </w:rPr>
      </w:pPr>
    </w:p>
    <w:p w:rsidR="0076014B" w:rsidRDefault="0076014B" w:rsidP="0076014B">
      <w:pPr>
        <w:ind w:left="-567" w:right="-660"/>
        <w:jc w:val="both"/>
        <w:rPr>
          <w:rFonts w:ascii="Arial" w:hAnsi="Arial" w:cs="Arial"/>
          <w:b/>
        </w:rPr>
      </w:pPr>
      <w:r w:rsidRPr="00AF6071">
        <w:rPr>
          <w:rFonts w:ascii="Arial" w:hAnsi="Arial" w:cs="Arial"/>
          <w:b/>
          <w:u w:val="single"/>
        </w:rPr>
        <w:t>Tareas de ejecución</w:t>
      </w:r>
      <w:r>
        <w:rPr>
          <w:rFonts w:ascii="Arial" w:hAnsi="Arial" w:cs="Arial"/>
          <w:b/>
        </w:rPr>
        <w:t>.</w:t>
      </w:r>
    </w:p>
    <w:p w:rsidR="00596FC7" w:rsidRDefault="00596FC7" w:rsidP="0076014B">
      <w:pPr>
        <w:ind w:left="-567" w:right="-660"/>
        <w:jc w:val="both"/>
        <w:rPr>
          <w:rFonts w:ascii="Arial" w:hAnsi="Arial" w:cs="Arial"/>
          <w:b/>
        </w:rPr>
      </w:pPr>
    </w:p>
    <w:p w:rsidR="00596FC7" w:rsidRPr="00596FC7" w:rsidRDefault="00596FC7" w:rsidP="00596FC7">
      <w:pPr>
        <w:ind w:left="-567" w:right="-660"/>
        <w:jc w:val="both"/>
        <w:rPr>
          <w:rFonts w:ascii="Arial" w:hAnsi="Arial" w:cs="Arial"/>
        </w:rPr>
      </w:pPr>
      <w:r w:rsidRPr="00596FC7">
        <w:rPr>
          <w:rFonts w:ascii="Arial" w:hAnsi="Arial" w:cs="Arial"/>
        </w:rPr>
        <w:t>Desarrollar en la práctica las tareas de preparación previa desarrollas en la guía.</w:t>
      </w:r>
    </w:p>
    <w:p w:rsidR="00596FC7" w:rsidRPr="00596FC7" w:rsidRDefault="00596FC7" w:rsidP="00596FC7">
      <w:pPr>
        <w:pStyle w:val="Prrafodelista"/>
        <w:numPr>
          <w:ilvl w:val="0"/>
          <w:numId w:val="5"/>
        </w:numPr>
        <w:ind w:right="-660"/>
        <w:jc w:val="both"/>
        <w:rPr>
          <w:rFonts w:ascii="Arial" w:hAnsi="Arial" w:cs="Arial"/>
        </w:rPr>
      </w:pPr>
      <w:r w:rsidRPr="00596FC7">
        <w:rPr>
          <w:rFonts w:ascii="Arial" w:hAnsi="Arial" w:cs="Arial"/>
        </w:rPr>
        <w:t>Tratamiento de rehabilitación.</w:t>
      </w:r>
    </w:p>
    <w:p w:rsidR="00596FC7" w:rsidRPr="00596FC7" w:rsidRDefault="00596FC7" w:rsidP="00596FC7">
      <w:pPr>
        <w:pStyle w:val="Prrafodelista"/>
        <w:numPr>
          <w:ilvl w:val="0"/>
          <w:numId w:val="5"/>
        </w:numPr>
        <w:ind w:right="-660"/>
        <w:jc w:val="both"/>
        <w:rPr>
          <w:rFonts w:ascii="Arial" w:hAnsi="Arial" w:cs="Arial"/>
        </w:rPr>
      </w:pPr>
      <w:r w:rsidRPr="00596FC7">
        <w:rPr>
          <w:rFonts w:ascii="Arial" w:hAnsi="Arial" w:cs="Arial"/>
        </w:rPr>
        <w:t>Acciones de promoción y prevención en los contextos donde se inserta el paciente.</w:t>
      </w:r>
    </w:p>
    <w:p w:rsidR="0076014B" w:rsidRPr="00596FC7" w:rsidRDefault="0076014B" w:rsidP="00596FC7">
      <w:pPr>
        <w:ind w:left="-567" w:right="-660"/>
        <w:jc w:val="both"/>
        <w:rPr>
          <w:lang w:val="es-MX"/>
        </w:rPr>
      </w:pPr>
    </w:p>
    <w:p w:rsidR="0076014B" w:rsidRDefault="0076014B" w:rsidP="0076014B">
      <w:pPr>
        <w:ind w:left="-567" w:right="-660"/>
        <w:jc w:val="both"/>
        <w:rPr>
          <w:rFonts w:ascii="Arial" w:hAnsi="Arial" w:cs="Arial"/>
          <w:b/>
          <w:u w:val="single"/>
        </w:rPr>
      </w:pPr>
      <w:r w:rsidRPr="00DF5FA8">
        <w:rPr>
          <w:rFonts w:ascii="Arial" w:hAnsi="Arial" w:cs="Arial"/>
          <w:b/>
          <w:u w:val="single"/>
        </w:rPr>
        <w:t>Tareas de evaluación:</w:t>
      </w:r>
    </w:p>
    <w:p w:rsidR="0076014B" w:rsidRPr="00911ED9" w:rsidRDefault="0076014B" w:rsidP="0076014B">
      <w:pPr>
        <w:ind w:left="-567" w:right="-660"/>
        <w:jc w:val="both"/>
        <w:rPr>
          <w:rFonts w:ascii="Arial" w:hAnsi="Arial" w:cs="Arial"/>
          <w:b/>
        </w:rPr>
      </w:pPr>
      <w:r>
        <w:rPr>
          <w:rFonts w:ascii="Arial" w:hAnsi="Arial" w:cs="Arial"/>
        </w:rPr>
        <w:t>1.-</w:t>
      </w:r>
      <w:r w:rsidRPr="00911ED9">
        <w:rPr>
          <w:rFonts w:ascii="Arial" w:hAnsi="Arial" w:cs="Arial"/>
          <w:b/>
        </w:rPr>
        <w:t>Autoevaluación por parte del estudiante.</w:t>
      </w:r>
    </w:p>
    <w:p w:rsidR="0076014B" w:rsidRDefault="0076014B" w:rsidP="0076014B">
      <w:pPr>
        <w:ind w:left="-567" w:right="-660"/>
        <w:jc w:val="both"/>
        <w:rPr>
          <w:rFonts w:ascii="Arial" w:hAnsi="Arial" w:cs="Arial"/>
        </w:rPr>
      </w:pPr>
      <w:r>
        <w:rPr>
          <w:rFonts w:ascii="Arial" w:hAnsi="Arial" w:cs="Arial"/>
        </w:rPr>
        <w:t>Procedimiento:</w:t>
      </w:r>
    </w:p>
    <w:p w:rsidR="0076014B" w:rsidRPr="000E3DA6" w:rsidRDefault="0076014B" w:rsidP="0076014B">
      <w:pPr>
        <w:ind w:left="-567" w:right="-660"/>
        <w:jc w:val="both"/>
        <w:rPr>
          <w:rFonts w:ascii="Arial" w:hAnsi="Arial" w:cs="Arial"/>
          <w:u w:val="single"/>
        </w:rPr>
      </w:pPr>
      <w:r>
        <w:rPr>
          <w:rFonts w:ascii="Arial" w:hAnsi="Arial" w:cs="Arial"/>
        </w:rPr>
        <w:t>Según procedimiento de cada tarea realizada se fundamenta su criterio.</w:t>
      </w:r>
    </w:p>
    <w:p w:rsidR="0076014B" w:rsidRPr="00911ED9" w:rsidRDefault="0076014B" w:rsidP="0076014B">
      <w:pPr>
        <w:ind w:left="-567" w:right="-660"/>
        <w:jc w:val="both"/>
        <w:rPr>
          <w:rFonts w:ascii="Arial" w:hAnsi="Arial" w:cs="Arial"/>
          <w:b/>
        </w:rPr>
      </w:pPr>
      <w:r>
        <w:rPr>
          <w:rFonts w:ascii="Arial" w:hAnsi="Arial" w:cs="Arial"/>
        </w:rPr>
        <w:t>2.-</w:t>
      </w:r>
      <w:r w:rsidRPr="00911ED9">
        <w:rPr>
          <w:rFonts w:ascii="Arial" w:hAnsi="Arial" w:cs="Arial"/>
          <w:b/>
        </w:rPr>
        <w:t>Evaluación del tutor.</w:t>
      </w:r>
    </w:p>
    <w:p w:rsidR="0076014B" w:rsidRDefault="0076014B" w:rsidP="0076014B">
      <w:pPr>
        <w:ind w:left="-567" w:right="-660"/>
        <w:jc w:val="both"/>
        <w:rPr>
          <w:rFonts w:ascii="Arial" w:hAnsi="Arial" w:cs="Arial"/>
        </w:rPr>
      </w:pPr>
      <w:r>
        <w:rPr>
          <w:rFonts w:ascii="Arial" w:hAnsi="Arial" w:cs="Arial"/>
        </w:rPr>
        <w:t>Procedimiento:</w:t>
      </w:r>
    </w:p>
    <w:p w:rsidR="0076014B" w:rsidRDefault="0076014B" w:rsidP="0076014B">
      <w:pPr>
        <w:ind w:left="-567" w:right="-660"/>
        <w:jc w:val="both"/>
        <w:rPr>
          <w:rFonts w:ascii="Arial" w:hAnsi="Arial" w:cs="Arial"/>
        </w:rPr>
      </w:pPr>
      <w:r>
        <w:rPr>
          <w:rFonts w:ascii="Arial" w:hAnsi="Arial" w:cs="Arial"/>
        </w:rPr>
        <w:t>Señalar los resultados positivos en la ejecución de las tareas.</w:t>
      </w:r>
    </w:p>
    <w:p w:rsidR="0076014B" w:rsidRDefault="0076014B" w:rsidP="0076014B">
      <w:pPr>
        <w:ind w:left="-567" w:right="-660"/>
        <w:jc w:val="both"/>
        <w:rPr>
          <w:rFonts w:ascii="Arial" w:hAnsi="Arial" w:cs="Arial"/>
        </w:rPr>
      </w:pPr>
      <w:r>
        <w:rPr>
          <w:rFonts w:ascii="Arial" w:hAnsi="Arial" w:cs="Arial"/>
        </w:rPr>
        <w:t>Señalar las dificultades presentadas en la ejecución de las tareas implicando conscientemente al estudiante.</w:t>
      </w:r>
    </w:p>
    <w:p w:rsidR="0076014B" w:rsidRDefault="0076014B" w:rsidP="0076014B">
      <w:pPr>
        <w:ind w:left="-567" w:right="-660"/>
        <w:jc w:val="both"/>
        <w:rPr>
          <w:rFonts w:ascii="Arial" w:hAnsi="Arial" w:cs="Arial"/>
        </w:rPr>
      </w:pPr>
      <w:r>
        <w:rPr>
          <w:rFonts w:ascii="Arial" w:hAnsi="Arial" w:cs="Arial"/>
        </w:rPr>
        <w:t>Otorgar una calificación.</w:t>
      </w:r>
    </w:p>
    <w:p w:rsidR="0076014B" w:rsidRDefault="0076014B" w:rsidP="0076014B">
      <w:pPr>
        <w:ind w:left="-567" w:right="-660"/>
        <w:jc w:val="both"/>
        <w:rPr>
          <w:rFonts w:ascii="Arial" w:hAnsi="Arial" w:cs="Arial"/>
        </w:rPr>
      </w:pPr>
      <w:r>
        <w:rPr>
          <w:rFonts w:ascii="Arial" w:hAnsi="Arial" w:cs="Arial"/>
        </w:rPr>
        <w:t>3.-</w:t>
      </w:r>
      <w:r w:rsidRPr="004C671A">
        <w:rPr>
          <w:rFonts w:ascii="Arial" w:hAnsi="Arial" w:cs="Arial"/>
        </w:rPr>
        <w:t>Registrar la calificación en la tarjeta de evaluación.</w:t>
      </w:r>
    </w:p>
    <w:p w:rsidR="0076014B" w:rsidRDefault="0076014B" w:rsidP="0076014B">
      <w:pPr>
        <w:ind w:left="-567" w:right="-660"/>
        <w:jc w:val="both"/>
        <w:rPr>
          <w:rFonts w:ascii="Arial" w:hAnsi="Arial" w:cs="Arial"/>
        </w:rPr>
      </w:pPr>
    </w:p>
    <w:p w:rsidR="0076014B" w:rsidRDefault="0076014B" w:rsidP="0076014B">
      <w:pPr>
        <w:ind w:left="-567" w:right="-660"/>
        <w:jc w:val="both"/>
        <w:rPr>
          <w:rFonts w:ascii="Arial" w:hAnsi="Arial" w:cs="Arial"/>
          <w:b/>
        </w:rPr>
      </w:pPr>
      <w:r w:rsidRPr="0075421A">
        <w:rPr>
          <w:rFonts w:ascii="Arial" w:hAnsi="Arial" w:cs="Arial"/>
          <w:b/>
        </w:rPr>
        <w:t>ORIENTACIONES GENERALES.</w:t>
      </w:r>
    </w:p>
    <w:p w:rsidR="000914AA" w:rsidRDefault="00596FC7" w:rsidP="0076014B">
      <w:pPr>
        <w:ind w:left="-567" w:right="-660"/>
        <w:jc w:val="both"/>
        <w:rPr>
          <w:rFonts w:ascii="Arial" w:hAnsi="Arial" w:cs="Arial"/>
        </w:rPr>
      </w:pPr>
      <w:r w:rsidRPr="00596FC7">
        <w:rPr>
          <w:rFonts w:ascii="Arial" w:hAnsi="Arial" w:cs="Arial"/>
        </w:rPr>
        <w:t xml:space="preserve">Las actividades que se diseñen </w:t>
      </w:r>
      <w:r w:rsidR="000914AA">
        <w:rPr>
          <w:rFonts w:ascii="Arial" w:hAnsi="Arial" w:cs="Arial"/>
        </w:rPr>
        <w:t>para trabajar con los contextos donde se desarrolla el paciente debe respetar las orientaciones y metodología establecida. La mismas se anexan al trabajo de curso.</w:t>
      </w:r>
    </w:p>
    <w:p w:rsidR="000914AA" w:rsidRDefault="000914AA" w:rsidP="0076014B">
      <w:pPr>
        <w:ind w:left="-567" w:right="-660"/>
        <w:jc w:val="both"/>
        <w:rPr>
          <w:rFonts w:ascii="Arial" w:hAnsi="Arial" w:cs="Arial"/>
        </w:rPr>
      </w:pPr>
      <w:r>
        <w:rPr>
          <w:rFonts w:ascii="Arial" w:hAnsi="Arial" w:cs="Arial"/>
        </w:rPr>
        <w:t>Es necesario que la guía la preparen en equipo teniendo en cuenta que las tareas de misma forman parte del contenido del trabajo de curso. Deben integran toda la información a partir de la individualidad de los pacientes que conforman la muestra a trabajar.</w:t>
      </w:r>
    </w:p>
    <w:p w:rsidR="000914AA" w:rsidRDefault="000914AA" w:rsidP="0076014B">
      <w:pPr>
        <w:ind w:left="-567" w:right="-660"/>
        <w:jc w:val="both"/>
        <w:rPr>
          <w:rFonts w:ascii="Arial" w:hAnsi="Arial" w:cs="Arial"/>
        </w:rPr>
      </w:pPr>
    </w:p>
    <w:p w:rsidR="000914AA" w:rsidRPr="000914AA" w:rsidRDefault="000914AA" w:rsidP="0076014B">
      <w:pPr>
        <w:ind w:left="-567" w:right="-660"/>
        <w:jc w:val="both"/>
        <w:rPr>
          <w:rFonts w:ascii="Arial" w:hAnsi="Arial" w:cs="Arial"/>
          <w:sz w:val="20"/>
          <w:szCs w:val="20"/>
        </w:rPr>
      </w:pPr>
      <w:r w:rsidRPr="000914AA">
        <w:rPr>
          <w:rFonts w:ascii="Arial" w:hAnsi="Arial" w:cs="Arial"/>
          <w:sz w:val="20"/>
          <w:szCs w:val="20"/>
        </w:rPr>
        <w:t>Bibliografía.</w:t>
      </w:r>
    </w:p>
    <w:p w:rsidR="000914AA" w:rsidRPr="000914AA" w:rsidRDefault="000914AA" w:rsidP="000914AA">
      <w:pPr>
        <w:pStyle w:val="Prrafodelista"/>
        <w:numPr>
          <w:ilvl w:val="0"/>
          <w:numId w:val="8"/>
        </w:numPr>
        <w:ind w:right="-660"/>
        <w:jc w:val="both"/>
        <w:rPr>
          <w:rFonts w:ascii="Arial" w:hAnsi="Arial" w:cs="Arial"/>
          <w:sz w:val="20"/>
          <w:szCs w:val="20"/>
          <w:lang w:val="es-ES_tradnl"/>
        </w:rPr>
      </w:pPr>
      <w:r w:rsidRPr="000914AA">
        <w:rPr>
          <w:rFonts w:ascii="Arial" w:hAnsi="Arial" w:cs="Arial"/>
          <w:sz w:val="20"/>
          <w:szCs w:val="20"/>
        </w:rPr>
        <w:t xml:space="preserve">Material dossier de </w:t>
      </w:r>
      <w:r w:rsidRPr="000914AA">
        <w:rPr>
          <w:rFonts w:ascii="Arial" w:hAnsi="Arial" w:cs="Arial"/>
          <w:sz w:val="20"/>
          <w:szCs w:val="20"/>
          <w:lang w:val="es-ES_tradnl"/>
        </w:rPr>
        <w:t>técnicas para el desarrollo de las competencias de promoción y prevención en el logofonoaudiólogo desde la atención primaria de salud.</w:t>
      </w:r>
    </w:p>
    <w:p w:rsidR="000914AA" w:rsidRPr="000914AA" w:rsidRDefault="000914AA" w:rsidP="000914AA">
      <w:pPr>
        <w:pStyle w:val="Prrafodelista"/>
        <w:numPr>
          <w:ilvl w:val="0"/>
          <w:numId w:val="8"/>
        </w:numPr>
        <w:ind w:right="-427"/>
        <w:jc w:val="both"/>
        <w:rPr>
          <w:rFonts w:ascii="Arial" w:hAnsi="Arial" w:cs="Arial"/>
          <w:bCs/>
          <w:sz w:val="20"/>
          <w:szCs w:val="20"/>
        </w:rPr>
      </w:pPr>
      <w:r w:rsidRPr="000914AA">
        <w:rPr>
          <w:rFonts w:ascii="Arial" w:hAnsi="Arial" w:cs="Arial"/>
          <w:bCs/>
          <w:sz w:val="20"/>
          <w:szCs w:val="20"/>
        </w:rPr>
        <w:t xml:space="preserve">Metodología de la Investigación para las Ciencias de la Salud. Colectivo de autores. Editorial Ciencia Médicas. La Habana, 2009. </w:t>
      </w:r>
    </w:p>
    <w:p w:rsidR="0076014B" w:rsidRPr="00945DDC" w:rsidRDefault="000914AA" w:rsidP="003E1D60">
      <w:pPr>
        <w:pStyle w:val="Prrafodelista"/>
        <w:numPr>
          <w:ilvl w:val="0"/>
          <w:numId w:val="8"/>
        </w:numPr>
        <w:ind w:left="-567" w:right="-660" w:firstLine="60"/>
        <w:jc w:val="both"/>
        <w:rPr>
          <w:sz w:val="20"/>
          <w:szCs w:val="20"/>
        </w:rPr>
      </w:pPr>
      <w:r w:rsidRPr="00945DDC">
        <w:rPr>
          <w:rFonts w:ascii="Arial" w:hAnsi="Arial" w:cs="Arial"/>
          <w:bCs/>
          <w:sz w:val="20"/>
          <w:szCs w:val="20"/>
        </w:rPr>
        <w:t>La dislexia. Origen, diagnóstico y recuperación. Fernanda Fernández Baroja y colaboradores.</w:t>
      </w:r>
    </w:p>
    <w:sectPr w:rsidR="0076014B" w:rsidRPr="00945D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8A0"/>
    <w:multiLevelType w:val="hybridMultilevel"/>
    <w:tmpl w:val="31BA3A8C"/>
    <w:lvl w:ilvl="0" w:tplc="C1348370">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2473798E"/>
    <w:multiLevelType w:val="hybridMultilevel"/>
    <w:tmpl w:val="241E1456"/>
    <w:lvl w:ilvl="0" w:tplc="C1348370">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3581609A"/>
    <w:multiLevelType w:val="hybridMultilevel"/>
    <w:tmpl w:val="9E62AD6A"/>
    <w:lvl w:ilvl="0" w:tplc="67302E2C">
      <w:start w:val="1"/>
      <w:numFmt w:val="upperRoman"/>
      <w:lvlText w:val="%1."/>
      <w:lvlJc w:val="right"/>
      <w:pPr>
        <w:tabs>
          <w:tab w:val="num" w:pos="720"/>
        </w:tabs>
        <w:ind w:left="720" w:hanging="360"/>
      </w:pPr>
    </w:lvl>
    <w:lvl w:ilvl="1" w:tplc="93326DA4" w:tentative="1">
      <w:start w:val="1"/>
      <w:numFmt w:val="upperRoman"/>
      <w:lvlText w:val="%2."/>
      <w:lvlJc w:val="right"/>
      <w:pPr>
        <w:tabs>
          <w:tab w:val="num" w:pos="1440"/>
        </w:tabs>
        <w:ind w:left="1440" w:hanging="360"/>
      </w:pPr>
    </w:lvl>
    <w:lvl w:ilvl="2" w:tplc="C728DC4C" w:tentative="1">
      <w:start w:val="1"/>
      <w:numFmt w:val="upperRoman"/>
      <w:lvlText w:val="%3."/>
      <w:lvlJc w:val="right"/>
      <w:pPr>
        <w:tabs>
          <w:tab w:val="num" w:pos="2160"/>
        </w:tabs>
        <w:ind w:left="2160" w:hanging="360"/>
      </w:pPr>
    </w:lvl>
    <w:lvl w:ilvl="3" w:tplc="C9069994" w:tentative="1">
      <w:start w:val="1"/>
      <w:numFmt w:val="upperRoman"/>
      <w:lvlText w:val="%4."/>
      <w:lvlJc w:val="right"/>
      <w:pPr>
        <w:tabs>
          <w:tab w:val="num" w:pos="2880"/>
        </w:tabs>
        <w:ind w:left="2880" w:hanging="360"/>
      </w:pPr>
    </w:lvl>
    <w:lvl w:ilvl="4" w:tplc="3A96D66C" w:tentative="1">
      <w:start w:val="1"/>
      <w:numFmt w:val="upperRoman"/>
      <w:lvlText w:val="%5."/>
      <w:lvlJc w:val="right"/>
      <w:pPr>
        <w:tabs>
          <w:tab w:val="num" w:pos="3600"/>
        </w:tabs>
        <w:ind w:left="3600" w:hanging="360"/>
      </w:pPr>
    </w:lvl>
    <w:lvl w:ilvl="5" w:tplc="A7388458" w:tentative="1">
      <w:start w:val="1"/>
      <w:numFmt w:val="upperRoman"/>
      <w:lvlText w:val="%6."/>
      <w:lvlJc w:val="right"/>
      <w:pPr>
        <w:tabs>
          <w:tab w:val="num" w:pos="4320"/>
        </w:tabs>
        <w:ind w:left="4320" w:hanging="360"/>
      </w:pPr>
    </w:lvl>
    <w:lvl w:ilvl="6" w:tplc="AA4E0DAC" w:tentative="1">
      <w:start w:val="1"/>
      <w:numFmt w:val="upperRoman"/>
      <w:lvlText w:val="%7."/>
      <w:lvlJc w:val="right"/>
      <w:pPr>
        <w:tabs>
          <w:tab w:val="num" w:pos="5040"/>
        </w:tabs>
        <w:ind w:left="5040" w:hanging="360"/>
      </w:pPr>
    </w:lvl>
    <w:lvl w:ilvl="7" w:tplc="DB10A38A" w:tentative="1">
      <w:start w:val="1"/>
      <w:numFmt w:val="upperRoman"/>
      <w:lvlText w:val="%8."/>
      <w:lvlJc w:val="right"/>
      <w:pPr>
        <w:tabs>
          <w:tab w:val="num" w:pos="5760"/>
        </w:tabs>
        <w:ind w:left="5760" w:hanging="360"/>
      </w:pPr>
    </w:lvl>
    <w:lvl w:ilvl="8" w:tplc="755A9140" w:tentative="1">
      <w:start w:val="1"/>
      <w:numFmt w:val="upperRoman"/>
      <w:lvlText w:val="%9."/>
      <w:lvlJc w:val="right"/>
      <w:pPr>
        <w:tabs>
          <w:tab w:val="num" w:pos="6480"/>
        </w:tabs>
        <w:ind w:left="6480" w:hanging="360"/>
      </w:pPr>
    </w:lvl>
  </w:abstractNum>
  <w:abstractNum w:abstractNumId="3" w15:restartNumberingAfterBreak="0">
    <w:nsid w:val="3A1F7B49"/>
    <w:multiLevelType w:val="hybridMultilevel"/>
    <w:tmpl w:val="06900222"/>
    <w:lvl w:ilvl="0" w:tplc="C1348370">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 w15:restartNumberingAfterBreak="0">
    <w:nsid w:val="3ABA34DB"/>
    <w:multiLevelType w:val="hybridMultilevel"/>
    <w:tmpl w:val="096AA20C"/>
    <w:lvl w:ilvl="0" w:tplc="080A0013">
      <w:start w:val="1"/>
      <w:numFmt w:val="upperRoman"/>
      <w:lvlText w:val="%1."/>
      <w:lvlJc w:val="right"/>
      <w:pPr>
        <w:tabs>
          <w:tab w:val="num" w:pos="720"/>
        </w:tabs>
        <w:ind w:left="720" w:hanging="360"/>
      </w:pPr>
    </w:lvl>
    <w:lvl w:ilvl="1" w:tplc="93326DA4" w:tentative="1">
      <w:start w:val="1"/>
      <w:numFmt w:val="upperRoman"/>
      <w:lvlText w:val="%2."/>
      <w:lvlJc w:val="right"/>
      <w:pPr>
        <w:tabs>
          <w:tab w:val="num" w:pos="1440"/>
        </w:tabs>
        <w:ind w:left="1440" w:hanging="360"/>
      </w:pPr>
    </w:lvl>
    <w:lvl w:ilvl="2" w:tplc="C728DC4C" w:tentative="1">
      <w:start w:val="1"/>
      <w:numFmt w:val="upperRoman"/>
      <w:lvlText w:val="%3."/>
      <w:lvlJc w:val="right"/>
      <w:pPr>
        <w:tabs>
          <w:tab w:val="num" w:pos="2160"/>
        </w:tabs>
        <w:ind w:left="2160" w:hanging="360"/>
      </w:pPr>
    </w:lvl>
    <w:lvl w:ilvl="3" w:tplc="C9069994" w:tentative="1">
      <w:start w:val="1"/>
      <w:numFmt w:val="upperRoman"/>
      <w:lvlText w:val="%4."/>
      <w:lvlJc w:val="right"/>
      <w:pPr>
        <w:tabs>
          <w:tab w:val="num" w:pos="2880"/>
        </w:tabs>
        <w:ind w:left="2880" w:hanging="360"/>
      </w:pPr>
    </w:lvl>
    <w:lvl w:ilvl="4" w:tplc="3A96D66C" w:tentative="1">
      <w:start w:val="1"/>
      <w:numFmt w:val="upperRoman"/>
      <w:lvlText w:val="%5."/>
      <w:lvlJc w:val="right"/>
      <w:pPr>
        <w:tabs>
          <w:tab w:val="num" w:pos="3600"/>
        </w:tabs>
        <w:ind w:left="3600" w:hanging="360"/>
      </w:pPr>
    </w:lvl>
    <w:lvl w:ilvl="5" w:tplc="A7388458" w:tentative="1">
      <w:start w:val="1"/>
      <w:numFmt w:val="upperRoman"/>
      <w:lvlText w:val="%6."/>
      <w:lvlJc w:val="right"/>
      <w:pPr>
        <w:tabs>
          <w:tab w:val="num" w:pos="4320"/>
        </w:tabs>
        <w:ind w:left="4320" w:hanging="360"/>
      </w:pPr>
    </w:lvl>
    <w:lvl w:ilvl="6" w:tplc="AA4E0DAC" w:tentative="1">
      <w:start w:val="1"/>
      <w:numFmt w:val="upperRoman"/>
      <w:lvlText w:val="%7."/>
      <w:lvlJc w:val="right"/>
      <w:pPr>
        <w:tabs>
          <w:tab w:val="num" w:pos="5040"/>
        </w:tabs>
        <w:ind w:left="5040" w:hanging="360"/>
      </w:pPr>
    </w:lvl>
    <w:lvl w:ilvl="7" w:tplc="DB10A38A" w:tentative="1">
      <w:start w:val="1"/>
      <w:numFmt w:val="upperRoman"/>
      <w:lvlText w:val="%8."/>
      <w:lvlJc w:val="right"/>
      <w:pPr>
        <w:tabs>
          <w:tab w:val="num" w:pos="5760"/>
        </w:tabs>
        <w:ind w:left="5760" w:hanging="360"/>
      </w:pPr>
    </w:lvl>
    <w:lvl w:ilvl="8" w:tplc="755A9140" w:tentative="1">
      <w:start w:val="1"/>
      <w:numFmt w:val="upperRoman"/>
      <w:lvlText w:val="%9."/>
      <w:lvlJc w:val="right"/>
      <w:pPr>
        <w:tabs>
          <w:tab w:val="num" w:pos="6480"/>
        </w:tabs>
        <w:ind w:left="6480" w:hanging="360"/>
      </w:pPr>
    </w:lvl>
  </w:abstractNum>
  <w:abstractNum w:abstractNumId="5" w15:restartNumberingAfterBreak="0">
    <w:nsid w:val="3EF50E24"/>
    <w:multiLevelType w:val="hybridMultilevel"/>
    <w:tmpl w:val="7932E2DE"/>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466E2964"/>
    <w:multiLevelType w:val="hybridMultilevel"/>
    <w:tmpl w:val="27DC87BA"/>
    <w:lvl w:ilvl="0" w:tplc="C1348370">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68F82E50"/>
    <w:multiLevelType w:val="hybridMultilevel"/>
    <w:tmpl w:val="EF94A51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8A"/>
    <w:rsid w:val="000914AA"/>
    <w:rsid w:val="00100917"/>
    <w:rsid w:val="00174CA4"/>
    <w:rsid w:val="00596FC7"/>
    <w:rsid w:val="006C0608"/>
    <w:rsid w:val="0076014B"/>
    <w:rsid w:val="00775C6C"/>
    <w:rsid w:val="00915BC8"/>
    <w:rsid w:val="00945DDC"/>
    <w:rsid w:val="00AD0C46"/>
    <w:rsid w:val="00B31647"/>
    <w:rsid w:val="00BD3782"/>
    <w:rsid w:val="00C54AE3"/>
    <w:rsid w:val="00ED7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DC96"/>
  <w15:chartTrackingRefBased/>
  <w15:docId w15:val="{7FB89E01-5995-4A49-AC96-E2F48EE3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014B"/>
    <w:pPr>
      <w:spacing w:before="100" w:beforeAutospacing="1" w:after="100" w:afterAutospacing="1"/>
    </w:pPr>
    <w:rPr>
      <w:lang w:val="es-MX" w:eastAsia="es-MX"/>
    </w:rPr>
  </w:style>
  <w:style w:type="paragraph" w:styleId="Prrafodelista">
    <w:name w:val="List Paragraph"/>
    <w:basedOn w:val="Normal"/>
    <w:uiPriority w:val="34"/>
    <w:qFormat/>
    <w:rsid w:val="00AD0C46"/>
    <w:pPr>
      <w:ind w:left="720"/>
      <w:contextualSpacing/>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4579">
      <w:bodyDiv w:val="1"/>
      <w:marLeft w:val="0"/>
      <w:marRight w:val="0"/>
      <w:marTop w:val="0"/>
      <w:marBottom w:val="0"/>
      <w:divBdr>
        <w:top w:val="none" w:sz="0" w:space="0" w:color="auto"/>
        <w:left w:val="none" w:sz="0" w:space="0" w:color="auto"/>
        <w:bottom w:val="none" w:sz="0" w:space="0" w:color="auto"/>
        <w:right w:val="none" w:sz="0" w:space="0" w:color="auto"/>
      </w:divBdr>
    </w:div>
    <w:div w:id="437871647">
      <w:bodyDiv w:val="1"/>
      <w:marLeft w:val="0"/>
      <w:marRight w:val="0"/>
      <w:marTop w:val="0"/>
      <w:marBottom w:val="0"/>
      <w:divBdr>
        <w:top w:val="none" w:sz="0" w:space="0" w:color="auto"/>
        <w:left w:val="none" w:sz="0" w:space="0" w:color="auto"/>
        <w:bottom w:val="none" w:sz="0" w:space="0" w:color="auto"/>
        <w:right w:val="none" w:sz="0" w:space="0" w:color="auto"/>
      </w:divBdr>
    </w:div>
    <w:div w:id="1310330053">
      <w:bodyDiv w:val="1"/>
      <w:marLeft w:val="0"/>
      <w:marRight w:val="0"/>
      <w:marTop w:val="0"/>
      <w:marBottom w:val="0"/>
      <w:divBdr>
        <w:top w:val="none" w:sz="0" w:space="0" w:color="auto"/>
        <w:left w:val="none" w:sz="0" w:space="0" w:color="auto"/>
        <w:bottom w:val="none" w:sz="0" w:space="0" w:color="auto"/>
        <w:right w:val="none" w:sz="0" w:space="0" w:color="auto"/>
      </w:divBdr>
      <w:divsChild>
        <w:div w:id="1999796731">
          <w:marLeft w:val="547"/>
          <w:marRight w:val="0"/>
          <w:marTop w:val="0"/>
          <w:marBottom w:val="0"/>
          <w:divBdr>
            <w:top w:val="none" w:sz="0" w:space="0" w:color="auto"/>
            <w:left w:val="none" w:sz="0" w:space="0" w:color="auto"/>
            <w:bottom w:val="none" w:sz="0" w:space="0" w:color="auto"/>
            <w:right w:val="none" w:sz="0" w:space="0" w:color="auto"/>
          </w:divBdr>
        </w:div>
        <w:div w:id="1463619383">
          <w:marLeft w:val="547"/>
          <w:marRight w:val="0"/>
          <w:marTop w:val="0"/>
          <w:marBottom w:val="0"/>
          <w:divBdr>
            <w:top w:val="none" w:sz="0" w:space="0" w:color="auto"/>
            <w:left w:val="none" w:sz="0" w:space="0" w:color="auto"/>
            <w:bottom w:val="none" w:sz="0" w:space="0" w:color="auto"/>
            <w:right w:val="none" w:sz="0" w:space="0" w:color="auto"/>
          </w:divBdr>
        </w:div>
        <w:div w:id="1100684485">
          <w:marLeft w:val="547"/>
          <w:marRight w:val="0"/>
          <w:marTop w:val="0"/>
          <w:marBottom w:val="0"/>
          <w:divBdr>
            <w:top w:val="none" w:sz="0" w:space="0" w:color="auto"/>
            <w:left w:val="none" w:sz="0" w:space="0" w:color="auto"/>
            <w:bottom w:val="none" w:sz="0" w:space="0" w:color="auto"/>
            <w:right w:val="none" w:sz="0" w:space="0" w:color="auto"/>
          </w:divBdr>
        </w:div>
      </w:divsChild>
    </w:div>
    <w:div w:id="15045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7</cp:revision>
  <dcterms:created xsi:type="dcterms:W3CDTF">2018-05-10T09:12:00Z</dcterms:created>
  <dcterms:modified xsi:type="dcterms:W3CDTF">2020-03-24T15:02:00Z</dcterms:modified>
</cp:coreProperties>
</file>