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D95C5D" w:rsidRPr="00137867" w:rsidRDefault="00D95C5D" w:rsidP="00D95C5D">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D95C5D" w:rsidRPr="00137867" w:rsidRDefault="00D95C5D" w:rsidP="00D95C5D">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D95C5D" w:rsidRPr="00137867" w:rsidRDefault="00D95C5D" w:rsidP="00D95C5D">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D95C5D" w:rsidRPr="00137867" w:rsidRDefault="00D95C5D" w:rsidP="00D95C5D">
      <w:pPr>
        <w:spacing w:after="0" w:line="240" w:lineRule="auto"/>
        <w:jc w:val="center"/>
        <w:rPr>
          <w:rFonts w:ascii="Arial" w:hAnsi="Arial" w:cs="Arial"/>
          <w:b/>
          <w:sz w:val="24"/>
          <w:szCs w:val="24"/>
        </w:rPr>
      </w:pPr>
    </w:p>
    <w:p w:rsidR="00D95C5D" w:rsidRPr="00137867" w:rsidRDefault="00D95C5D" w:rsidP="00D95C5D">
      <w:pPr>
        <w:spacing w:after="0" w:line="240" w:lineRule="auto"/>
        <w:jc w:val="center"/>
        <w:rPr>
          <w:rFonts w:ascii="Arial" w:hAnsi="Arial" w:cs="Arial"/>
          <w:b/>
          <w:sz w:val="24"/>
          <w:szCs w:val="24"/>
        </w:rPr>
      </w:pPr>
      <w:r w:rsidRPr="00137867">
        <w:rPr>
          <w:rFonts w:ascii="Arial" w:hAnsi="Arial" w:cs="Arial"/>
          <w:b/>
          <w:sz w:val="24"/>
          <w:szCs w:val="24"/>
        </w:rPr>
        <w:t>GUIA DE ESTUDIO</w:t>
      </w:r>
      <w:r w:rsidR="00AC6220">
        <w:rPr>
          <w:rFonts w:ascii="Arial" w:hAnsi="Arial" w:cs="Arial"/>
          <w:b/>
          <w:sz w:val="24"/>
          <w:szCs w:val="24"/>
        </w:rPr>
        <w:t xml:space="preserve"> </w:t>
      </w:r>
      <w:r w:rsidR="00512144">
        <w:rPr>
          <w:rFonts w:ascii="Arial" w:hAnsi="Arial" w:cs="Arial"/>
          <w:b/>
          <w:sz w:val="24"/>
          <w:szCs w:val="24"/>
        </w:rPr>
        <w:t>4</w:t>
      </w:r>
      <w:bookmarkStart w:id="0" w:name="_GoBack"/>
      <w:bookmarkEnd w:id="0"/>
      <w:r>
        <w:rPr>
          <w:rFonts w:ascii="Arial" w:hAnsi="Arial" w:cs="Arial"/>
          <w:b/>
          <w:sz w:val="24"/>
          <w:szCs w:val="24"/>
        </w:rPr>
        <w:t xml:space="preserve"> INDEPENDIENTE</w:t>
      </w:r>
    </w:p>
    <w:p w:rsidR="00D95C5D" w:rsidRDefault="00D95C5D" w:rsidP="00D95C5D">
      <w:pPr>
        <w:spacing w:after="0" w:line="240" w:lineRule="auto"/>
        <w:rPr>
          <w:rFonts w:ascii="Arial" w:hAnsi="Arial" w:cs="Arial"/>
          <w:b/>
          <w:sz w:val="24"/>
          <w:szCs w:val="24"/>
        </w:rPr>
      </w:pPr>
    </w:p>
    <w:p w:rsidR="00D95C5D" w:rsidRDefault="00D95C5D" w:rsidP="00D95C5D">
      <w:pPr>
        <w:spacing w:after="0" w:line="240" w:lineRule="auto"/>
        <w:rPr>
          <w:rFonts w:ascii="Arial" w:hAnsi="Arial" w:cs="Arial"/>
          <w:b/>
          <w:sz w:val="24"/>
          <w:szCs w:val="24"/>
        </w:rPr>
      </w:pPr>
      <w:r w:rsidRPr="00E1089F">
        <w:rPr>
          <w:rFonts w:ascii="Arial" w:hAnsi="Arial" w:cs="Arial"/>
          <w:b/>
          <w:sz w:val="24"/>
          <w:szCs w:val="24"/>
        </w:rPr>
        <w:t>CARRERA:</w:t>
      </w:r>
      <w:r>
        <w:rPr>
          <w:rFonts w:ascii="Arial" w:hAnsi="Arial" w:cs="Arial"/>
          <w:b/>
          <w:sz w:val="24"/>
          <w:szCs w:val="24"/>
        </w:rPr>
        <w:tab/>
        <w:t>LICENCIATURA EN ENFERMERIA PRIMER AÑO</w:t>
      </w:r>
    </w:p>
    <w:p w:rsidR="00D95C5D" w:rsidRPr="00E1089F" w:rsidRDefault="00D95C5D" w:rsidP="00D95C5D">
      <w:pPr>
        <w:spacing w:after="0" w:line="240" w:lineRule="auto"/>
        <w:rPr>
          <w:rFonts w:ascii="Arial" w:hAnsi="Arial" w:cs="Arial"/>
          <w:b/>
          <w:sz w:val="24"/>
          <w:szCs w:val="24"/>
        </w:rPr>
      </w:pPr>
      <w:r w:rsidRPr="00E1089F">
        <w:rPr>
          <w:rFonts w:ascii="Arial" w:hAnsi="Arial" w:cs="Arial"/>
          <w:b/>
          <w:sz w:val="24"/>
          <w:szCs w:val="24"/>
        </w:rPr>
        <w:t>ASIGNATURA:</w:t>
      </w:r>
      <w:r>
        <w:rPr>
          <w:rFonts w:ascii="Arial" w:hAnsi="Arial" w:cs="Arial"/>
          <w:b/>
          <w:sz w:val="24"/>
          <w:szCs w:val="24"/>
        </w:rPr>
        <w:t xml:space="preserve"> ESTADISTICA SANITARIA</w:t>
      </w:r>
    </w:p>
    <w:p w:rsidR="00D95C5D" w:rsidRPr="00137867" w:rsidRDefault="00D95C5D" w:rsidP="00D95C5D">
      <w:pPr>
        <w:spacing w:after="0" w:line="240" w:lineRule="auto"/>
        <w:rPr>
          <w:rFonts w:ascii="Arial" w:hAnsi="Arial" w:cs="Arial"/>
          <w:sz w:val="24"/>
          <w:szCs w:val="24"/>
        </w:rPr>
      </w:pPr>
      <w:r w:rsidRPr="00E1089F">
        <w:rPr>
          <w:rFonts w:ascii="Arial" w:hAnsi="Arial" w:cs="Arial"/>
          <w:b/>
          <w:sz w:val="24"/>
          <w:szCs w:val="24"/>
        </w:rPr>
        <w:t>PROFESORES:</w:t>
      </w:r>
    </w:p>
    <w:p w:rsidR="00D95C5D" w:rsidRDefault="00D95C5D" w:rsidP="00D95C5D">
      <w:pPr>
        <w:spacing w:after="0" w:line="240" w:lineRule="auto"/>
        <w:rPr>
          <w:rFonts w:ascii="Arial" w:hAnsi="Arial" w:cs="Arial"/>
          <w:sz w:val="24"/>
          <w:szCs w:val="24"/>
        </w:rPr>
      </w:pPr>
    </w:p>
    <w:p w:rsidR="00D95C5D" w:rsidRPr="00137867" w:rsidRDefault="00D95C5D" w:rsidP="00D95C5D">
      <w:pPr>
        <w:spacing w:after="0" w:line="240" w:lineRule="auto"/>
        <w:rPr>
          <w:rFonts w:ascii="Arial" w:hAnsi="Arial" w:cs="Arial"/>
          <w:sz w:val="24"/>
          <w:szCs w:val="24"/>
        </w:rPr>
      </w:pPr>
    </w:p>
    <w:p w:rsidR="00D95C5D" w:rsidRPr="00137867" w:rsidRDefault="00D95C5D" w:rsidP="00D95C5D">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95C5D" w:rsidRPr="00137867" w:rsidRDefault="00D95C5D" w:rsidP="00D95C5D">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Pr>
          <w:rFonts w:ascii="Arial" w:hAnsi="Arial" w:cs="Arial"/>
          <w:b/>
          <w:sz w:val="24"/>
          <w:szCs w:val="24"/>
        </w:rPr>
        <w:t>Estadística Sanitaria</w:t>
      </w:r>
      <w:r w:rsidRPr="003165EA">
        <w:rPr>
          <w:rFonts w:ascii="Arial" w:hAnsi="Arial" w:cs="Arial"/>
          <w:sz w:val="24"/>
          <w:szCs w:val="24"/>
        </w:rPr>
        <w:t xml:space="preserve">, </w:t>
      </w:r>
      <w:r w:rsidRPr="00137867">
        <w:rPr>
          <w:rFonts w:ascii="Arial" w:hAnsi="Arial" w:cs="Arial"/>
          <w:sz w:val="24"/>
          <w:szCs w:val="24"/>
        </w:rPr>
        <w:t>imprescindibles para el mejor desempeño de tu labor como profesional de la salud.</w:t>
      </w:r>
    </w:p>
    <w:p w:rsidR="00D95C5D" w:rsidRPr="00137867" w:rsidRDefault="00D95C5D" w:rsidP="00D95C5D">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D95C5D" w:rsidRPr="00137867" w:rsidRDefault="00D95C5D" w:rsidP="00D95C5D">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D95C5D" w:rsidRPr="00137867" w:rsidRDefault="00D95C5D" w:rsidP="00D95C5D">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D95C5D" w:rsidRPr="00137867" w:rsidRDefault="00D95C5D" w:rsidP="00D95C5D">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D95C5D" w:rsidRPr="00137867" w:rsidRDefault="00D95C5D" w:rsidP="00D95C5D">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D95C5D" w:rsidRPr="00137867" w:rsidRDefault="00D95C5D" w:rsidP="00D95C5D">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D95C5D" w:rsidRPr="00137867" w:rsidRDefault="00D95C5D" w:rsidP="00D95C5D">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D95C5D" w:rsidRPr="00137867" w:rsidRDefault="00D95C5D" w:rsidP="00D95C5D">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D95C5D" w:rsidRPr="0021116F" w:rsidRDefault="00D95C5D" w:rsidP="00D95C5D">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Pr="0021116F">
        <w:rPr>
          <w:rFonts w:ascii="Arial" w:hAnsi="Arial" w:cs="Arial"/>
          <w:sz w:val="24"/>
          <w:szCs w:val="24"/>
        </w:rPr>
        <w:t>Básica y Cualquier otra bibliografía complementaria se orientará a través del nombre completo del te</w:t>
      </w:r>
      <w:r>
        <w:rPr>
          <w:rFonts w:ascii="Arial" w:hAnsi="Arial" w:cs="Arial"/>
          <w:sz w:val="24"/>
          <w:szCs w:val="24"/>
        </w:rPr>
        <w:t>xto, autores.</w:t>
      </w:r>
    </w:p>
    <w:p w:rsidR="00D95C5D" w:rsidRDefault="00D95C5D" w:rsidP="00D95C5D">
      <w:pPr>
        <w:pStyle w:val="texto"/>
        <w:spacing w:before="0" w:beforeAutospacing="0" w:after="0" w:afterAutospacing="0"/>
        <w:jc w:val="both"/>
        <w:rPr>
          <w:rFonts w:ascii="Arial" w:hAnsi="Arial" w:cs="Arial"/>
          <w:b/>
          <w:sz w:val="24"/>
          <w:szCs w:val="24"/>
        </w:rPr>
      </w:pPr>
    </w:p>
    <w:p w:rsidR="00D95C5D" w:rsidRPr="00782081" w:rsidRDefault="00D95C5D" w:rsidP="00D95C5D">
      <w:pPr>
        <w:pStyle w:val="Default"/>
        <w:jc w:val="both"/>
      </w:pPr>
      <w:r>
        <w:rPr>
          <w:b/>
        </w:rPr>
        <w:t>Tema</w:t>
      </w:r>
      <w:r w:rsidRPr="00471E1C">
        <w:rPr>
          <w:b/>
        </w:rPr>
        <w:t>:</w:t>
      </w:r>
      <w:r w:rsidR="008C5071">
        <w:rPr>
          <w:b/>
        </w:rPr>
        <w:t>Estadística de Salud</w:t>
      </w:r>
    </w:p>
    <w:p w:rsidR="00D95C5D" w:rsidRPr="00471E1C" w:rsidRDefault="00D95C5D" w:rsidP="00D95C5D">
      <w:pPr>
        <w:pStyle w:val="texto"/>
        <w:spacing w:before="0" w:beforeAutospacing="0" w:after="0" w:afterAutospacing="0"/>
        <w:jc w:val="both"/>
        <w:rPr>
          <w:rFonts w:ascii="Arial" w:hAnsi="Arial" w:cs="Arial"/>
          <w:b/>
          <w:sz w:val="24"/>
          <w:szCs w:val="24"/>
        </w:rPr>
      </w:pPr>
    </w:p>
    <w:p w:rsidR="00D95C5D" w:rsidRPr="005C7A44" w:rsidRDefault="00D95C5D" w:rsidP="00661593">
      <w:pPr>
        <w:pStyle w:val="Default"/>
      </w:pPr>
      <w:r>
        <w:rPr>
          <w:b/>
        </w:rPr>
        <w:t>Objetivos:</w:t>
      </w:r>
      <w:r w:rsidR="005C7A44" w:rsidRPr="005C7A44">
        <w:t>Definir los conceptos utilizados en la estadística de salud</w:t>
      </w:r>
      <w:r w:rsidR="005C7A44">
        <w:t xml:space="preserve"> así como calcular las tasas.</w:t>
      </w:r>
    </w:p>
    <w:p w:rsidR="00D95C5D" w:rsidRPr="00782081" w:rsidRDefault="00D95C5D" w:rsidP="00661593">
      <w:pPr>
        <w:pStyle w:val="Default"/>
        <w:jc w:val="both"/>
        <w:rPr>
          <w:b/>
          <w:bCs/>
        </w:rPr>
      </w:pPr>
    </w:p>
    <w:p w:rsidR="00D95C5D" w:rsidRDefault="00D95C5D" w:rsidP="00D95C5D">
      <w:pPr>
        <w:spacing w:after="0" w:line="240" w:lineRule="auto"/>
        <w:jc w:val="both"/>
        <w:rPr>
          <w:rFonts w:ascii="Arial" w:hAnsi="Arial" w:cs="Arial"/>
          <w:b/>
          <w:sz w:val="24"/>
          <w:szCs w:val="24"/>
        </w:rPr>
      </w:pPr>
    </w:p>
    <w:p w:rsidR="00D95C5D" w:rsidRDefault="00D95C5D" w:rsidP="00D95C5D">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8C5071" w:rsidRPr="008C5071">
        <w:rPr>
          <w:rFonts w:ascii="Arial" w:eastAsia="Calibri" w:hAnsi="Arial" w:cs="Arial"/>
          <w:sz w:val="24"/>
          <w:szCs w:val="24"/>
          <w:lang w:val="es-ES" w:eastAsia="en-US"/>
        </w:rPr>
        <w:t>Estadística en Salud. Estadísticas utilizadas en el campo de la salud. Estadísticas vitales) natalidad y mortalidad). Principales conceptos. Fecundidad. Fertilidad y Natalidad. Calculo de tasas</w:t>
      </w:r>
    </w:p>
    <w:p w:rsidR="005C7A44" w:rsidRPr="005C7A44" w:rsidRDefault="005C7A44" w:rsidP="005C7A44">
      <w:pPr>
        <w:spacing w:after="0" w:line="240" w:lineRule="auto"/>
        <w:jc w:val="both"/>
        <w:rPr>
          <w:rFonts w:ascii="Arial" w:eastAsia="Calibri" w:hAnsi="Arial" w:cs="Arial"/>
          <w:sz w:val="24"/>
          <w:szCs w:val="24"/>
          <w:lang w:val="es-ES" w:eastAsia="en-US"/>
        </w:rPr>
      </w:pPr>
      <w:r w:rsidRPr="005C7A44">
        <w:rPr>
          <w:rFonts w:ascii="Arial" w:eastAsia="Calibri" w:hAnsi="Arial" w:cs="Arial"/>
          <w:sz w:val="24"/>
          <w:szCs w:val="24"/>
          <w:lang w:val="es-ES" w:eastAsia="en-US"/>
        </w:rPr>
        <w:t>Incidencia, Prevalencia, Letalidad, Morbilidad conocida y desconocida. Ejemplos.</w:t>
      </w:r>
    </w:p>
    <w:p w:rsidR="005C7A44" w:rsidRDefault="005C7A44" w:rsidP="00D95C5D">
      <w:pPr>
        <w:spacing w:after="0" w:line="240" w:lineRule="auto"/>
        <w:jc w:val="both"/>
        <w:rPr>
          <w:rFonts w:ascii="Arial" w:eastAsia="Calibri" w:hAnsi="Arial" w:cs="Arial"/>
          <w:sz w:val="24"/>
          <w:szCs w:val="24"/>
          <w:lang w:val="es-ES" w:eastAsia="en-US"/>
        </w:rPr>
      </w:pPr>
    </w:p>
    <w:p w:rsidR="00D95C5D" w:rsidRDefault="00D95C5D" w:rsidP="00D95C5D">
      <w:pPr>
        <w:pStyle w:val="texto"/>
        <w:spacing w:before="0" w:beforeAutospacing="0" w:after="0" w:afterAutospacing="0"/>
        <w:jc w:val="both"/>
        <w:rPr>
          <w:rFonts w:ascii="Arial" w:hAnsi="Arial" w:cs="Arial"/>
          <w:b/>
          <w:sz w:val="24"/>
          <w:szCs w:val="24"/>
        </w:rPr>
      </w:pPr>
    </w:p>
    <w:p w:rsidR="00D95C5D" w:rsidRPr="00471E1C" w:rsidRDefault="00D95C5D" w:rsidP="00D95C5D">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lastRenderedPageBreak/>
        <w:t>Tareas a realizar para el estudio independiente:</w:t>
      </w:r>
    </w:p>
    <w:p w:rsidR="00D95C5D" w:rsidRPr="00137867" w:rsidRDefault="00D95C5D" w:rsidP="00D95C5D">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D95C5D" w:rsidRDefault="00D95C5D" w:rsidP="00D95C5D">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95C5D" w:rsidRPr="00137867" w:rsidRDefault="00D95C5D" w:rsidP="00D95C5D">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95C5D" w:rsidRDefault="00D95C5D" w:rsidP="00D95C5D">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95C5D" w:rsidRPr="005946CA" w:rsidRDefault="00D95C5D" w:rsidP="00D95C5D">
      <w:pPr>
        <w:jc w:val="both"/>
        <w:rPr>
          <w:rFonts w:ascii="Arial" w:eastAsia="Calibri" w:hAnsi="Arial" w:cs="Arial"/>
          <w:sz w:val="24"/>
          <w:szCs w:val="24"/>
          <w:lang w:val="es-ES" w:eastAsia="en-US"/>
        </w:rPr>
      </w:pPr>
      <w:r w:rsidRPr="005946CA">
        <w:rPr>
          <w:rFonts w:ascii="Arial" w:eastAsia="Calibri" w:hAnsi="Arial" w:cs="Arial"/>
          <w:b/>
          <w:bCs/>
          <w:sz w:val="24"/>
          <w:szCs w:val="24"/>
          <w:lang w:val="es-ES" w:eastAsia="en-US"/>
        </w:rPr>
        <w:t xml:space="preserve">Bibliografía: </w:t>
      </w:r>
    </w:p>
    <w:p w:rsidR="00D95C5D" w:rsidRPr="005946CA" w:rsidRDefault="00D95C5D" w:rsidP="00D95C5D">
      <w:pPr>
        <w:pStyle w:val="Prrafodelista"/>
        <w:numPr>
          <w:ilvl w:val="0"/>
          <w:numId w:val="4"/>
        </w:numPr>
        <w:jc w:val="both"/>
        <w:rPr>
          <w:rFonts w:eastAsia="Calibri" w:cs="Arial"/>
          <w:szCs w:val="24"/>
          <w:lang w:val="es-ES" w:eastAsia="en-US"/>
        </w:rPr>
      </w:pPr>
      <w:r w:rsidRPr="005946CA">
        <w:rPr>
          <w:rFonts w:eastAsia="Calibri" w:cs="Arial"/>
          <w:szCs w:val="24"/>
          <w:lang w:val="es-ES" w:eastAsia="en-US"/>
        </w:rPr>
        <w:t>Informática Médica Tomo2, ISCM-H. Editorial Ciencias Médicas, 2004.</w:t>
      </w:r>
    </w:p>
    <w:p w:rsidR="00D95C5D" w:rsidRPr="00782081" w:rsidRDefault="00D95C5D" w:rsidP="00D95C5D">
      <w:pPr>
        <w:spacing w:after="0" w:line="240" w:lineRule="auto"/>
        <w:jc w:val="both"/>
        <w:rPr>
          <w:rFonts w:ascii="Arial" w:eastAsia="Calibri" w:hAnsi="Arial" w:cs="Arial"/>
          <w:sz w:val="24"/>
          <w:szCs w:val="24"/>
          <w:lang w:val="es-ES" w:eastAsia="en-US"/>
        </w:rPr>
      </w:pPr>
    </w:p>
    <w:p w:rsidR="00D95C5D" w:rsidRDefault="00D95C5D" w:rsidP="00D95C5D">
      <w:pPr>
        <w:spacing w:after="0" w:line="240" w:lineRule="auto"/>
        <w:jc w:val="both"/>
        <w:rPr>
          <w:rFonts w:ascii="Arial" w:eastAsia="Calibri" w:hAnsi="Arial" w:cs="Arial"/>
          <w:b/>
          <w:bCs/>
          <w:sz w:val="24"/>
          <w:szCs w:val="24"/>
          <w:lang w:val="es-ES" w:eastAsia="en-US"/>
        </w:rPr>
      </w:pPr>
      <w:r w:rsidRPr="00782081">
        <w:rPr>
          <w:rFonts w:ascii="Arial" w:eastAsia="Calibri" w:hAnsi="Arial" w:cs="Arial"/>
          <w:b/>
          <w:bCs/>
          <w:sz w:val="24"/>
          <w:szCs w:val="24"/>
          <w:lang w:val="es-ES" w:eastAsia="en-US"/>
        </w:rPr>
        <w:t xml:space="preserve">b) Complementaria. </w:t>
      </w:r>
    </w:p>
    <w:p w:rsidR="006E2C93" w:rsidRDefault="006E2C93" w:rsidP="00D95C5D">
      <w:pPr>
        <w:spacing w:after="0" w:line="240" w:lineRule="auto"/>
        <w:jc w:val="both"/>
        <w:rPr>
          <w:rFonts w:ascii="Arial" w:eastAsia="Calibri" w:hAnsi="Arial" w:cs="Arial"/>
          <w:b/>
          <w:bCs/>
          <w:sz w:val="24"/>
          <w:szCs w:val="24"/>
          <w:lang w:val="es-ES" w:eastAsia="en-US"/>
        </w:rPr>
      </w:pPr>
    </w:p>
    <w:p w:rsidR="006E2C93" w:rsidRPr="006E2C93" w:rsidRDefault="006E2C93" w:rsidP="006E2C93">
      <w:pPr>
        <w:pStyle w:val="Prrafodelista"/>
        <w:numPr>
          <w:ilvl w:val="0"/>
          <w:numId w:val="18"/>
        </w:numPr>
        <w:jc w:val="both"/>
        <w:rPr>
          <w:rFonts w:eastAsia="Calibri" w:cs="Arial"/>
          <w:szCs w:val="24"/>
          <w:lang w:val="es-ES" w:eastAsia="en-US"/>
        </w:rPr>
      </w:pPr>
      <w:r w:rsidRPr="006E2C93">
        <w:rPr>
          <w:rFonts w:eastAsia="Calibri" w:cs="Arial"/>
          <w:szCs w:val="24"/>
          <w:lang w:val="es-ES" w:eastAsia="en-US"/>
        </w:rPr>
        <w:t>Estadística Descriptiva y Estadística de Salud</w:t>
      </w:r>
    </w:p>
    <w:p w:rsidR="006E2C93" w:rsidRPr="00782081" w:rsidRDefault="006E2C93" w:rsidP="006E2C93">
      <w:pPr>
        <w:spacing w:after="0" w:line="240" w:lineRule="auto"/>
        <w:jc w:val="both"/>
        <w:rPr>
          <w:rFonts w:ascii="Arial" w:eastAsia="Calibri" w:hAnsi="Arial" w:cs="Arial"/>
          <w:sz w:val="24"/>
          <w:szCs w:val="24"/>
          <w:lang w:val="es-ES" w:eastAsia="en-US"/>
        </w:rPr>
      </w:pPr>
      <w:proofErr w:type="spellStart"/>
      <w:r w:rsidRPr="006E2C93">
        <w:rPr>
          <w:rFonts w:ascii="Arial" w:eastAsia="Calibri" w:hAnsi="Arial" w:cs="Arial"/>
          <w:sz w:val="24"/>
          <w:szCs w:val="24"/>
          <w:lang w:val="en-US" w:eastAsia="en-US"/>
        </w:rPr>
        <w:t>Autores</w:t>
      </w:r>
      <w:proofErr w:type="spellEnd"/>
      <w:r w:rsidRPr="006E2C93">
        <w:rPr>
          <w:rFonts w:ascii="Arial" w:eastAsia="Calibri" w:hAnsi="Arial" w:cs="Arial"/>
          <w:sz w:val="24"/>
          <w:szCs w:val="24"/>
          <w:lang w:val="en-US" w:eastAsia="en-US"/>
        </w:rPr>
        <w:t xml:space="preserve">: </w:t>
      </w:r>
      <w:proofErr w:type="spellStart"/>
      <w:r w:rsidRPr="006E2C93">
        <w:rPr>
          <w:rFonts w:ascii="Arial" w:eastAsia="Calibri" w:hAnsi="Arial" w:cs="Arial"/>
          <w:sz w:val="24"/>
          <w:szCs w:val="24"/>
          <w:lang w:val="en-US" w:eastAsia="en-US"/>
        </w:rPr>
        <w:t>HéctorBayarr</w:t>
      </w:r>
      <w:proofErr w:type="spellEnd"/>
      <w:r w:rsidRPr="006E2C93">
        <w:rPr>
          <w:rFonts w:ascii="Arial" w:eastAsia="Calibri" w:hAnsi="Arial" w:cs="Arial"/>
          <w:sz w:val="24"/>
          <w:szCs w:val="24"/>
          <w:lang w:val="en-US" w:eastAsia="en-US"/>
        </w:rPr>
        <w:t xml:space="preserve">, Rubén </w:t>
      </w:r>
      <w:proofErr w:type="spellStart"/>
      <w:r w:rsidRPr="006E2C93">
        <w:rPr>
          <w:rFonts w:ascii="Arial" w:eastAsia="Calibri" w:hAnsi="Arial" w:cs="Arial"/>
          <w:sz w:val="24"/>
          <w:szCs w:val="24"/>
          <w:lang w:val="en-US" w:eastAsia="en-US"/>
        </w:rPr>
        <w:t>Hersford</w:t>
      </w:r>
      <w:proofErr w:type="spellEnd"/>
      <w:r w:rsidRPr="006E2C93">
        <w:rPr>
          <w:rFonts w:ascii="Arial" w:eastAsia="Calibri" w:hAnsi="Arial" w:cs="Arial"/>
          <w:sz w:val="24"/>
          <w:szCs w:val="24"/>
          <w:lang w:val="en-US" w:eastAsia="en-US"/>
        </w:rPr>
        <w:t xml:space="preserve">, </w:t>
      </w:r>
      <w:r w:rsidRPr="006E2C93">
        <w:rPr>
          <w:rFonts w:ascii="Arial" w:eastAsia="Calibri" w:hAnsi="Arial" w:cs="Arial"/>
          <w:sz w:val="24"/>
          <w:szCs w:val="24"/>
          <w:lang w:val="es-ES" w:eastAsia="en-US"/>
        </w:rPr>
        <w:t xml:space="preserve">Maritza Oliva      </w:t>
      </w:r>
    </w:p>
    <w:p w:rsidR="00D95C5D" w:rsidRPr="00782081" w:rsidRDefault="00D95C5D" w:rsidP="00D95C5D">
      <w:pPr>
        <w:spacing w:after="0" w:line="240" w:lineRule="auto"/>
        <w:jc w:val="both"/>
        <w:rPr>
          <w:rFonts w:ascii="Arial" w:eastAsia="Calibri" w:hAnsi="Arial" w:cs="Arial"/>
          <w:sz w:val="24"/>
          <w:szCs w:val="24"/>
          <w:lang w:val="es-ES" w:eastAsia="en-US"/>
        </w:rPr>
      </w:pPr>
    </w:p>
    <w:p w:rsidR="008C5071" w:rsidRPr="006E2C93" w:rsidRDefault="00D95C5D" w:rsidP="006E2C93">
      <w:pPr>
        <w:pStyle w:val="Prrafodelista"/>
        <w:numPr>
          <w:ilvl w:val="0"/>
          <w:numId w:val="18"/>
        </w:numPr>
        <w:jc w:val="both"/>
        <w:rPr>
          <w:rFonts w:eastAsia="Calibri" w:cs="Arial"/>
          <w:szCs w:val="24"/>
          <w:lang w:val="es-ES" w:eastAsia="en-US"/>
        </w:rPr>
      </w:pPr>
      <w:r w:rsidRPr="006E2C93">
        <w:rPr>
          <w:rFonts w:eastAsia="Calibri" w:cs="Arial"/>
          <w:szCs w:val="24"/>
          <w:lang w:val="es-ES" w:eastAsia="en-US"/>
        </w:rPr>
        <w:t>Material de apoyo a la docencia. Estadística</w:t>
      </w:r>
    </w:p>
    <w:p w:rsidR="008C5071" w:rsidRDefault="008C5071" w:rsidP="006E2C93">
      <w:pPr>
        <w:pStyle w:val="Prrafodelista"/>
        <w:numPr>
          <w:ilvl w:val="0"/>
          <w:numId w:val="18"/>
        </w:numPr>
        <w:jc w:val="both"/>
        <w:rPr>
          <w:rFonts w:eastAsia="Calibri" w:cs="Arial"/>
          <w:szCs w:val="24"/>
          <w:lang w:val="es-ES" w:eastAsia="en-US"/>
        </w:rPr>
      </w:pPr>
      <w:r w:rsidRPr="006E2C93">
        <w:rPr>
          <w:rFonts w:eastAsia="Calibri" w:cs="Arial"/>
          <w:szCs w:val="24"/>
          <w:lang w:val="es-ES" w:eastAsia="en-US"/>
        </w:rPr>
        <w:t>Anuario de salud</w:t>
      </w:r>
    </w:p>
    <w:p w:rsidR="005C7A44" w:rsidRDefault="005C7A44" w:rsidP="005C7A44">
      <w:pPr>
        <w:pStyle w:val="Prrafodelista"/>
        <w:jc w:val="both"/>
        <w:rPr>
          <w:rFonts w:eastAsia="Calibri" w:cs="Arial"/>
          <w:szCs w:val="24"/>
          <w:lang w:val="es-ES" w:eastAsia="en-US"/>
        </w:rPr>
      </w:pPr>
    </w:p>
    <w:p w:rsidR="005C7A44" w:rsidRDefault="005C7A44" w:rsidP="005C7A44">
      <w:pPr>
        <w:pStyle w:val="Prrafodelista"/>
        <w:jc w:val="both"/>
        <w:rPr>
          <w:rFonts w:eastAsia="Calibri" w:cs="Arial"/>
          <w:b/>
          <w:szCs w:val="24"/>
          <w:lang w:val="es-ES" w:eastAsia="en-US"/>
        </w:rPr>
      </w:pPr>
      <w:r w:rsidRPr="005C7A44">
        <w:rPr>
          <w:rFonts w:eastAsia="Calibri" w:cs="Arial"/>
          <w:b/>
          <w:szCs w:val="24"/>
          <w:lang w:val="es-ES" w:eastAsia="en-US"/>
        </w:rPr>
        <w:t>Estudio Independiente</w:t>
      </w:r>
    </w:p>
    <w:p w:rsidR="00D91FB4" w:rsidRDefault="00D91FB4" w:rsidP="005C7A44">
      <w:pPr>
        <w:pStyle w:val="Prrafodelista"/>
        <w:jc w:val="both"/>
        <w:rPr>
          <w:rFonts w:eastAsia="Calibri" w:cs="Arial"/>
          <w:b/>
          <w:szCs w:val="24"/>
          <w:lang w:val="es-ES" w:eastAsia="en-US"/>
        </w:rPr>
      </w:pPr>
    </w:p>
    <w:p w:rsidR="00D91FB4" w:rsidRPr="00D91FB4" w:rsidRDefault="00D91FB4" w:rsidP="00D91FB4">
      <w:pPr>
        <w:pStyle w:val="Prrafodelista"/>
        <w:numPr>
          <w:ilvl w:val="1"/>
          <w:numId w:val="4"/>
        </w:numPr>
        <w:spacing w:line="276" w:lineRule="auto"/>
        <w:jc w:val="both"/>
        <w:rPr>
          <w:rFonts w:cs="Arial"/>
          <w:bCs/>
        </w:rPr>
      </w:pPr>
      <w:r w:rsidRPr="00D91FB4">
        <w:rPr>
          <w:rFonts w:cs="Arial"/>
          <w:bCs/>
        </w:rPr>
        <w:t>¿A qué denominamos Estadísticas de Salud?</w:t>
      </w:r>
    </w:p>
    <w:p w:rsidR="00D91FB4" w:rsidRPr="00D91FB4" w:rsidRDefault="00D91FB4" w:rsidP="00D91FB4">
      <w:pPr>
        <w:pStyle w:val="Prrafodelista"/>
        <w:numPr>
          <w:ilvl w:val="1"/>
          <w:numId w:val="4"/>
        </w:numPr>
        <w:spacing w:line="276" w:lineRule="auto"/>
        <w:jc w:val="both"/>
        <w:rPr>
          <w:rFonts w:cs="Arial"/>
          <w:bCs/>
        </w:rPr>
      </w:pPr>
      <w:r w:rsidRPr="00D91FB4">
        <w:rPr>
          <w:rFonts w:cs="Arial"/>
          <w:bCs/>
        </w:rPr>
        <w:t>¿A través de qué indicadores se revela el estado de salud de una población?</w:t>
      </w:r>
    </w:p>
    <w:p w:rsidR="00D91FB4" w:rsidRPr="00D91FB4" w:rsidRDefault="00D91FB4" w:rsidP="00D91FB4">
      <w:pPr>
        <w:pStyle w:val="Prrafodelista"/>
        <w:numPr>
          <w:ilvl w:val="1"/>
          <w:numId w:val="4"/>
        </w:numPr>
        <w:spacing w:line="276" w:lineRule="auto"/>
        <w:jc w:val="both"/>
        <w:rPr>
          <w:rFonts w:cs="Arial"/>
          <w:bCs/>
        </w:rPr>
      </w:pPr>
      <w:r w:rsidRPr="00D91FB4">
        <w:rPr>
          <w:rFonts w:cs="Arial"/>
          <w:bCs/>
        </w:rPr>
        <w:t xml:space="preserve"> ¿Cuál es su importancia?</w:t>
      </w:r>
    </w:p>
    <w:p w:rsidR="00D91FB4" w:rsidRDefault="00D91FB4" w:rsidP="00D91FB4">
      <w:pPr>
        <w:pStyle w:val="Prrafodelista"/>
        <w:numPr>
          <w:ilvl w:val="1"/>
          <w:numId w:val="4"/>
        </w:numPr>
        <w:spacing w:line="276" w:lineRule="auto"/>
        <w:jc w:val="both"/>
        <w:rPr>
          <w:rFonts w:cs="Arial"/>
          <w:bCs/>
        </w:rPr>
      </w:pPr>
      <w:r w:rsidRPr="00D91FB4">
        <w:rPr>
          <w:rFonts w:cs="Arial"/>
          <w:bCs/>
        </w:rPr>
        <w:t>¿Cómo se interpreta a cada uno de estos indicadores?</w:t>
      </w:r>
    </w:p>
    <w:p w:rsidR="00D91FB4" w:rsidRPr="00D91FB4" w:rsidRDefault="00D91FB4" w:rsidP="00D91FB4">
      <w:pPr>
        <w:pStyle w:val="Prrafodelista"/>
        <w:numPr>
          <w:ilvl w:val="1"/>
          <w:numId w:val="4"/>
        </w:numPr>
        <w:spacing w:line="276" w:lineRule="auto"/>
        <w:jc w:val="both"/>
        <w:rPr>
          <w:rFonts w:cs="Arial"/>
        </w:rPr>
      </w:pPr>
      <w:r>
        <w:rPr>
          <w:rFonts w:cs="Arial"/>
        </w:rPr>
        <w:t xml:space="preserve">Las </w:t>
      </w:r>
      <w:r w:rsidRPr="00D91FB4">
        <w:rPr>
          <w:rFonts w:cs="Arial"/>
        </w:rPr>
        <w:t>E</w:t>
      </w:r>
      <w:r w:rsidRPr="00D91FB4">
        <w:rPr>
          <w:rFonts w:cs="Arial"/>
          <w:bCs/>
        </w:rPr>
        <w:t>stadísticas vitales:</w:t>
      </w:r>
      <w:r w:rsidRPr="00D91FB4">
        <w:rPr>
          <w:rFonts w:cs="Arial"/>
        </w:rPr>
        <w:t xml:space="preserve"> Permiten describir y cuantificar los hechos vitales que acontecen en la población y que modifican su composición, como nacimientos, muertes, matrimonios, divorcios, etc.</w:t>
      </w:r>
      <w:r>
        <w:rPr>
          <w:rFonts w:cs="Arial"/>
        </w:rPr>
        <w:t xml:space="preserve"> Pudiera mencionar las estadísticas vitales estudiadas.</w:t>
      </w:r>
    </w:p>
    <w:p w:rsidR="00D91FB4" w:rsidRPr="00D91FB4" w:rsidRDefault="00D91FB4" w:rsidP="005C7A44">
      <w:pPr>
        <w:pStyle w:val="Prrafodelista"/>
        <w:jc w:val="both"/>
        <w:rPr>
          <w:rFonts w:eastAsia="Calibri" w:cs="Arial"/>
          <w:b/>
          <w:szCs w:val="24"/>
          <w:lang w:eastAsia="en-US"/>
        </w:rPr>
      </w:pPr>
    </w:p>
    <w:p w:rsidR="00600DB2" w:rsidRDefault="005C7A44" w:rsidP="0021533E">
      <w:pPr>
        <w:pStyle w:val="Prrafodelista"/>
        <w:numPr>
          <w:ilvl w:val="1"/>
          <w:numId w:val="4"/>
        </w:numPr>
        <w:overflowPunct w:val="0"/>
        <w:autoSpaceDE w:val="0"/>
        <w:autoSpaceDN w:val="0"/>
        <w:adjustRightInd w:val="0"/>
        <w:jc w:val="both"/>
        <w:textAlignment w:val="baseline"/>
        <w:rPr>
          <w:rFonts w:cs="Arial"/>
          <w:color w:val="000000"/>
          <w:szCs w:val="24"/>
        </w:rPr>
      </w:pPr>
      <w:r w:rsidRPr="0021533E">
        <w:rPr>
          <w:rFonts w:cs="Arial"/>
          <w:color w:val="000000"/>
          <w:szCs w:val="24"/>
        </w:rPr>
        <w:t>Defina el concepto de Mor</w:t>
      </w:r>
      <w:r w:rsidR="0021533E" w:rsidRPr="0021533E">
        <w:rPr>
          <w:rFonts w:cs="Arial"/>
          <w:color w:val="000000"/>
          <w:szCs w:val="24"/>
        </w:rPr>
        <w:t>bilidad y diga cuáles son los conceptos que se relacionan directamente con él.</w:t>
      </w:r>
    </w:p>
    <w:p w:rsidR="00D91FB4" w:rsidRPr="00D91FB4" w:rsidRDefault="00D91FB4" w:rsidP="00D91FB4">
      <w:pPr>
        <w:pStyle w:val="Prrafodelista"/>
        <w:rPr>
          <w:rFonts w:cs="Arial"/>
          <w:color w:val="000000"/>
          <w:szCs w:val="24"/>
        </w:rPr>
      </w:pPr>
    </w:p>
    <w:p w:rsidR="00D91FB4" w:rsidRDefault="00D91FB4" w:rsidP="0021533E">
      <w:pPr>
        <w:pStyle w:val="Prrafodelista"/>
        <w:numPr>
          <w:ilvl w:val="1"/>
          <w:numId w:val="4"/>
        </w:numPr>
        <w:overflowPunct w:val="0"/>
        <w:autoSpaceDE w:val="0"/>
        <w:autoSpaceDN w:val="0"/>
        <w:adjustRightInd w:val="0"/>
        <w:jc w:val="both"/>
        <w:textAlignment w:val="baseline"/>
        <w:rPr>
          <w:rFonts w:cs="Arial"/>
          <w:color w:val="000000"/>
          <w:szCs w:val="24"/>
        </w:rPr>
      </w:pPr>
      <w:r>
        <w:rPr>
          <w:rFonts w:cs="Arial"/>
          <w:color w:val="000000"/>
          <w:szCs w:val="24"/>
        </w:rPr>
        <w:t xml:space="preserve">Para resolver el ejercicio revisar la nota 1. </w:t>
      </w:r>
    </w:p>
    <w:p w:rsidR="00D91FB4" w:rsidRPr="00D91FB4" w:rsidRDefault="00D91FB4" w:rsidP="00D91FB4">
      <w:pPr>
        <w:pStyle w:val="Prrafodelista"/>
        <w:rPr>
          <w:rFonts w:cs="Arial"/>
          <w:color w:val="000000"/>
          <w:szCs w:val="24"/>
        </w:rPr>
      </w:pPr>
    </w:p>
    <w:p w:rsidR="00D91FB4" w:rsidRPr="00D91FB4" w:rsidRDefault="00D91FB4" w:rsidP="00D91FB4">
      <w:pPr>
        <w:numPr>
          <w:ilvl w:val="0"/>
          <w:numId w:val="21"/>
        </w:numPr>
        <w:spacing w:after="0" w:line="360" w:lineRule="auto"/>
        <w:jc w:val="both"/>
        <w:rPr>
          <w:rFonts w:ascii="Arial" w:hAnsi="Arial" w:cs="Arial"/>
          <w:sz w:val="24"/>
          <w:szCs w:val="24"/>
        </w:rPr>
      </w:pPr>
      <w:r w:rsidRPr="00D91FB4">
        <w:rPr>
          <w:rFonts w:ascii="Arial" w:hAnsi="Arial" w:cs="Arial"/>
          <w:sz w:val="24"/>
          <w:szCs w:val="24"/>
        </w:rPr>
        <w:t>Si se quisiera calcular la población media del año 2003 (estando en Marzo del 2004) tendría que tomar la población existente el 1ro de julio del 2003</w:t>
      </w:r>
    </w:p>
    <w:p w:rsidR="00D91FB4" w:rsidRPr="00D91FB4" w:rsidRDefault="00D91FB4" w:rsidP="00D91FB4">
      <w:pPr>
        <w:numPr>
          <w:ilvl w:val="0"/>
          <w:numId w:val="21"/>
        </w:numPr>
        <w:spacing w:after="0" w:line="360" w:lineRule="auto"/>
        <w:jc w:val="both"/>
        <w:rPr>
          <w:rFonts w:ascii="Arial" w:hAnsi="Arial" w:cs="Arial"/>
          <w:sz w:val="24"/>
          <w:szCs w:val="24"/>
        </w:rPr>
      </w:pPr>
      <w:r w:rsidRPr="00D91FB4">
        <w:rPr>
          <w:rFonts w:ascii="Arial" w:hAnsi="Arial" w:cs="Arial"/>
          <w:sz w:val="24"/>
          <w:szCs w:val="24"/>
        </w:rPr>
        <w:t>Si se quisiera calcular la población media del año 2004 (estando en marzo del 2004) tendría que tomar la población existente el 1ro de enero del 2004, la población existente el 1ro de enero del 2003 y hallar el promedio de estas.</w:t>
      </w:r>
    </w:p>
    <w:p w:rsidR="00D91FB4" w:rsidRPr="00D91FB4" w:rsidRDefault="00D91FB4" w:rsidP="00D91FB4">
      <w:pPr>
        <w:overflowPunct w:val="0"/>
        <w:autoSpaceDE w:val="0"/>
        <w:autoSpaceDN w:val="0"/>
        <w:adjustRightInd w:val="0"/>
        <w:jc w:val="both"/>
        <w:textAlignment w:val="baseline"/>
        <w:rPr>
          <w:rFonts w:cs="Arial"/>
          <w:color w:val="000000"/>
          <w:sz w:val="24"/>
          <w:szCs w:val="24"/>
        </w:rPr>
      </w:pPr>
    </w:p>
    <w:p w:rsidR="0021533E" w:rsidRDefault="0021533E" w:rsidP="0021533E">
      <w:pPr>
        <w:pStyle w:val="Prrafodelista"/>
        <w:overflowPunct w:val="0"/>
        <w:autoSpaceDE w:val="0"/>
        <w:autoSpaceDN w:val="0"/>
        <w:adjustRightInd w:val="0"/>
        <w:ind w:left="1440"/>
        <w:jc w:val="both"/>
        <w:textAlignment w:val="baseline"/>
        <w:rPr>
          <w:rFonts w:cs="Arial"/>
          <w:color w:val="000000"/>
          <w:szCs w:val="24"/>
        </w:rPr>
      </w:pPr>
    </w:p>
    <w:p w:rsidR="00D91FB4" w:rsidRDefault="00D91FB4" w:rsidP="0021533E">
      <w:pPr>
        <w:pStyle w:val="Prrafodelista"/>
        <w:overflowPunct w:val="0"/>
        <w:autoSpaceDE w:val="0"/>
        <w:autoSpaceDN w:val="0"/>
        <w:adjustRightInd w:val="0"/>
        <w:ind w:left="1440"/>
        <w:jc w:val="both"/>
        <w:textAlignment w:val="baseline"/>
        <w:rPr>
          <w:rFonts w:cs="Arial"/>
          <w:color w:val="000000"/>
          <w:szCs w:val="24"/>
        </w:rPr>
      </w:pP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Pr>
          <w:rFonts w:cs="Arial"/>
          <w:color w:val="000000"/>
          <w:szCs w:val="24"/>
        </w:rPr>
        <w:t xml:space="preserve">Nota 1. </w:t>
      </w:r>
      <w:r w:rsidRPr="00D91FB4">
        <w:rPr>
          <w:rFonts w:cs="Arial"/>
          <w:color w:val="000000"/>
          <w:szCs w:val="24"/>
        </w:rPr>
        <w:t>Tasa Bruta de Natalidad: Se refiere a la frecuencia de nacimientos vivos, en relación a la población total. Es la forma más sencilla de conocer el ritmo de crecimiento de un país al relacionar el número de nacidos vivos durante un año y la totalidad de la población a mitad del período (1ro de Julio) o el promedio de las que existen el 1ro de Enero de los dos años que enmarcan al que se está estudiando. Se multiplica por mil pues se expresa por mil habitantes.</w:t>
      </w: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TBN = número  de nacidos vivos  x  1000</w:t>
      </w: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 xml:space="preserve">            Población media total</w:t>
      </w: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Interpretación</w:t>
      </w: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TBN: Hay “x”  nacidos vivos por cada 1000 habitantes.</w:t>
      </w: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Se considera  Población Media Total</w:t>
      </w:r>
    </w:p>
    <w:p w:rsidR="00D91FB4" w:rsidRP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w:t>
      </w:r>
      <w:r w:rsidRPr="00D91FB4">
        <w:rPr>
          <w:rFonts w:cs="Arial"/>
          <w:color w:val="000000"/>
          <w:szCs w:val="24"/>
        </w:rPr>
        <w:tab/>
        <w:t>Población a mitad del periodo (mitad de año) 1ro de julio o</w:t>
      </w:r>
    </w:p>
    <w:p w:rsidR="00D91FB4" w:rsidRDefault="00D91FB4" w:rsidP="00D91FB4">
      <w:pPr>
        <w:pStyle w:val="Prrafodelista"/>
        <w:overflowPunct w:val="0"/>
        <w:autoSpaceDE w:val="0"/>
        <w:autoSpaceDN w:val="0"/>
        <w:adjustRightInd w:val="0"/>
        <w:ind w:left="1440"/>
        <w:jc w:val="both"/>
        <w:textAlignment w:val="baseline"/>
        <w:rPr>
          <w:rFonts w:cs="Arial"/>
          <w:color w:val="000000"/>
          <w:szCs w:val="24"/>
        </w:rPr>
      </w:pPr>
      <w:r w:rsidRPr="00D91FB4">
        <w:rPr>
          <w:rFonts w:cs="Arial"/>
          <w:color w:val="000000"/>
          <w:szCs w:val="24"/>
        </w:rPr>
        <w:t>•</w:t>
      </w:r>
      <w:r w:rsidRPr="00D91FB4">
        <w:rPr>
          <w:rFonts w:cs="Arial"/>
          <w:color w:val="000000"/>
          <w:szCs w:val="24"/>
        </w:rPr>
        <w:tab/>
        <w:t>Promedio de las que existen el 1ro de enero de los 2 años que enmarcan al que se está estudiando.</w:t>
      </w:r>
    </w:p>
    <w:p w:rsidR="00D91FB4" w:rsidRDefault="00D91FB4" w:rsidP="00D91FB4">
      <w:pPr>
        <w:pStyle w:val="Prrafodelista"/>
        <w:overflowPunct w:val="0"/>
        <w:autoSpaceDE w:val="0"/>
        <w:autoSpaceDN w:val="0"/>
        <w:adjustRightInd w:val="0"/>
        <w:ind w:left="1440"/>
        <w:jc w:val="both"/>
        <w:textAlignment w:val="baseline"/>
        <w:rPr>
          <w:rFonts w:cs="Arial"/>
          <w:color w:val="000000"/>
          <w:szCs w:val="24"/>
        </w:rPr>
      </w:pPr>
    </w:p>
    <w:p w:rsidR="00D8129C" w:rsidRDefault="00D8129C" w:rsidP="00D8129C">
      <w:pPr>
        <w:pStyle w:val="Prrafodelista"/>
        <w:numPr>
          <w:ilvl w:val="1"/>
          <w:numId w:val="4"/>
        </w:numPr>
        <w:jc w:val="both"/>
        <w:rPr>
          <w:rFonts w:cs="Arial"/>
        </w:rPr>
      </w:pPr>
      <w:r w:rsidRPr="00D8129C">
        <w:rPr>
          <w:rFonts w:cs="Arial"/>
        </w:rPr>
        <w:t>En una ciudad, la población media total de un año determinado fue de 250,000 habitantes, de los cuales las mujeres de 15-49 años fueron 50 000. La cantidad de nacidos vivos en ese año fue de 4 000</w:t>
      </w:r>
      <w:r w:rsidR="00474828">
        <w:rPr>
          <w:rFonts w:cs="Arial"/>
        </w:rPr>
        <w:t>.</w:t>
      </w:r>
    </w:p>
    <w:p w:rsidR="00474828" w:rsidRDefault="00474828" w:rsidP="00474828">
      <w:pPr>
        <w:pStyle w:val="Prrafodelista"/>
        <w:ind w:left="1440"/>
        <w:jc w:val="both"/>
        <w:rPr>
          <w:rFonts w:cs="Arial"/>
        </w:rPr>
      </w:pPr>
      <w:r>
        <w:rPr>
          <w:rFonts w:cs="Arial"/>
        </w:rPr>
        <w:t>Para realizar dicho ejercicio revisar nota 2.</w:t>
      </w:r>
    </w:p>
    <w:p w:rsidR="00474828" w:rsidRDefault="00474828" w:rsidP="00474828">
      <w:pPr>
        <w:pStyle w:val="Prrafodelista"/>
        <w:ind w:left="1440"/>
        <w:jc w:val="both"/>
        <w:rPr>
          <w:rFonts w:cs="Arial"/>
        </w:rPr>
      </w:pPr>
    </w:p>
    <w:p w:rsidR="00474828" w:rsidRDefault="00474828" w:rsidP="00474828">
      <w:pPr>
        <w:pStyle w:val="Prrafodelista"/>
        <w:ind w:left="1440"/>
        <w:jc w:val="both"/>
        <w:rPr>
          <w:rFonts w:cs="Arial"/>
        </w:rPr>
      </w:pPr>
      <w:r>
        <w:rPr>
          <w:rFonts w:cs="Arial"/>
        </w:rPr>
        <w:t xml:space="preserve">Nota 2. </w:t>
      </w:r>
    </w:p>
    <w:p w:rsidR="00474828" w:rsidRPr="00CF1321" w:rsidRDefault="00474828" w:rsidP="00474828">
      <w:pPr>
        <w:jc w:val="both"/>
        <w:rPr>
          <w:rFonts w:ascii="Arial" w:hAnsi="Arial" w:cs="Arial"/>
          <w:vanish/>
        </w:rPr>
      </w:pPr>
      <w:r w:rsidRPr="00CF1321">
        <w:rPr>
          <w:rFonts w:ascii="Arial" w:hAnsi="Arial" w:cs="Arial"/>
          <w:b/>
          <w:bCs/>
          <w:u w:val="single"/>
        </w:rPr>
        <w:t>La tasa de fecundidad general</w:t>
      </w:r>
      <w:r w:rsidRPr="00CF1321">
        <w:rPr>
          <w:rFonts w:ascii="Arial" w:hAnsi="Arial" w:cs="Arial"/>
        </w:rPr>
        <w:t xml:space="preserve"> se saca a partir de la población femenina de </w:t>
      </w:r>
      <w:smartTag w:uri="urn:schemas-microsoft-com:office:smarttags" w:element="metricconverter">
        <w:smartTagPr>
          <w:attr w:name="ProductID" w:val="15 a"/>
        </w:smartTagPr>
        <w:r w:rsidRPr="00CF1321">
          <w:rPr>
            <w:rFonts w:ascii="Arial" w:hAnsi="Arial" w:cs="Arial"/>
          </w:rPr>
          <w:t>15 a</w:t>
        </w:r>
      </w:smartTag>
      <w:r w:rsidRPr="00CF1321">
        <w:rPr>
          <w:rFonts w:ascii="Arial" w:hAnsi="Arial" w:cs="Arial"/>
        </w:rPr>
        <w:t xml:space="preserve"> 49 años, teóricamente la población fecundable. </w:t>
      </w:r>
    </w:p>
    <w:p w:rsidR="00474828" w:rsidRPr="00CF1321" w:rsidRDefault="00474828" w:rsidP="00474828">
      <w:pPr>
        <w:jc w:val="both"/>
        <w:rPr>
          <w:rFonts w:ascii="Arial" w:hAnsi="Arial" w:cs="Arial"/>
        </w:rPr>
      </w:pPr>
      <w:r w:rsidRPr="00CF1321">
        <w:rPr>
          <w:rFonts w:ascii="Arial" w:hAnsi="Arial" w:cs="Arial"/>
        </w:rPr>
        <w:t> </w:t>
      </w:r>
    </w:p>
    <w:p w:rsidR="00474828" w:rsidRPr="00CF1321" w:rsidRDefault="00474828" w:rsidP="00474828">
      <w:pPr>
        <w:jc w:val="both"/>
        <w:rPr>
          <w:rFonts w:ascii="Arial" w:hAnsi="Arial" w:cs="Arial"/>
        </w:rPr>
      </w:pPr>
      <w:r w:rsidRPr="00CF1321">
        <w:rPr>
          <w:rFonts w:ascii="Arial" w:hAnsi="Arial" w:cs="Arial"/>
        </w:rPr>
        <w:t xml:space="preserve">TFG =   </w:t>
      </w:r>
      <w:r w:rsidRPr="00CF1321">
        <w:rPr>
          <w:rFonts w:ascii="Arial" w:hAnsi="Arial" w:cs="Arial"/>
          <w:u w:val="single"/>
        </w:rPr>
        <w:t xml:space="preserve">número de nacidos vivos                  </w:t>
      </w:r>
      <w:r w:rsidRPr="00CF1321">
        <w:rPr>
          <w:rFonts w:ascii="Arial" w:hAnsi="Arial" w:cs="Arial"/>
        </w:rPr>
        <w:t xml:space="preserve">  x 1000</w:t>
      </w:r>
    </w:p>
    <w:p w:rsidR="00474828" w:rsidRPr="00CF1321" w:rsidRDefault="00474828" w:rsidP="00474828">
      <w:pPr>
        <w:jc w:val="both"/>
        <w:rPr>
          <w:rFonts w:ascii="Arial" w:hAnsi="Arial" w:cs="Arial"/>
        </w:rPr>
      </w:pPr>
      <w:r w:rsidRPr="00CF1321">
        <w:rPr>
          <w:rFonts w:ascii="Arial" w:hAnsi="Arial" w:cs="Arial"/>
        </w:rPr>
        <w:t xml:space="preserve">              Población femenina  de </w:t>
      </w:r>
      <w:smartTag w:uri="urn:schemas-microsoft-com:office:smarttags" w:element="metricconverter">
        <w:smartTagPr>
          <w:attr w:name="ProductID" w:val="15 a"/>
        </w:smartTagPr>
        <w:r w:rsidRPr="00CF1321">
          <w:rPr>
            <w:rFonts w:ascii="Arial" w:hAnsi="Arial" w:cs="Arial"/>
          </w:rPr>
          <w:t>15 a</w:t>
        </w:r>
      </w:smartTag>
      <w:r w:rsidRPr="00CF1321">
        <w:rPr>
          <w:rFonts w:ascii="Arial" w:hAnsi="Arial" w:cs="Arial"/>
        </w:rPr>
        <w:t xml:space="preserve"> 49 años </w:t>
      </w:r>
    </w:p>
    <w:p w:rsidR="00474828" w:rsidRPr="00CF1321" w:rsidRDefault="00474828" w:rsidP="00474828">
      <w:pPr>
        <w:pStyle w:val="Ttulo7"/>
        <w:jc w:val="both"/>
        <w:rPr>
          <w:rFonts w:ascii="Arial" w:hAnsi="Arial" w:cs="Arial"/>
        </w:rPr>
      </w:pPr>
      <w:r w:rsidRPr="00CF1321">
        <w:rPr>
          <w:rFonts w:ascii="Arial" w:hAnsi="Arial" w:cs="Arial"/>
        </w:rPr>
        <w:t>Interpretación</w:t>
      </w:r>
    </w:p>
    <w:p w:rsidR="00474828" w:rsidRDefault="00474828" w:rsidP="00474828">
      <w:pPr>
        <w:jc w:val="both"/>
        <w:rPr>
          <w:rFonts w:ascii="Arial" w:hAnsi="Arial" w:cs="Arial"/>
        </w:rPr>
      </w:pPr>
      <w:r w:rsidRPr="00CF1321">
        <w:rPr>
          <w:rFonts w:ascii="Arial" w:hAnsi="Arial" w:cs="Arial"/>
        </w:rPr>
        <w:t>TFG: es el número de nacidos vivos por cada 1000 mujeres en edad fértil.</w:t>
      </w:r>
    </w:p>
    <w:p w:rsidR="00474828" w:rsidRPr="008D3E40" w:rsidRDefault="00474828" w:rsidP="00474828">
      <w:pPr>
        <w:rPr>
          <w:rFonts w:ascii="Arial" w:hAnsi="Arial" w:cs="Arial"/>
          <w:lang w:val="es-ES" w:eastAsia="es-ES"/>
        </w:rPr>
      </w:pPr>
      <w:r w:rsidRPr="00474828">
        <w:rPr>
          <w:rFonts w:ascii="Arial" w:hAnsi="Arial" w:cs="Arial"/>
          <w:sz w:val="24"/>
          <w:szCs w:val="24"/>
        </w:rPr>
        <w:t>9.</w:t>
      </w:r>
      <w:r w:rsidRPr="00474828">
        <w:rPr>
          <w:rFonts w:ascii="Arial" w:hAnsi="Arial" w:cs="Arial"/>
          <w:sz w:val="24"/>
          <w:szCs w:val="24"/>
          <w:lang w:val="es-ES" w:eastAsia="es-ES"/>
        </w:rPr>
        <w:t xml:space="preserve"> Se tiene en la tabla con los datos de la cantidad de mujeres y nacidos vivos en una ciudad por grupo de edades en el año 2015.</w:t>
      </w:r>
    </w:p>
    <w:tbl>
      <w:tblPr>
        <w:tblStyle w:val="Tablaconcuadrcula"/>
        <w:tblW w:w="0" w:type="auto"/>
        <w:tblLook w:val="04A0"/>
      </w:tblPr>
      <w:tblGrid>
        <w:gridCol w:w="2785"/>
        <w:gridCol w:w="779"/>
        <w:gridCol w:w="779"/>
        <w:gridCol w:w="779"/>
      </w:tblGrid>
      <w:tr w:rsidR="00474828" w:rsidRPr="008D3E40" w:rsidTr="001C0052">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Grupo de edades</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15-19</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20-24</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45-49</w:t>
            </w:r>
          </w:p>
        </w:tc>
      </w:tr>
      <w:tr w:rsidR="00474828" w:rsidRPr="008D3E40" w:rsidTr="001C0052">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Cantidad de mujeres</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5000</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6000</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2000</w:t>
            </w:r>
          </w:p>
        </w:tc>
      </w:tr>
      <w:tr w:rsidR="00474828" w:rsidRPr="008D3E40" w:rsidTr="001C0052">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Cantidad de nacidos vivos</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800</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1500</w:t>
            </w:r>
          </w:p>
        </w:tc>
        <w:tc>
          <w:tcPr>
            <w:tcW w:w="0" w:type="auto"/>
          </w:tcPr>
          <w:p w:rsidR="00474828" w:rsidRPr="008D3E40" w:rsidRDefault="00474828" w:rsidP="001C0052">
            <w:pPr>
              <w:rPr>
                <w:rFonts w:ascii="Arial" w:hAnsi="Arial" w:cs="Arial"/>
                <w:lang w:val="es-ES" w:eastAsia="es-ES"/>
              </w:rPr>
            </w:pPr>
            <w:r w:rsidRPr="008D3E40">
              <w:rPr>
                <w:rFonts w:ascii="Arial" w:hAnsi="Arial" w:cs="Arial"/>
                <w:lang w:val="es-ES" w:eastAsia="es-ES"/>
              </w:rPr>
              <w:t>300</w:t>
            </w:r>
          </w:p>
        </w:tc>
      </w:tr>
    </w:tbl>
    <w:p w:rsidR="00474828" w:rsidRDefault="00474828" w:rsidP="00474828">
      <w:pPr>
        <w:pStyle w:val="Prrafodelista"/>
        <w:numPr>
          <w:ilvl w:val="0"/>
          <w:numId w:val="22"/>
        </w:numPr>
        <w:jc w:val="both"/>
        <w:rPr>
          <w:rFonts w:cs="Arial"/>
          <w:lang w:val="es-ES"/>
        </w:rPr>
      </w:pPr>
      <w:r w:rsidRPr="008D3E40">
        <w:rPr>
          <w:rFonts w:cs="Arial"/>
          <w:lang w:val="es-ES"/>
        </w:rPr>
        <w:t>Calcule e interprete la tasa de fecundidad por edades</w:t>
      </w:r>
      <w:r>
        <w:rPr>
          <w:rFonts w:cs="Arial"/>
          <w:lang w:val="es-ES"/>
        </w:rPr>
        <w:t>. Revisar nota 3.</w:t>
      </w:r>
    </w:p>
    <w:p w:rsidR="00474828" w:rsidRDefault="00474828" w:rsidP="00474828">
      <w:pPr>
        <w:jc w:val="both"/>
        <w:rPr>
          <w:rFonts w:cs="Arial"/>
          <w:lang w:val="es-ES"/>
        </w:rPr>
      </w:pPr>
      <w:r>
        <w:rPr>
          <w:rFonts w:cs="Arial"/>
          <w:lang w:val="es-ES"/>
        </w:rPr>
        <w:t>Nota 3.</w:t>
      </w:r>
    </w:p>
    <w:p w:rsidR="00474828" w:rsidRPr="00CF1321" w:rsidRDefault="00474828" w:rsidP="00474828">
      <w:pPr>
        <w:jc w:val="both"/>
        <w:rPr>
          <w:rFonts w:ascii="Arial" w:hAnsi="Arial" w:cs="Arial"/>
        </w:rPr>
      </w:pPr>
      <w:r w:rsidRPr="00CF1321">
        <w:rPr>
          <w:rFonts w:ascii="Arial" w:hAnsi="Arial" w:cs="Arial"/>
          <w:b/>
          <w:bCs/>
          <w:u w:val="single"/>
        </w:rPr>
        <w:t>La tasa específica de fecundidad por edades</w:t>
      </w:r>
      <w:r w:rsidRPr="00CF1321">
        <w:rPr>
          <w:rFonts w:ascii="Arial" w:hAnsi="Arial" w:cs="Arial"/>
        </w:rPr>
        <w:t xml:space="preserve"> es a una edad determinada.  Los niveles máximos de fecundidad se observan entre 20 y 24 años y los mínimos entre 45 y 49 años.</w:t>
      </w:r>
    </w:p>
    <w:p w:rsidR="00474828" w:rsidRPr="00CF1321" w:rsidRDefault="00474828" w:rsidP="00474828">
      <w:pPr>
        <w:jc w:val="both"/>
        <w:rPr>
          <w:rFonts w:ascii="Arial" w:hAnsi="Arial" w:cs="Arial"/>
        </w:rPr>
      </w:pPr>
      <w:r w:rsidRPr="00CF1321">
        <w:rPr>
          <w:rFonts w:ascii="Arial" w:hAnsi="Arial" w:cs="Arial"/>
        </w:rPr>
        <w:t xml:space="preserve">              Número de nacidos vivos a una edad</w:t>
      </w:r>
    </w:p>
    <w:p w:rsidR="00474828" w:rsidRPr="00CF1321" w:rsidRDefault="00474828" w:rsidP="00474828">
      <w:pPr>
        <w:jc w:val="both"/>
        <w:rPr>
          <w:rFonts w:ascii="Arial" w:hAnsi="Arial" w:cs="Arial"/>
        </w:rPr>
      </w:pPr>
      <w:r w:rsidRPr="00CF1321">
        <w:rPr>
          <w:rFonts w:ascii="Arial" w:hAnsi="Arial" w:cs="Arial"/>
        </w:rPr>
        <w:t xml:space="preserve"> TEF =</w:t>
      </w:r>
      <w:r w:rsidRPr="00CF1321">
        <w:rPr>
          <w:rFonts w:ascii="Arial" w:hAnsi="Arial" w:cs="Arial"/>
          <w:u w:val="single"/>
        </w:rPr>
        <w:t xml:space="preserve">  determinada (o grupo de edades)      </w:t>
      </w:r>
      <w:r w:rsidRPr="00CF1321">
        <w:rPr>
          <w:rFonts w:ascii="Arial" w:hAnsi="Arial" w:cs="Arial"/>
        </w:rPr>
        <w:t xml:space="preserve">  x 1000</w:t>
      </w:r>
    </w:p>
    <w:p w:rsidR="00474828" w:rsidRPr="00CF1321" w:rsidRDefault="00474828" w:rsidP="00474828">
      <w:pPr>
        <w:jc w:val="both"/>
        <w:rPr>
          <w:rFonts w:ascii="Arial" w:hAnsi="Arial" w:cs="Arial"/>
        </w:rPr>
      </w:pPr>
      <w:r w:rsidRPr="00CF1321">
        <w:rPr>
          <w:rFonts w:ascii="Arial" w:hAnsi="Arial" w:cs="Arial"/>
        </w:rPr>
        <w:t xml:space="preserve">                Población femenina a esa edad</w:t>
      </w:r>
    </w:p>
    <w:p w:rsidR="00474828" w:rsidRPr="00CF1321" w:rsidRDefault="00474828" w:rsidP="00474828">
      <w:pPr>
        <w:pStyle w:val="Ttulo7"/>
        <w:jc w:val="both"/>
        <w:rPr>
          <w:rFonts w:ascii="Arial" w:hAnsi="Arial" w:cs="Arial"/>
        </w:rPr>
      </w:pPr>
      <w:r w:rsidRPr="00CF1321">
        <w:rPr>
          <w:rFonts w:ascii="Arial" w:hAnsi="Arial" w:cs="Arial"/>
        </w:rPr>
        <w:t>Interpretación</w:t>
      </w:r>
    </w:p>
    <w:p w:rsidR="00474828" w:rsidRDefault="00474828" w:rsidP="00474828">
      <w:pPr>
        <w:pStyle w:val="Ttulo7"/>
        <w:jc w:val="both"/>
        <w:rPr>
          <w:rFonts w:ascii="Arial" w:hAnsi="Arial" w:cs="Arial"/>
        </w:rPr>
      </w:pPr>
      <w:r w:rsidRPr="00CF1321">
        <w:rPr>
          <w:rFonts w:ascii="Arial" w:hAnsi="Arial" w:cs="Arial"/>
        </w:rPr>
        <w:t>TEF: es el número de nacimientos a una edad determinada por cada 1000 mujeres en esa edad</w:t>
      </w:r>
      <w:r>
        <w:rPr>
          <w:rFonts w:ascii="Arial" w:hAnsi="Arial" w:cs="Arial"/>
        </w:rPr>
        <w:t>.</w:t>
      </w:r>
    </w:p>
    <w:p w:rsidR="00474828" w:rsidRDefault="00474828" w:rsidP="00851129">
      <w:pPr>
        <w:pStyle w:val="Prrafodelista"/>
        <w:numPr>
          <w:ilvl w:val="1"/>
          <w:numId w:val="4"/>
        </w:numPr>
        <w:spacing w:line="276" w:lineRule="auto"/>
      </w:pPr>
      <w:r>
        <w:t>Diga los rangos de edad en los que se encuentra la fecundidad temprana, tardía y dilatada.</w:t>
      </w:r>
    </w:p>
    <w:p w:rsidR="00474828" w:rsidRPr="00474828" w:rsidRDefault="00474828" w:rsidP="00851129">
      <w:pPr>
        <w:pStyle w:val="Prrafodelista"/>
        <w:spacing w:line="276" w:lineRule="auto"/>
        <w:jc w:val="both"/>
        <w:rPr>
          <w:rFonts w:cs="Arial"/>
        </w:rPr>
      </w:pPr>
      <w:r>
        <w:rPr>
          <w:rFonts w:cs="Arial"/>
        </w:rPr>
        <w:t xml:space="preserve">     10. </w:t>
      </w:r>
      <w:r w:rsidRPr="00474828">
        <w:rPr>
          <w:rFonts w:cs="Arial"/>
        </w:rPr>
        <w:t xml:space="preserve">El término </w:t>
      </w:r>
      <w:r w:rsidRPr="00474828">
        <w:rPr>
          <w:rFonts w:cs="Arial"/>
          <w:b/>
          <w:bCs/>
          <w:color w:val="000000"/>
          <w:u w:val="single"/>
        </w:rPr>
        <w:t>Mortalidad</w:t>
      </w:r>
      <w:r w:rsidRPr="00474828">
        <w:rPr>
          <w:rFonts w:cs="Arial"/>
        </w:rPr>
        <w:t>expresa la acción de muerte  sobre una población y constituye uno de los  componentes fundamentales del tamaño y composición por sexo y edad de las mismas.</w:t>
      </w:r>
    </w:p>
    <w:p w:rsidR="00474828" w:rsidRPr="00474828" w:rsidRDefault="00474828" w:rsidP="00851129">
      <w:pPr>
        <w:pStyle w:val="Prrafodelista"/>
        <w:spacing w:line="276" w:lineRule="auto"/>
        <w:jc w:val="both"/>
        <w:rPr>
          <w:rFonts w:cs="Arial"/>
          <w:b/>
        </w:rPr>
      </w:pPr>
      <w:r w:rsidRPr="00474828">
        <w:rPr>
          <w:rFonts w:cs="Arial"/>
          <w:b/>
        </w:rPr>
        <w:t>Por las Estadísticas de mortalidad se puede conocer</w:t>
      </w:r>
    </w:p>
    <w:p w:rsidR="00474828" w:rsidRPr="00474828" w:rsidRDefault="00474828" w:rsidP="00851129">
      <w:pPr>
        <w:pStyle w:val="Prrafodelista"/>
        <w:numPr>
          <w:ilvl w:val="0"/>
          <w:numId w:val="4"/>
        </w:numPr>
        <w:spacing w:line="276" w:lineRule="auto"/>
        <w:jc w:val="both"/>
        <w:rPr>
          <w:rFonts w:cs="Arial"/>
        </w:rPr>
      </w:pPr>
      <w:r w:rsidRPr="00474828">
        <w:rPr>
          <w:rFonts w:cs="Arial"/>
        </w:rPr>
        <w:t>1. El nivel socioeconómico y condiciones ambientales de una sociedad.</w:t>
      </w:r>
    </w:p>
    <w:p w:rsidR="00474828" w:rsidRPr="00474828" w:rsidRDefault="00474828" w:rsidP="00851129">
      <w:pPr>
        <w:pStyle w:val="Prrafodelista"/>
        <w:numPr>
          <w:ilvl w:val="0"/>
          <w:numId w:val="4"/>
        </w:numPr>
        <w:spacing w:line="276" w:lineRule="auto"/>
        <w:jc w:val="both"/>
        <w:rPr>
          <w:rFonts w:cs="Arial"/>
        </w:rPr>
      </w:pPr>
      <w:r w:rsidRPr="00474828">
        <w:rPr>
          <w:rFonts w:cs="Arial"/>
        </w:rPr>
        <w:t>2. El estado de salud de la población</w:t>
      </w:r>
    </w:p>
    <w:p w:rsidR="00474828" w:rsidRPr="00474828" w:rsidRDefault="00474828" w:rsidP="00851129">
      <w:pPr>
        <w:pStyle w:val="Prrafodelista"/>
        <w:numPr>
          <w:ilvl w:val="0"/>
          <w:numId w:val="4"/>
        </w:numPr>
        <w:spacing w:line="276" w:lineRule="auto"/>
        <w:jc w:val="both"/>
        <w:rPr>
          <w:rFonts w:cs="Arial"/>
        </w:rPr>
      </w:pPr>
      <w:r w:rsidRPr="00474828">
        <w:rPr>
          <w:rFonts w:cs="Arial"/>
        </w:rPr>
        <w:t>3. El cumplimiento de los programas de salud tales como inmunización y control de enfermedades transmisibles.</w:t>
      </w:r>
    </w:p>
    <w:p w:rsidR="00474828" w:rsidRPr="00474828" w:rsidRDefault="00474828" w:rsidP="00851129">
      <w:pPr>
        <w:pStyle w:val="Prrafodelista"/>
        <w:numPr>
          <w:ilvl w:val="0"/>
          <w:numId w:val="4"/>
        </w:numPr>
        <w:spacing w:line="276" w:lineRule="auto"/>
        <w:jc w:val="both"/>
        <w:rPr>
          <w:rFonts w:eastAsia="Arial Unicode MS" w:cs="Arial"/>
        </w:rPr>
      </w:pPr>
      <w:r w:rsidRPr="00474828">
        <w:rPr>
          <w:rFonts w:cs="Arial"/>
        </w:rPr>
        <w:t>4. El grado de desarrollo de una sociedad.</w:t>
      </w:r>
    </w:p>
    <w:p w:rsidR="00474828" w:rsidRDefault="00474828" w:rsidP="00851129">
      <w:pPr>
        <w:pStyle w:val="Prrafodelista"/>
        <w:spacing w:line="276" w:lineRule="auto"/>
        <w:jc w:val="both"/>
        <w:rPr>
          <w:rFonts w:cs="Arial"/>
          <w:color w:val="000000"/>
        </w:rPr>
      </w:pPr>
      <w:r w:rsidRPr="00851129">
        <w:rPr>
          <w:rFonts w:cs="Arial"/>
          <w:color w:val="000000"/>
        </w:rPr>
        <w:t xml:space="preserve">¿Qué conceptos </w:t>
      </w:r>
      <w:r w:rsidR="00851129" w:rsidRPr="00851129">
        <w:rPr>
          <w:rFonts w:cs="Arial"/>
          <w:color w:val="000000"/>
        </w:rPr>
        <w:t>relacionados con la mortalidad puede mencionar?</w:t>
      </w:r>
    </w:p>
    <w:p w:rsidR="00851129" w:rsidRPr="00851129" w:rsidRDefault="00851129" w:rsidP="00851129">
      <w:pPr>
        <w:pStyle w:val="Prrafodelista"/>
        <w:spacing w:line="276" w:lineRule="auto"/>
        <w:jc w:val="both"/>
        <w:rPr>
          <w:rFonts w:cs="Arial"/>
          <w:color w:val="000000"/>
        </w:rPr>
      </w:pP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11.Se tiene la siguiente información sobre un país determinado en el año 2010:</w:t>
      </w: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Población estimada................................................10 000 000</w:t>
      </w: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Total de nacimientos............ ......................................160 000     </w:t>
      </w: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Total de fallecimientos...................................................40 000 </w:t>
      </w: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Fallecidos menores de 1 año...........................................1 600</w:t>
      </w: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Calcule:</w:t>
      </w:r>
    </w:p>
    <w:p w:rsidR="00851129" w:rsidRPr="00851129" w:rsidRDefault="00851129" w:rsidP="00851129">
      <w:pPr>
        <w:jc w:val="both"/>
        <w:rPr>
          <w:rFonts w:ascii="Arial" w:hAnsi="Arial" w:cs="Arial"/>
          <w:sz w:val="24"/>
          <w:szCs w:val="24"/>
        </w:rPr>
      </w:pPr>
      <w:r w:rsidRPr="00851129">
        <w:rPr>
          <w:rFonts w:ascii="Arial" w:hAnsi="Arial" w:cs="Arial"/>
          <w:sz w:val="24"/>
          <w:szCs w:val="24"/>
        </w:rPr>
        <w:t xml:space="preserve">     a - Tasa de natalidad general por cada 1000 habitantes.</w:t>
      </w:r>
    </w:p>
    <w:p w:rsidR="00851129" w:rsidRDefault="00851129" w:rsidP="00851129">
      <w:pPr>
        <w:jc w:val="both"/>
        <w:rPr>
          <w:rFonts w:ascii="Arial" w:hAnsi="Arial" w:cs="Arial"/>
          <w:sz w:val="24"/>
          <w:szCs w:val="24"/>
        </w:rPr>
      </w:pPr>
      <w:r w:rsidRPr="00851129">
        <w:rPr>
          <w:rFonts w:ascii="Arial" w:hAnsi="Arial" w:cs="Arial"/>
          <w:sz w:val="24"/>
          <w:szCs w:val="24"/>
        </w:rPr>
        <w:t xml:space="preserve">     b - Tasa de mortalidad infantil por cada 1000 nacidos vivos.</w:t>
      </w:r>
    </w:p>
    <w:p w:rsidR="00851129" w:rsidRPr="00A84E5D" w:rsidRDefault="00851129" w:rsidP="00851129">
      <w:pPr>
        <w:jc w:val="both"/>
        <w:rPr>
          <w:rFonts w:ascii="Arial" w:hAnsi="Arial" w:cs="Arial"/>
          <w:b/>
          <w:vanish/>
        </w:rPr>
      </w:pPr>
      <w:r>
        <w:rPr>
          <w:rFonts w:ascii="Arial" w:hAnsi="Arial" w:cs="Arial"/>
          <w:sz w:val="24"/>
          <w:szCs w:val="24"/>
        </w:rPr>
        <w:t xml:space="preserve">Nota 4. </w:t>
      </w:r>
      <w:r w:rsidRPr="00A84E5D">
        <w:rPr>
          <w:rFonts w:ascii="Arial" w:hAnsi="Arial" w:cs="Arial"/>
          <w:b/>
        </w:rPr>
        <w:t>Entre las medidas de Mortalidad están:</w:t>
      </w:r>
    </w:p>
    <w:p w:rsidR="00851129" w:rsidRPr="00A84E5D" w:rsidRDefault="00851129" w:rsidP="00851129">
      <w:pPr>
        <w:jc w:val="both"/>
        <w:rPr>
          <w:rFonts w:ascii="Arial" w:hAnsi="Arial" w:cs="Arial"/>
          <w:b/>
          <w:bCs/>
          <w:vanish/>
        </w:rPr>
      </w:pPr>
    </w:p>
    <w:p w:rsidR="00851129" w:rsidRPr="00A84E5D" w:rsidRDefault="00851129" w:rsidP="00851129">
      <w:pPr>
        <w:jc w:val="both"/>
        <w:rPr>
          <w:rFonts w:ascii="Arial" w:hAnsi="Arial" w:cs="Arial"/>
          <w:b/>
          <w:bCs/>
        </w:rPr>
      </w:pPr>
    </w:p>
    <w:p w:rsidR="00851129" w:rsidRPr="00CF1321" w:rsidRDefault="00851129" w:rsidP="00851129">
      <w:pPr>
        <w:jc w:val="both"/>
        <w:rPr>
          <w:rFonts w:ascii="Arial" w:eastAsia="Arial Unicode MS" w:hAnsi="Arial" w:cs="Arial"/>
        </w:rPr>
      </w:pPr>
      <w:smartTag w:uri="urn:schemas-microsoft-com:office:smarttags" w:element="PersonName">
        <w:smartTagPr>
          <w:attr w:name="ProductID" w:val="La Tasa"/>
        </w:smartTagPr>
        <w:r w:rsidRPr="00CF1321">
          <w:rPr>
            <w:rFonts w:ascii="Arial" w:hAnsi="Arial" w:cs="Arial"/>
            <w:b/>
            <w:bCs/>
            <w:color w:val="000000"/>
            <w:u w:val="single"/>
          </w:rPr>
          <w:t>La Tasa</w:t>
        </w:r>
      </w:smartTag>
      <w:r w:rsidRPr="00CF1321">
        <w:rPr>
          <w:rFonts w:ascii="Arial" w:hAnsi="Arial" w:cs="Arial"/>
          <w:b/>
          <w:bCs/>
          <w:color w:val="000000"/>
          <w:u w:val="single"/>
        </w:rPr>
        <w:t xml:space="preserve"> bruta de mortalidad General</w:t>
      </w:r>
      <w:r w:rsidRPr="00CF1321">
        <w:rPr>
          <w:rFonts w:ascii="Arial" w:hAnsi="Arial" w:cs="Arial"/>
          <w:b/>
          <w:bCs/>
          <w:u w:val="single"/>
        </w:rPr>
        <w:t>:</w:t>
      </w:r>
      <w:r w:rsidRPr="00CF1321">
        <w:rPr>
          <w:rFonts w:ascii="Arial" w:hAnsi="Arial" w:cs="Arial"/>
        </w:rPr>
        <w:t xml:space="preserve"> Es la relación entre los fallecidos de todas las edades en un grupo dado de individuos durante un período de tiempo determinado.</w:t>
      </w:r>
    </w:p>
    <w:p w:rsidR="00851129" w:rsidRPr="00CF1321" w:rsidRDefault="00851129" w:rsidP="00851129">
      <w:pPr>
        <w:pStyle w:val="Encabezado"/>
        <w:tabs>
          <w:tab w:val="clear" w:pos="4252"/>
          <w:tab w:val="clear" w:pos="8504"/>
        </w:tabs>
        <w:jc w:val="both"/>
        <w:rPr>
          <w:rFonts w:ascii="Arial" w:hAnsi="Arial" w:cs="Arial"/>
          <w:vanish/>
          <w:szCs w:val="24"/>
          <w:lang w:val="es-ES_tradnl"/>
        </w:rPr>
      </w:pPr>
    </w:p>
    <w:p w:rsidR="00851129" w:rsidRPr="00CF1321" w:rsidRDefault="00851129" w:rsidP="00851129">
      <w:pPr>
        <w:jc w:val="both"/>
        <w:rPr>
          <w:rFonts w:ascii="Arial" w:hAnsi="Arial" w:cs="Arial"/>
        </w:rPr>
      </w:pPr>
    </w:p>
    <w:p w:rsidR="00851129" w:rsidRPr="00CF1321" w:rsidRDefault="00851129" w:rsidP="00851129">
      <w:pPr>
        <w:jc w:val="both"/>
        <w:rPr>
          <w:rFonts w:ascii="Arial" w:eastAsia="Arial Unicode MS" w:hAnsi="Arial" w:cs="Arial"/>
        </w:rPr>
      </w:pPr>
      <w:r w:rsidRPr="00CF1321">
        <w:rPr>
          <w:rFonts w:ascii="Arial" w:hAnsi="Arial" w:cs="Arial"/>
        </w:rPr>
        <w:t xml:space="preserve">TMG= </w:t>
      </w:r>
      <w:r w:rsidRPr="00CF1321">
        <w:rPr>
          <w:rFonts w:ascii="Arial" w:hAnsi="Arial" w:cs="Arial"/>
          <w:u w:val="single"/>
        </w:rPr>
        <w:t>número de fallecidos</w:t>
      </w:r>
      <w:r w:rsidRPr="00CF1321">
        <w:rPr>
          <w:rFonts w:ascii="Arial" w:hAnsi="Arial" w:cs="Arial"/>
        </w:rPr>
        <w:t xml:space="preserve">     x  1000</w:t>
      </w:r>
    </w:p>
    <w:p w:rsidR="00851129" w:rsidRPr="00CF1321" w:rsidRDefault="00851129" w:rsidP="00851129">
      <w:pPr>
        <w:jc w:val="both"/>
        <w:rPr>
          <w:rFonts w:ascii="Arial" w:hAnsi="Arial" w:cs="Arial"/>
        </w:rPr>
      </w:pPr>
      <w:proofErr w:type="gramStart"/>
      <w:r w:rsidRPr="00CF1321">
        <w:rPr>
          <w:rFonts w:ascii="Arial" w:hAnsi="Arial" w:cs="Arial"/>
        </w:rPr>
        <w:t>población</w:t>
      </w:r>
      <w:proofErr w:type="gramEnd"/>
      <w:r w:rsidRPr="00CF1321">
        <w:rPr>
          <w:rFonts w:ascii="Arial" w:hAnsi="Arial" w:cs="Arial"/>
        </w:rPr>
        <w:t xml:space="preserve"> total media</w:t>
      </w:r>
    </w:p>
    <w:p w:rsidR="00851129" w:rsidRPr="00CF1321" w:rsidRDefault="00851129" w:rsidP="00851129">
      <w:pPr>
        <w:jc w:val="both"/>
        <w:rPr>
          <w:rFonts w:ascii="Arial" w:hAnsi="Arial" w:cs="Arial"/>
        </w:rPr>
      </w:pPr>
      <w:r w:rsidRPr="00CF1321">
        <w:rPr>
          <w:rFonts w:ascii="Arial" w:hAnsi="Arial" w:cs="Arial"/>
        </w:rPr>
        <w:t xml:space="preserve">Interpretación: </w:t>
      </w:r>
    </w:p>
    <w:p w:rsidR="00851129" w:rsidRPr="00CF1321" w:rsidRDefault="00851129" w:rsidP="00851129">
      <w:pPr>
        <w:jc w:val="both"/>
        <w:rPr>
          <w:rFonts w:ascii="Arial" w:hAnsi="Arial" w:cs="Arial"/>
        </w:rPr>
      </w:pPr>
      <w:r w:rsidRPr="00CF1321">
        <w:rPr>
          <w:rFonts w:ascii="Arial" w:hAnsi="Arial" w:cs="Arial"/>
        </w:rPr>
        <w:t>TMG: Expresa el número de defunciones por cada 1000 habitantes</w:t>
      </w:r>
    </w:p>
    <w:p w:rsidR="00851129" w:rsidRPr="00CF1321" w:rsidRDefault="00851129" w:rsidP="00851129">
      <w:pPr>
        <w:jc w:val="both"/>
        <w:rPr>
          <w:rFonts w:ascii="Arial" w:hAnsi="Arial" w:cs="Arial"/>
        </w:rPr>
      </w:pPr>
      <w:r w:rsidRPr="00CF1321">
        <w:rPr>
          <w:rFonts w:ascii="Arial" w:hAnsi="Arial" w:cs="Arial"/>
          <w:b/>
          <w:bCs/>
        </w:rPr>
        <w:t xml:space="preserve">Las </w:t>
      </w:r>
      <w:r w:rsidRPr="00CF1321">
        <w:rPr>
          <w:rFonts w:ascii="Arial" w:hAnsi="Arial" w:cs="Arial"/>
          <w:b/>
          <w:bCs/>
          <w:color w:val="000000"/>
        </w:rPr>
        <w:t>Tasas de Mortalidad Proporcional</w:t>
      </w:r>
      <w:r w:rsidRPr="00CF1321">
        <w:rPr>
          <w:rFonts w:ascii="Arial" w:hAnsi="Arial" w:cs="Arial"/>
        </w:rPr>
        <w:t xml:space="preserve">  pueden ser por edad, sexo, por causa, etc.</w:t>
      </w:r>
    </w:p>
    <w:p w:rsidR="00851129" w:rsidRPr="00CF1321" w:rsidRDefault="00851129" w:rsidP="00851129">
      <w:pPr>
        <w:jc w:val="both"/>
        <w:rPr>
          <w:rFonts w:ascii="Arial" w:hAnsi="Arial" w:cs="Arial"/>
        </w:rPr>
      </w:pPr>
      <w:r w:rsidRPr="00CF1321">
        <w:rPr>
          <w:rFonts w:ascii="Arial" w:hAnsi="Arial" w:cs="Arial"/>
        </w:rPr>
        <w:t xml:space="preserve">Mortalidad  = </w:t>
      </w:r>
      <w:r w:rsidRPr="00CF1321">
        <w:rPr>
          <w:rFonts w:ascii="Arial" w:hAnsi="Arial" w:cs="Arial"/>
          <w:u w:val="single"/>
        </w:rPr>
        <w:t xml:space="preserve">defunciones según determinadas características   </w:t>
      </w:r>
      <w:r w:rsidRPr="00CF1321">
        <w:rPr>
          <w:rFonts w:ascii="Arial" w:hAnsi="Arial" w:cs="Arial"/>
        </w:rPr>
        <w:t xml:space="preserve">  x 100</w:t>
      </w:r>
    </w:p>
    <w:p w:rsidR="00851129" w:rsidRPr="00CF1321" w:rsidRDefault="00851129" w:rsidP="00851129">
      <w:pPr>
        <w:pStyle w:val="Textoindependiente31"/>
        <w:keepLines w:val="0"/>
        <w:spacing w:after="0"/>
        <w:rPr>
          <w:rFonts w:cs="Arial"/>
          <w:szCs w:val="24"/>
          <w:lang w:bidi="ar-SA"/>
        </w:rPr>
      </w:pPr>
      <w:r w:rsidRPr="00CF1321">
        <w:rPr>
          <w:rFonts w:cs="Arial"/>
          <w:szCs w:val="24"/>
          <w:lang w:bidi="ar-SA"/>
        </w:rPr>
        <w:t>Proporcional           Total de defunciones de la población</w:t>
      </w:r>
    </w:p>
    <w:p w:rsidR="00851129" w:rsidRPr="00CF1321" w:rsidRDefault="00851129" w:rsidP="00851129">
      <w:pPr>
        <w:jc w:val="both"/>
        <w:rPr>
          <w:rFonts w:ascii="Arial" w:hAnsi="Arial" w:cs="Arial"/>
        </w:rPr>
      </w:pPr>
      <w:r w:rsidRPr="00CF1321">
        <w:rPr>
          <w:rFonts w:ascii="Arial" w:hAnsi="Arial" w:cs="Arial"/>
          <w:b/>
        </w:rPr>
        <w:t>Mortalidad proporcional por causa</w:t>
      </w:r>
      <w:r w:rsidRPr="00CF1321">
        <w:rPr>
          <w:rFonts w:ascii="Arial" w:hAnsi="Arial" w:cs="Arial"/>
        </w:rPr>
        <w:t xml:space="preserve"> =  </w:t>
      </w:r>
      <w:r w:rsidRPr="00CF1321">
        <w:rPr>
          <w:rFonts w:ascii="Arial" w:hAnsi="Arial" w:cs="Arial"/>
          <w:u w:val="single"/>
        </w:rPr>
        <w:t>Defunciones por causa dada</w:t>
      </w:r>
      <w:r w:rsidRPr="00CF1321">
        <w:rPr>
          <w:rFonts w:ascii="Arial" w:hAnsi="Arial" w:cs="Arial"/>
        </w:rPr>
        <w:t xml:space="preserve">     x 100</w:t>
      </w:r>
    </w:p>
    <w:p w:rsidR="00851129" w:rsidRPr="00CF1321" w:rsidRDefault="00851129" w:rsidP="00851129">
      <w:pPr>
        <w:pStyle w:val="Textoindependiente31"/>
        <w:keepLines w:val="0"/>
        <w:spacing w:after="0"/>
        <w:rPr>
          <w:rFonts w:cs="Arial"/>
          <w:szCs w:val="24"/>
          <w:lang w:bidi="ar-SA"/>
        </w:rPr>
      </w:pPr>
      <w:r w:rsidRPr="00CF1321">
        <w:rPr>
          <w:rFonts w:cs="Arial"/>
          <w:szCs w:val="24"/>
          <w:lang w:bidi="ar-SA"/>
        </w:rPr>
        <w:t xml:space="preserve">                                                                   Total de defunciones</w:t>
      </w:r>
    </w:p>
    <w:p w:rsidR="00851129" w:rsidRPr="00CF1321" w:rsidRDefault="00851129" w:rsidP="00851129">
      <w:pPr>
        <w:jc w:val="both"/>
        <w:rPr>
          <w:rFonts w:ascii="Arial" w:hAnsi="Arial" w:cs="Arial"/>
        </w:rPr>
      </w:pPr>
    </w:p>
    <w:p w:rsidR="00851129" w:rsidRPr="00CF1321" w:rsidRDefault="00851129" w:rsidP="00851129">
      <w:pPr>
        <w:jc w:val="both"/>
        <w:rPr>
          <w:rFonts w:ascii="Arial" w:hAnsi="Arial" w:cs="Arial"/>
        </w:rPr>
      </w:pPr>
    </w:p>
    <w:p w:rsidR="00851129" w:rsidRPr="00CF1321" w:rsidRDefault="00851129" w:rsidP="00851129">
      <w:pPr>
        <w:jc w:val="both"/>
        <w:rPr>
          <w:rFonts w:ascii="Arial" w:hAnsi="Arial" w:cs="Arial"/>
          <w:b/>
          <w:bCs/>
          <w:color w:val="000000"/>
        </w:rPr>
      </w:pPr>
      <w:r w:rsidRPr="00CF1321">
        <w:rPr>
          <w:rFonts w:ascii="Arial" w:hAnsi="Arial" w:cs="Arial"/>
          <w:b/>
          <w:bCs/>
          <w:color w:val="000000"/>
        </w:rPr>
        <w:t xml:space="preserve">Interpretación </w:t>
      </w:r>
    </w:p>
    <w:p w:rsidR="00851129" w:rsidRDefault="00851129" w:rsidP="00851129">
      <w:pPr>
        <w:jc w:val="both"/>
        <w:rPr>
          <w:rFonts w:ascii="Arial" w:hAnsi="Arial" w:cs="Arial"/>
        </w:rPr>
      </w:pPr>
      <w:r w:rsidRPr="00CF1321">
        <w:rPr>
          <w:rFonts w:ascii="Arial" w:hAnsi="Arial" w:cs="Arial"/>
        </w:rPr>
        <w:t>MPC: total de defunciones por una causa dada por cada 100 defunciones</w:t>
      </w:r>
      <w:r>
        <w:rPr>
          <w:rFonts w:ascii="Arial" w:hAnsi="Arial" w:cs="Arial"/>
        </w:rPr>
        <w:t>.</w:t>
      </w:r>
    </w:p>
    <w:p w:rsidR="00851129" w:rsidRPr="00CF1321" w:rsidRDefault="00851129" w:rsidP="00851129">
      <w:pPr>
        <w:jc w:val="both"/>
        <w:rPr>
          <w:rFonts w:ascii="Arial" w:hAnsi="Arial" w:cs="Arial"/>
        </w:rPr>
      </w:pPr>
    </w:p>
    <w:p w:rsidR="00851129" w:rsidRPr="00CF1321" w:rsidRDefault="00851129" w:rsidP="00851129">
      <w:pPr>
        <w:jc w:val="both"/>
        <w:rPr>
          <w:rFonts w:ascii="Arial" w:hAnsi="Arial" w:cs="Arial"/>
        </w:rPr>
      </w:pPr>
    </w:p>
    <w:p w:rsidR="00851129" w:rsidRPr="00CF1321" w:rsidRDefault="00851129" w:rsidP="00851129">
      <w:pPr>
        <w:jc w:val="both"/>
        <w:rPr>
          <w:rFonts w:ascii="Arial" w:hAnsi="Arial" w:cs="Arial"/>
        </w:rPr>
      </w:pPr>
      <w:r w:rsidRPr="00CF1321">
        <w:rPr>
          <w:rFonts w:ascii="Arial" w:hAnsi="Arial" w:cs="Arial"/>
        </w:rPr>
        <w:t xml:space="preserve">Mortalidad proporcional =  </w:t>
      </w:r>
      <w:r w:rsidRPr="00CF1321">
        <w:rPr>
          <w:rFonts w:ascii="Arial" w:hAnsi="Arial" w:cs="Arial"/>
          <w:u w:val="single"/>
        </w:rPr>
        <w:t xml:space="preserve">   Defunciones de una edad dada                </w:t>
      </w:r>
      <w:r w:rsidRPr="00CF1321">
        <w:rPr>
          <w:rFonts w:ascii="Arial" w:hAnsi="Arial" w:cs="Arial"/>
        </w:rPr>
        <w:t xml:space="preserve">   x  100</w:t>
      </w:r>
    </w:p>
    <w:p w:rsidR="00851129" w:rsidRPr="00CF1321" w:rsidRDefault="00851129" w:rsidP="00851129">
      <w:pPr>
        <w:pStyle w:val="Textoindependiente31"/>
        <w:keepLines w:val="0"/>
        <w:spacing w:after="0"/>
        <w:rPr>
          <w:rFonts w:cs="Arial"/>
          <w:szCs w:val="24"/>
          <w:lang w:bidi="ar-SA"/>
        </w:rPr>
      </w:pPr>
      <w:proofErr w:type="gramStart"/>
      <w:r w:rsidRPr="00CF1321">
        <w:rPr>
          <w:rFonts w:cs="Arial"/>
          <w:szCs w:val="24"/>
          <w:lang w:bidi="ar-SA"/>
        </w:rPr>
        <w:t>por</w:t>
      </w:r>
      <w:proofErr w:type="gramEnd"/>
      <w:r w:rsidRPr="00CF1321">
        <w:rPr>
          <w:rFonts w:cs="Arial"/>
          <w:szCs w:val="24"/>
          <w:lang w:bidi="ar-SA"/>
        </w:rPr>
        <w:t xml:space="preserve"> edades                            Total de defunciones de todas las edades</w:t>
      </w:r>
    </w:p>
    <w:p w:rsidR="00851129" w:rsidRPr="00CF1321" w:rsidRDefault="00851129" w:rsidP="00851129">
      <w:pPr>
        <w:jc w:val="both"/>
        <w:rPr>
          <w:rFonts w:ascii="Arial" w:hAnsi="Arial" w:cs="Arial"/>
          <w:b/>
          <w:bCs/>
          <w:color w:val="000000"/>
        </w:rPr>
      </w:pPr>
      <w:r w:rsidRPr="00CF1321">
        <w:rPr>
          <w:rFonts w:ascii="Arial" w:hAnsi="Arial" w:cs="Arial"/>
          <w:b/>
          <w:bCs/>
          <w:color w:val="000000"/>
        </w:rPr>
        <w:t xml:space="preserve">Interpretación </w:t>
      </w:r>
    </w:p>
    <w:p w:rsidR="00851129" w:rsidRDefault="00851129" w:rsidP="00851129">
      <w:pPr>
        <w:jc w:val="both"/>
        <w:rPr>
          <w:rFonts w:ascii="Arial" w:hAnsi="Arial" w:cs="Arial"/>
        </w:rPr>
      </w:pPr>
      <w:r w:rsidRPr="00CF1321">
        <w:rPr>
          <w:rFonts w:ascii="Arial" w:hAnsi="Arial" w:cs="Arial"/>
          <w:bCs/>
          <w:color w:val="000000"/>
        </w:rPr>
        <w:t xml:space="preserve">MPE: </w:t>
      </w:r>
      <w:r w:rsidRPr="00CF1321">
        <w:rPr>
          <w:rFonts w:ascii="Arial" w:hAnsi="Arial" w:cs="Arial"/>
        </w:rPr>
        <w:t>total de defunciones de una edad dada por cada 100 defunciones</w:t>
      </w:r>
      <w:r>
        <w:rPr>
          <w:rFonts w:ascii="Arial" w:hAnsi="Arial" w:cs="Arial"/>
        </w:rPr>
        <w:t>.</w:t>
      </w:r>
    </w:p>
    <w:p w:rsidR="00851129" w:rsidRPr="00CF1321" w:rsidRDefault="00851129" w:rsidP="00851129">
      <w:pPr>
        <w:jc w:val="both"/>
        <w:rPr>
          <w:rFonts w:ascii="Arial" w:hAnsi="Arial" w:cs="Arial"/>
        </w:rPr>
      </w:pPr>
    </w:p>
    <w:p w:rsidR="00851129" w:rsidRPr="00CF1321" w:rsidRDefault="00851129" w:rsidP="00851129">
      <w:pPr>
        <w:jc w:val="both"/>
        <w:rPr>
          <w:rFonts w:ascii="Arial" w:hAnsi="Arial" w:cs="Arial"/>
          <w:bCs/>
          <w:color w:val="000000"/>
        </w:rPr>
      </w:pPr>
    </w:p>
    <w:p w:rsidR="00851129" w:rsidRPr="00CF1321" w:rsidRDefault="00851129" w:rsidP="00851129">
      <w:pPr>
        <w:jc w:val="both"/>
        <w:rPr>
          <w:rFonts w:ascii="Arial" w:hAnsi="Arial" w:cs="Arial"/>
        </w:rPr>
      </w:pPr>
      <w:r w:rsidRPr="00CF1321">
        <w:rPr>
          <w:rFonts w:ascii="Arial" w:hAnsi="Arial" w:cs="Arial"/>
        </w:rPr>
        <w:t xml:space="preserve"> Mortalidad                  =         </w:t>
      </w:r>
      <w:r w:rsidRPr="00CF1321">
        <w:rPr>
          <w:rFonts w:ascii="Arial" w:hAnsi="Arial" w:cs="Arial"/>
          <w:u w:val="single"/>
        </w:rPr>
        <w:t xml:space="preserve">   Defunciones de un sexo dado</w:t>
      </w:r>
      <w:r w:rsidRPr="00CF1321">
        <w:rPr>
          <w:rFonts w:ascii="Arial" w:hAnsi="Arial" w:cs="Arial"/>
        </w:rPr>
        <w:t xml:space="preserve">         x 100</w:t>
      </w:r>
    </w:p>
    <w:p w:rsidR="00851129" w:rsidRPr="00CF1321" w:rsidRDefault="00851129" w:rsidP="00851129">
      <w:pPr>
        <w:pStyle w:val="Textoindependiente31"/>
        <w:keepLines w:val="0"/>
        <w:spacing w:after="0"/>
        <w:rPr>
          <w:rFonts w:cs="Arial"/>
          <w:szCs w:val="24"/>
          <w:lang w:bidi="ar-SA"/>
        </w:rPr>
      </w:pPr>
      <w:proofErr w:type="gramStart"/>
      <w:r w:rsidRPr="00CF1321">
        <w:rPr>
          <w:rFonts w:cs="Arial"/>
          <w:szCs w:val="24"/>
          <w:lang w:bidi="ar-SA"/>
        </w:rPr>
        <w:t>proporcional</w:t>
      </w:r>
      <w:proofErr w:type="gramEnd"/>
      <w:r w:rsidRPr="00CF1321">
        <w:rPr>
          <w:rFonts w:cs="Arial"/>
          <w:szCs w:val="24"/>
          <w:lang w:bidi="ar-SA"/>
        </w:rPr>
        <w:t xml:space="preserve"> por sexo           Total de defunciones de ambos sexos</w:t>
      </w:r>
    </w:p>
    <w:p w:rsidR="00851129" w:rsidRPr="00CF1321" w:rsidRDefault="00851129" w:rsidP="00851129">
      <w:pPr>
        <w:jc w:val="both"/>
        <w:rPr>
          <w:rFonts w:ascii="Arial" w:hAnsi="Arial" w:cs="Arial"/>
          <w:b/>
          <w:bCs/>
          <w:color w:val="000000"/>
        </w:rPr>
      </w:pPr>
      <w:r w:rsidRPr="00CF1321">
        <w:rPr>
          <w:rFonts w:ascii="Arial" w:hAnsi="Arial" w:cs="Arial"/>
          <w:b/>
          <w:bCs/>
          <w:color w:val="000000"/>
        </w:rPr>
        <w:t xml:space="preserve">Interpretación </w:t>
      </w:r>
    </w:p>
    <w:p w:rsidR="00851129" w:rsidRPr="00CF1321" w:rsidRDefault="00851129" w:rsidP="00851129">
      <w:pPr>
        <w:jc w:val="both"/>
        <w:rPr>
          <w:rFonts w:ascii="Arial" w:hAnsi="Arial" w:cs="Arial"/>
        </w:rPr>
      </w:pPr>
      <w:r w:rsidRPr="00CF1321">
        <w:rPr>
          <w:rFonts w:ascii="Arial" w:hAnsi="Arial" w:cs="Arial"/>
          <w:bCs/>
          <w:color w:val="000000"/>
        </w:rPr>
        <w:t xml:space="preserve">MPS: </w:t>
      </w:r>
      <w:r w:rsidRPr="00CF1321">
        <w:rPr>
          <w:rFonts w:ascii="Arial" w:hAnsi="Arial" w:cs="Arial"/>
        </w:rPr>
        <w:t>total de defunciones de un sexo dado por cada 100 defunciones</w:t>
      </w:r>
    </w:p>
    <w:p w:rsidR="00851129" w:rsidRDefault="00851129" w:rsidP="00851129">
      <w:pPr>
        <w:jc w:val="both"/>
        <w:rPr>
          <w:rFonts w:ascii="Arial" w:hAnsi="Arial" w:cs="Arial"/>
          <w:b/>
          <w:bCs/>
          <w:color w:val="000000"/>
        </w:rPr>
      </w:pPr>
    </w:p>
    <w:p w:rsidR="00851129" w:rsidRPr="00CF1321" w:rsidRDefault="00851129" w:rsidP="00851129">
      <w:pPr>
        <w:jc w:val="both"/>
        <w:rPr>
          <w:rFonts w:ascii="Arial" w:hAnsi="Arial" w:cs="Arial"/>
          <w:b/>
          <w:bCs/>
          <w:color w:val="000000"/>
        </w:rPr>
      </w:pPr>
      <w:r w:rsidRPr="00CF1321">
        <w:rPr>
          <w:rFonts w:ascii="Arial" w:hAnsi="Arial" w:cs="Arial"/>
          <w:b/>
          <w:bCs/>
          <w:color w:val="000000"/>
        </w:rPr>
        <w:t>Tasa de mortalidad infantil:</w:t>
      </w:r>
    </w:p>
    <w:p w:rsidR="00851129" w:rsidRPr="00CF1321" w:rsidRDefault="00851129" w:rsidP="00851129">
      <w:pPr>
        <w:jc w:val="both"/>
        <w:rPr>
          <w:rFonts w:ascii="Arial" w:hAnsi="Arial" w:cs="Arial"/>
        </w:rPr>
      </w:pPr>
      <w:r w:rsidRPr="00CF1321">
        <w:rPr>
          <w:rFonts w:ascii="Arial" w:hAnsi="Arial" w:cs="Arial"/>
        </w:rPr>
        <w:t xml:space="preserve">TMI =  </w:t>
      </w:r>
      <w:r w:rsidRPr="00CF1321">
        <w:rPr>
          <w:rFonts w:ascii="Arial" w:hAnsi="Arial" w:cs="Arial"/>
          <w:u w:val="single"/>
        </w:rPr>
        <w:t>total de fallecidos menores de un año</w:t>
      </w:r>
      <w:r w:rsidRPr="00CF1321">
        <w:rPr>
          <w:rFonts w:ascii="Arial" w:hAnsi="Arial" w:cs="Arial"/>
        </w:rPr>
        <w:t xml:space="preserve">     x 1000</w:t>
      </w:r>
    </w:p>
    <w:p w:rsidR="00851129" w:rsidRPr="00CF1321" w:rsidRDefault="00851129" w:rsidP="00851129">
      <w:pPr>
        <w:jc w:val="both"/>
        <w:rPr>
          <w:rFonts w:ascii="Arial" w:hAnsi="Arial" w:cs="Arial"/>
        </w:rPr>
      </w:pPr>
      <w:proofErr w:type="gramStart"/>
      <w:r w:rsidRPr="00CF1321">
        <w:rPr>
          <w:rFonts w:ascii="Arial" w:hAnsi="Arial" w:cs="Arial"/>
        </w:rPr>
        <w:t>total</w:t>
      </w:r>
      <w:proofErr w:type="gramEnd"/>
      <w:r w:rsidRPr="00CF1321">
        <w:rPr>
          <w:rFonts w:ascii="Arial" w:hAnsi="Arial" w:cs="Arial"/>
        </w:rPr>
        <w:t xml:space="preserve"> de nacidos vivos.</w:t>
      </w:r>
    </w:p>
    <w:p w:rsidR="00851129" w:rsidRPr="00CF1321" w:rsidRDefault="00851129" w:rsidP="00851129">
      <w:pPr>
        <w:jc w:val="both"/>
        <w:rPr>
          <w:rFonts w:ascii="Arial" w:hAnsi="Arial" w:cs="Arial"/>
          <w:b/>
          <w:bCs/>
          <w:color w:val="000000"/>
        </w:rPr>
      </w:pPr>
      <w:r w:rsidRPr="00CF1321">
        <w:rPr>
          <w:rFonts w:ascii="Arial" w:hAnsi="Arial" w:cs="Arial"/>
          <w:b/>
          <w:bCs/>
          <w:color w:val="000000"/>
        </w:rPr>
        <w:t xml:space="preserve">Interpretación </w:t>
      </w:r>
    </w:p>
    <w:p w:rsidR="00851129" w:rsidRDefault="00851129" w:rsidP="00851129">
      <w:pPr>
        <w:jc w:val="both"/>
        <w:rPr>
          <w:rFonts w:ascii="Arial" w:hAnsi="Arial" w:cs="Arial"/>
        </w:rPr>
      </w:pPr>
      <w:r w:rsidRPr="00CF1321">
        <w:rPr>
          <w:rFonts w:ascii="Arial" w:hAnsi="Arial" w:cs="Arial"/>
          <w:bCs/>
          <w:color w:val="000000"/>
        </w:rPr>
        <w:t xml:space="preserve">TMI: </w:t>
      </w:r>
      <w:r w:rsidRPr="00CF1321">
        <w:rPr>
          <w:rFonts w:ascii="Arial" w:hAnsi="Arial" w:cs="Arial"/>
        </w:rPr>
        <w:t xml:space="preserve">total de fallecidos menores de un año  por cada 1000 nacidos vivos   </w:t>
      </w:r>
    </w:p>
    <w:p w:rsidR="00851129" w:rsidRPr="00CF1321" w:rsidRDefault="00851129" w:rsidP="00851129">
      <w:pPr>
        <w:jc w:val="both"/>
        <w:rPr>
          <w:rFonts w:ascii="Arial" w:hAnsi="Arial" w:cs="Arial"/>
          <w:bCs/>
          <w:color w:val="000000"/>
        </w:rPr>
      </w:pPr>
    </w:p>
    <w:p w:rsidR="00851129" w:rsidRPr="00CF1321" w:rsidRDefault="00851129" w:rsidP="00851129">
      <w:pPr>
        <w:jc w:val="both"/>
        <w:rPr>
          <w:rFonts w:ascii="Arial" w:hAnsi="Arial" w:cs="Arial"/>
          <w:b/>
          <w:bCs/>
          <w:color w:val="000000"/>
        </w:rPr>
      </w:pPr>
      <w:r w:rsidRPr="00CF1321">
        <w:rPr>
          <w:rFonts w:ascii="Arial" w:hAnsi="Arial" w:cs="Arial"/>
          <w:b/>
          <w:bCs/>
          <w:color w:val="000000"/>
        </w:rPr>
        <w:t>Tasa de mortalidad materna:</w:t>
      </w:r>
    </w:p>
    <w:p w:rsidR="00851129" w:rsidRPr="00CF1321" w:rsidRDefault="00851129" w:rsidP="00851129">
      <w:pPr>
        <w:jc w:val="both"/>
        <w:rPr>
          <w:rFonts w:ascii="Arial" w:hAnsi="Arial" w:cs="Arial"/>
        </w:rPr>
      </w:pPr>
      <w:r w:rsidRPr="00CF1321">
        <w:rPr>
          <w:rFonts w:ascii="Arial" w:hAnsi="Arial" w:cs="Arial"/>
        </w:rPr>
        <w:t xml:space="preserve">TMM = </w:t>
      </w:r>
      <w:r w:rsidRPr="00CF1321">
        <w:rPr>
          <w:rFonts w:ascii="Arial" w:hAnsi="Arial" w:cs="Arial"/>
          <w:u w:val="single"/>
        </w:rPr>
        <w:t xml:space="preserve">total de fallecidas por parto, embarazo o puerperio   </w:t>
      </w:r>
      <w:r w:rsidRPr="00CF1321">
        <w:rPr>
          <w:rFonts w:ascii="Arial" w:hAnsi="Arial" w:cs="Arial"/>
        </w:rPr>
        <w:t>x 1000</w:t>
      </w:r>
    </w:p>
    <w:p w:rsidR="00851129" w:rsidRPr="00CF1321" w:rsidRDefault="00851129" w:rsidP="00851129">
      <w:pPr>
        <w:jc w:val="both"/>
        <w:rPr>
          <w:rFonts w:ascii="Arial" w:hAnsi="Arial" w:cs="Arial"/>
          <w:vanish/>
        </w:rPr>
      </w:pPr>
      <w:proofErr w:type="gramStart"/>
      <w:r w:rsidRPr="00CF1321">
        <w:rPr>
          <w:rFonts w:ascii="Arial" w:hAnsi="Arial" w:cs="Arial"/>
        </w:rPr>
        <w:t>total</w:t>
      </w:r>
      <w:proofErr w:type="gramEnd"/>
      <w:r w:rsidRPr="00CF1321">
        <w:rPr>
          <w:rFonts w:ascii="Arial" w:hAnsi="Arial" w:cs="Arial"/>
        </w:rPr>
        <w:t xml:space="preserve"> de nacidos vivos</w:t>
      </w:r>
    </w:p>
    <w:p w:rsidR="00851129" w:rsidRPr="00CF1321" w:rsidRDefault="00851129" w:rsidP="00851129">
      <w:pPr>
        <w:jc w:val="both"/>
        <w:rPr>
          <w:rFonts w:ascii="Arial" w:hAnsi="Arial" w:cs="Arial"/>
        </w:rPr>
      </w:pPr>
    </w:p>
    <w:p w:rsidR="00851129" w:rsidRPr="00CF1321" w:rsidRDefault="00851129" w:rsidP="00851129">
      <w:pPr>
        <w:jc w:val="both"/>
        <w:rPr>
          <w:rFonts w:ascii="Arial" w:hAnsi="Arial" w:cs="Arial"/>
          <w:bCs/>
          <w:color w:val="000000"/>
        </w:rPr>
      </w:pPr>
      <w:r w:rsidRPr="00CF1321">
        <w:rPr>
          <w:rFonts w:ascii="Arial" w:hAnsi="Arial" w:cs="Arial"/>
          <w:bCs/>
          <w:color w:val="000000"/>
        </w:rPr>
        <w:t xml:space="preserve">Interpretación </w:t>
      </w:r>
    </w:p>
    <w:p w:rsidR="00D91FB4" w:rsidRPr="00D91FB4" w:rsidRDefault="00851129" w:rsidP="009C2E28">
      <w:pPr>
        <w:jc w:val="both"/>
        <w:rPr>
          <w:rFonts w:cs="Arial"/>
          <w:color w:val="000000"/>
          <w:szCs w:val="24"/>
        </w:rPr>
      </w:pPr>
      <w:r w:rsidRPr="00CF1321">
        <w:rPr>
          <w:rFonts w:ascii="Arial" w:hAnsi="Arial" w:cs="Arial"/>
        </w:rPr>
        <w:t>TMM: total de fallecidas por parto, embarazo o puerperio   por cada 1000 nacidos vivos</w:t>
      </w:r>
      <w:r>
        <w:rPr>
          <w:rFonts w:ascii="Arial" w:hAnsi="Arial" w:cs="Arial"/>
        </w:rPr>
        <w:t>.</w:t>
      </w:r>
    </w:p>
    <w:p w:rsidR="00D91FB4" w:rsidRDefault="00D91FB4" w:rsidP="0021533E">
      <w:pPr>
        <w:pStyle w:val="Prrafodelista"/>
        <w:overflowPunct w:val="0"/>
        <w:autoSpaceDE w:val="0"/>
        <w:autoSpaceDN w:val="0"/>
        <w:adjustRightInd w:val="0"/>
        <w:ind w:left="1440"/>
        <w:jc w:val="both"/>
        <w:textAlignment w:val="baseline"/>
        <w:rPr>
          <w:rFonts w:cs="Arial"/>
          <w:color w:val="000000"/>
          <w:szCs w:val="24"/>
        </w:rPr>
      </w:pPr>
    </w:p>
    <w:sectPr w:rsidR="00D91FB4"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247897"/>
    <w:multiLevelType w:val="hybridMultilevel"/>
    <w:tmpl w:val="D61C72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0D56D6"/>
    <w:multiLevelType w:val="hybridMultilevel"/>
    <w:tmpl w:val="9F04F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060DF5"/>
    <w:multiLevelType w:val="hybridMultilevel"/>
    <w:tmpl w:val="4FEA4C44"/>
    <w:lvl w:ilvl="0" w:tplc="4B90601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35F234EA"/>
    <w:multiLevelType w:val="hybridMultilevel"/>
    <w:tmpl w:val="5FB04C6E"/>
    <w:lvl w:ilvl="0" w:tplc="808847DC">
      <w:start w:val="1"/>
      <w:numFmt w:val="bullet"/>
      <w:lvlText w:val="•"/>
      <w:lvlJc w:val="left"/>
      <w:pPr>
        <w:tabs>
          <w:tab w:val="num" w:pos="720"/>
        </w:tabs>
        <w:ind w:left="720" w:hanging="360"/>
      </w:pPr>
      <w:rPr>
        <w:rFonts w:ascii="Arial" w:hAnsi="Arial" w:hint="default"/>
      </w:rPr>
    </w:lvl>
    <w:lvl w:ilvl="1" w:tplc="43769C1C" w:tentative="1">
      <w:start w:val="1"/>
      <w:numFmt w:val="bullet"/>
      <w:lvlText w:val="•"/>
      <w:lvlJc w:val="left"/>
      <w:pPr>
        <w:tabs>
          <w:tab w:val="num" w:pos="1440"/>
        </w:tabs>
        <w:ind w:left="1440" w:hanging="360"/>
      </w:pPr>
      <w:rPr>
        <w:rFonts w:ascii="Arial" w:hAnsi="Arial" w:hint="default"/>
      </w:rPr>
    </w:lvl>
    <w:lvl w:ilvl="2" w:tplc="775EB050" w:tentative="1">
      <w:start w:val="1"/>
      <w:numFmt w:val="bullet"/>
      <w:lvlText w:val="•"/>
      <w:lvlJc w:val="left"/>
      <w:pPr>
        <w:tabs>
          <w:tab w:val="num" w:pos="2160"/>
        </w:tabs>
        <w:ind w:left="2160" w:hanging="360"/>
      </w:pPr>
      <w:rPr>
        <w:rFonts w:ascii="Arial" w:hAnsi="Arial" w:hint="default"/>
      </w:rPr>
    </w:lvl>
    <w:lvl w:ilvl="3" w:tplc="72E8B024" w:tentative="1">
      <w:start w:val="1"/>
      <w:numFmt w:val="bullet"/>
      <w:lvlText w:val="•"/>
      <w:lvlJc w:val="left"/>
      <w:pPr>
        <w:tabs>
          <w:tab w:val="num" w:pos="2880"/>
        </w:tabs>
        <w:ind w:left="2880" w:hanging="360"/>
      </w:pPr>
      <w:rPr>
        <w:rFonts w:ascii="Arial" w:hAnsi="Arial" w:hint="default"/>
      </w:rPr>
    </w:lvl>
    <w:lvl w:ilvl="4" w:tplc="EEDCFBC6" w:tentative="1">
      <w:start w:val="1"/>
      <w:numFmt w:val="bullet"/>
      <w:lvlText w:val="•"/>
      <w:lvlJc w:val="left"/>
      <w:pPr>
        <w:tabs>
          <w:tab w:val="num" w:pos="3600"/>
        </w:tabs>
        <w:ind w:left="3600" w:hanging="360"/>
      </w:pPr>
      <w:rPr>
        <w:rFonts w:ascii="Arial" w:hAnsi="Arial" w:hint="default"/>
      </w:rPr>
    </w:lvl>
    <w:lvl w:ilvl="5" w:tplc="60C856D8" w:tentative="1">
      <w:start w:val="1"/>
      <w:numFmt w:val="bullet"/>
      <w:lvlText w:val="•"/>
      <w:lvlJc w:val="left"/>
      <w:pPr>
        <w:tabs>
          <w:tab w:val="num" w:pos="4320"/>
        </w:tabs>
        <w:ind w:left="4320" w:hanging="360"/>
      </w:pPr>
      <w:rPr>
        <w:rFonts w:ascii="Arial" w:hAnsi="Arial" w:hint="default"/>
      </w:rPr>
    </w:lvl>
    <w:lvl w:ilvl="6" w:tplc="21B0BF16" w:tentative="1">
      <w:start w:val="1"/>
      <w:numFmt w:val="bullet"/>
      <w:lvlText w:val="•"/>
      <w:lvlJc w:val="left"/>
      <w:pPr>
        <w:tabs>
          <w:tab w:val="num" w:pos="5040"/>
        </w:tabs>
        <w:ind w:left="5040" w:hanging="360"/>
      </w:pPr>
      <w:rPr>
        <w:rFonts w:ascii="Arial" w:hAnsi="Arial" w:hint="default"/>
      </w:rPr>
    </w:lvl>
    <w:lvl w:ilvl="7" w:tplc="5F40997A" w:tentative="1">
      <w:start w:val="1"/>
      <w:numFmt w:val="bullet"/>
      <w:lvlText w:val="•"/>
      <w:lvlJc w:val="left"/>
      <w:pPr>
        <w:tabs>
          <w:tab w:val="num" w:pos="5760"/>
        </w:tabs>
        <w:ind w:left="5760" w:hanging="360"/>
      </w:pPr>
      <w:rPr>
        <w:rFonts w:ascii="Arial" w:hAnsi="Arial" w:hint="default"/>
      </w:rPr>
    </w:lvl>
    <w:lvl w:ilvl="8" w:tplc="6DF273B2" w:tentative="1">
      <w:start w:val="1"/>
      <w:numFmt w:val="bullet"/>
      <w:lvlText w:val="•"/>
      <w:lvlJc w:val="left"/>
      <w:pPr>
        <w:tabs>
          <w:tab w:val="num" w:pos="6480"/>
        </w:tabs>
        <w:ind w:left="6480" w:hanging="360"/>
      </w:pPr>
      <w:rPr>
        <w:rFonts w:ascii="Arial" w:hAnsi="Arial"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44506926"/>
    <w:multiLevelType w:val="hybridMultilevel"/>
    <w:tmpl w:val="32C89CB8"/>
    <w:lvl w:ilvl="0" w:tplc="B1324A16">
      <w:start w:val="1"/>
      <w:numFmt w:val="decimal"/>
      <w:lvlText w:val="%1."/>
      <w:lvlJc w:val="left"/>
      <w:pPr>
        <w:tabs>
          <w:tab w:val="num" w:pos="720"/>
        </w:tabs>
        <w:ind w:left="720" w:hanging="360"/>
      </w:pPr>
    </w:lvl>
    <w:lvl w:ilvl="1" w:tplc="7EDAEB12" w:tentative="1">
      <w:start w:val="1"/>
      <w:numFmt w:val="decimal"/>
      <w:lvlText w:val="%2."/>
      <w:lvlJc w:val="left"/>
      <w:pPr>
        <w:tabs>
          <w:tab w:val="num" w:pos="1440"/>
        </w:tabs>
        <w:ind w:left="1440" w:hanging="360"/>
      </w:pPr>
    </w:lvl>
    <w:lvl w:ilvl="2" w:tplc="BEDEF760" w:tentative="1">
      <w:start w:val="1"/>
      <w:numFmt w:val="decimal"/>
      <w:lvlText w:val="%3."/>
      <w:lvlJc w:val="left"/>
      <w:pPr>
        <w:tabs>
          <w:tab w:val="num" w:pos="2160"/>
        </w:tabs>
        <w:ind w:left="2160" w:hanging="360"/>
      </w:pPr>
    </w:lvl>
    <w:lvl w:ilvl="3" w:tplc="B62C439E" w:tentative="1">
      <w:start w:val="1"/>
      <w:numFmt w:val="decimal"/>
      <w:lvlText w:val="%4."/>
      <w:lvlJc w:val="left"/>
      <w:pPr>
        <w:tabs>
          <w:tab w:val="num" w:pos="2880"/>
        </w:tabs>
        <w:ind w:left="2880" w:hanging="360"/>
      </w:pPr>
    </w:lvl>
    <w:lvl w:ilvl="4" w:tplc="5F9A04CC" w:tentative="1">
      <w:start w:val="1"/>
      <w:numFmt w:val="decimal"/>
      <w:lvlText w:val="%5."/>
      <w:lvlJc w:val="left"/>
      <w:pPr>
        <w:tabs>
          <w:tab w:val="num" w:pos="3600"/>
        </w:tabs>
        <w:ind w:left="3600" w:hanging="360"/>
      </w:pPr>
    </w:lvl>
    <w:lvl w:ilvl="5" w:tplc="4E00ECC2" w:tentative="1">
      <w:start w:val="1"/>
      <w:numFmt w:val="decimal"/>
      <w:lvlText w:val="%6."/>
      <w:lvlJc w:val="left"/>
      <w:pPr>
        <w:tabs>
          <w:tab w:val="num" w:pos="4320"/>
        </w:tabs>
        <w:ind w:left="4320" w:hanging="360"/>
      </w:pPr>
    </w:lvl>
    <w:lvl w:ilvl="6" w:tplc="88B05B62" w:tentative="1">
      <w:start w:val="1"/>
      <w:numFmt w:val="decimal"/>
      <w:lvlText w:val="%7."/>
      <w:lvlJc w:val="left"/>
      <w:pPr>
        <w:tabs>
          <w:tab w:val="num" w:pos="5040"/>
        </w:tabs>
        <w:ind w:left="5040" w:hanging="360"/>
      </w:pPr>
    </w:lvl>
    <w:lvl w:ilvl="7" w:tplc="2910A6BA" w:tentative="1">
      <w:start w:val="1"/>
      <w:numFmt w:val="decimal"/>
      <w:lvlText w:val="%8."/>
      <w:lvlJc w:val="left"/>
      <w:pPr>
        <w:tabs>
          <w:tab w:val="num" w:pos="5760"/>
        </w:tabs>
        <w:ind w:left="5760" w:hanging="360"/>
      </w:pPr>
    </w:lvl>
    <w:lvl w:ilvl="8" w:tplc="B1A80002" w:tentative="1">
      <w:start w:val="1"/>
      <w:numFmt w:val="decimal"/>
      <w:lvlText w:val="%9."/>
      <w:lvlJc w:val="left"/>
      <w:pPr>
        <w:tabs>
          <w:tab w:val="num" w:pos="6480"/>
        </w:tabs>
        <w:ind w:left="6480" w:hanging="360"/>
      </w:pPr>
    </w:lvl>
  </w:abstractNum>
  <w:abstractNum w:abstractNumId="8">
    <w:nsid w:val="50080B42"/>
    <w:multiLevelType w:val="hybridMultilevel"/>
    <w:tmpl w:val="2C58816E"/>
    <w:lvl w:ilvl="0" w:tplc="FADE9CB8">
      <w:start w:val="1"/>
      <w:numFmt w:val="bullet"/>
      <w:lvlText w:val="•"/>
      <w:lvlJc w:val="left"/>
      <w:pPr>
        <w:tabs>
          <w:tab w:val="num" w:pos="720"/>
        </w:tabs>
        <w:ind w:left="720" w:hanging="360"/>
      </w:pPr>
      <w:rPr>
        <w:rFonts w:ascii="Arial" w:hAnsi="Arial" w:hint="default"/>
      </w:rPr>
    </w:lvl>
    <w:lvl w:ilvl="1" w:tplc="E29ADF6C" w:tentative="1">
      <w:start w:val="1"/>
      <w:numFmt w:val="bullet"/>
      <w:lvlText w:val="•"/>
      <w:lvlJc w:val="left"/>
      <w:pPr>
        <w:tabs>
          <w:tab w:val="num" w:pos="1440"/>
        </w:tabs>
        <w:ind w:left="1440" w:hanging="360"/>
      </w:pPr>
      <w:rPr>
        <w:rFonts w:ascii="Arial" w:hAnsi="Arial" w:hint="default"/>
      </w:rPr>
    </w:lvl>
    <w:lvl w:ilvl="2" w:tplc="B65EA8BA" w:tentative="1">
      <w:start w:val="1"/>
      <w:numFmt w:val="bullet"/>
      <w:lvlText w:val="•"/>
      <w:lvlJc w:val="left"/>
      <w:pPr>
        <w:tabs>
          <w:tab w:val="num" w:pos="2160"/>
        </w:tabs>
        <w:ind w:left="2160" w:hanging="360"/>
      </w:pPr>
      <w:rPr>
        <w:rFonts w:ascii="Arial" w:hAnsi="Arial" w:hint="default"/>
      </w:rPr>
    </w:lvl>
    <w:lvl w:ilvl="3" w:tplc="67D0FF52" w:tentative="1">
      <w:start w:val="1"/>
      <w:numFmt w:val="bullet"/>
      <w:lvlText w:val="•"/>
      <w:lvlJc w:val="left"/>
      <w:pPr>
        <w:tabs>
          <w:tab w:val="num" w:pos="2880"/>
        </w:tabs>
        <w:ind w:left="2880" w:hanging="360"/>
      </w:pPr>
      <w:rPr>
        <w:rFonts w:ascii="Arial" w:hAnsi="Arial" w:hint="default"/>
      </w:rPr>
    </w:lvl>
    <w:lvl w:ilvl="4" w:tplc="B4DAA352" w:tentative="1">
      <w:start w:val="1"/>
      <w:numFmt w:val="bullet"/>
      <w:lvlText w:val="•"/>
      <w:lvlJc w:val="left"/>
      <w:pPr>
        <w:tabs>
          <w:tab w:val="num" w:pos="3600"/>
        </w:tabs>
        <w:ind w:left="3600" w:hanging="360"/>
      </w:pPr>
      <w:rPr>
        <w:rFonts w:ascii="Arial" w:hAnsi="Arial" w:hint="default"/>
      </w:rPr>
    </w:lvl>
    <w:lvl w:ilvl="5" w:tplc="31CE07DA" w:tentative="1">
      <w:start w:val="1"/>
      <w:numFmt w:val="bullet"/>
      <w:lvlText w:val="•"/>
      <w:lvlJc w:val="left"/>
      <w:pPr>
        <w:tabs>
          <w:tab w:val="num" w:pos="4320"/>
        </w:tabs>
        <w:ind w:left="4320" w:hanging="360"/>
      </w:pPr>
      <w:rPr>
        <w:rFonts w:ascii="Arial" w:hAnsi="Arial" w:hint="default"/>
      </w:rPr>
    </w:lvl>
    <w:lvl w:ilvl="6" w:tplc="835CC3B0" w:tentative="1">
      <w:start w:val="1"/>
      <w:numFmt w:val="bullet"/>
      <w:lvlText w:val="•"/>
      <w:lvlJc w:val="left"/>
      <w:pPr>
        <w:tabs>
          <w:tab w:val="num" w:pos="5040"/>
        </w:tabs>
        <w:ind w:left="5040" w:hanging="360"/>
      </w:pPr>
      <w:rPr>
        <w:rFonts w:ascii="Arial" w:hAnsi="Arial" w:hint="default"/>
      </w:rPr>
    </w:lvl>
    <w:lvl w:ilvl="7" w:tplc="ACFEF7B4" w:tentative="1">
      <w:start w:val="1"/>
      <w:numFmt w:val="bullet"/>
      <w:lvlText w:val="•"/>
      <w:lvlJc w:val="left"/>
      <w:pPr>
        <w:tabs>
          <w:tab w:val="num" w:pos="5760"/>
        </w:tabs>
        <w:ind w:left="5760" w:hanging="360"/>
      </w:pPr>
      <w:rPr>
        <w:rFonts w:ascii="Arial" w:hAnsi="Arial" w:hint="default"/>
      </w:rPr>
    </w:lvl>
    <w:lvl w:ilvl="8" w:tplc="60AC0792" w:tentative="1">
      <w:start w:val="1"/>
      <w:numFmt w:val="bullet"/>
      <w:lvlText w:val="•"/>
      <w:lvlJc w:val="left"/>
      <w:pPr>
        <w:tabs>
          <w:tab w:val="num" w:pos="6480"/>
        </w:tabs>
        <w:ind w:left="6480" w:hanging="360"/>
      </w:pPr>
      <w:rPr>
        <w:rFonts w:ascii="Arial" w:hAnsi="Arial" w:hint="default"/>
      </w:rPr>
    </w:lvl>
  </w:abstractNum>
  <w:abstractNum w:abstractNumId="9">
    <w:nsid w:val="502D0865"/>
    <w:multiLevelType w:val="multilevel"/>
    <w:tmpl w:val="CE622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F5C85"/>
    <w:multiLevelType w:val="hybridMultilevel"/>
    <w:tmpl w:val="8C700A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187C1F"/>
    <w:multiLevelType w:val="hybridMultilevel"/>
    <w:tmpl w:val="04A0CA34"/>
    <w:lvl w:ilvl="0" w:tplc="B7561318">
      <w:start w:val="1"/>
      <w:numFmt w:val="bullet"/>
      <w:lvlText w:val="•"/>
      <w:lvlJc w:val="left"/>
      <w:pPr>
        <w:tabs>
          <w:tab w:val="num" w:pos="720"/>
        </w:tabs>
        <w:ind w:left="720" w:hanging="360"/>
      </w:pPr>
      <w:rPr>
        <w:rFonts w:ascii="Arial" w:hAnsi="Arial" w:hint="default"/>
      </w:rPr>
    </w:lvl>
    <w:lvl w:ilvl="1" w:tplc="E6389016" w:tentative="1">
      <w:start w:val="1"/>
      <w:numFmt w:val="bullet"/>
      <w:lvlText w:val="•"/>
      <w:lvlJc w:val="left"/>
      <w:pPr>
        <w:tabs>
          <w:tab w:val="num" w:pos="1440"/>
        </w:tabs>
        <w:ind w:left="1440" w:hanging="360"/>
      </w:pPr>
      <w:rPr>
        <w:rFonts w:ascii="Arial" w:hAnsi="Arial" w:hint="default"/>
      </w:rPr>
    </w:lvl>
    <w:lvl w:ilvl="2" w:tplc="3140C414" w:tentative="1">
      <w:start w:val="1"/>
      <w:numFmt w:val="bullet"/>
      <w:lvlText w:val="•"/>
      <w:lvlJc w:val="left"/>
      <w:pPr>
        <w:tabs>
          <w:tab w:val="num" w:pos="2160"/>
        </w:tabs>
        <w:ind w:left="2160" w:hanging="360"/>
      </w:pPr>
      <w:rPr>
        <w:rFonts w:ascii="Arial" w:hAnsi="Arial" w:hint="default"/>
      </w:rPr>
    </w:lvl>
    <w:lvl w:ilvl="3" w:tplc="BA02588C" w:tentative="1">
      <w:start w:val="1"/>
      <w:numFmt w:val="bullet"/>
      <w:lvlText w:val="•"/>
      <w:lvlJc w:val="left"/>
      <w:pPr>
        <w:tabs>
          <w:tab w:val="num" w:pos="2880"/>
        </w:tabs>
        <w:ind w:left="2880" w:hanging="360"/>
      </w:pPr>
      <w:rPr>
        <w:rFonts w:ascii="Arial" w:hAnsi="Arial" w:hint="default"/>
      </w:rPr>
    </w:lvl>
    <w:lvl w:ilvl="4" w:tplc="7E8E9AC0" w:tentative="1">
      <w:start w:val="1"/>
      <w:numFmt w:val="bullet"/>
      <w:lvlText w:val="•"/>
      <w:lvlJc w:val="left"/>
      <w:pPr>
        <w:tabs>
          <w:tab w:val="num" w:pos="3600"/>
        </w:tabs>
        <w:ind w:left="3600" w:hanging="360"/>
      </w:pPr>
      <w:rPr>
        <w:rFonts w:ascii="Arial" w:hAnsi="Arial" w:hint="default"/>
      </w:rPr>
    </w:lvl>
    <w:lvl w:ilvl="5" w:tplc="460A8490" w:tentative="1">
      <w:start w:val="1"/>
      <w:numFmt w:val="bullet"/>
      <w:lvlText w:val="•"/>
      <w:lvlJc w:val="left"/>
      <w:pPr>
        <w:tabs>
          <w:tab w:val="num" w:pos="4320"/>
        </w:tabs>
        <w:ind w:left="4320" w:hanging="360"/>
      </w:pPr>
      <w:rPr>
        <w:rFonts w:ascii="Arial" w:hAnsi="Arial" w:hint="default"/>
      </w:rPr>
    </w:lvl>
    <w:lvl w:ilvl="6" w:tplc="F03CCDD8" w:tentative="1">
      <w:start w:val="1"/>
      <w:numFmt w:val="bullet"/>
      <w:lvlText w:val="•"/>
      <w:lvlJc w:val="left"/>
      <w:pPr>
        <w:tabs>
          <w:tab w:val="num" w:pos="5040"/>
        </w:tabs>
        <w:ind w:left="5040" w:hanging="360"/>
      </w:pPr>
      <w:rPr>
        <w:rFonts w:ascii="Arial" w:hAnsi="Arial" w:hint="default"/>
      </w:rPr>
    </w:lvl>
    <w:lvl w:ilvl="7" w:tplc="850A6CA4" w:tentative="1">
      <w:start w:val="1"/>
      <w:numFmt w:val="bullet"/>
      <w:lvlText w:val="•"/>
      <w:lvlJc w:val="left"/>
      <w:pPr>
        <w:tabs>
          <w:tab w:val="num" w:pos="5760"/>
        </w:tabs>
        <w:ind w:left="5760" w:hanging="360"/>
      </w:pPr>
      <w:rPr>
        <w:rFonts w:ascii="Arial" w:hAnsi="Arial" w:hint="default"/>
      </w:rPr>
    </w:lvl>
    <w:lvl w:ilvl="8" w:tplc="4ABA0ED0" w:tentative="1">
      <w:start w:val="1"/>
      <w:numFmt w:val="bullet"/>
      <w:lvlText w:val="•"/>
      <w:lvlJc w:val="left"/>
      <w:pPr>
        <w:tabs>
          <w:tab w:val="num" w:pos="6480"/>
        </w:tabs>
        <w:ind w:left="6480" w:hanging="360"/>
      </w:pPr>
      <w:rPr>
        <w:rFonts w:ascii="Arial" w:hAnsi="Arial"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5E4006A2"/>
    <w:multiLevelType w:val="hybridMultilevel"/>
    <w:tmpl w:val="13ECA2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BB7029"/>
    <w:multiLevelType w:val="hybridMultilevel"/>
    <w:tmpl w:val="95F2E860"/>
    <w:lvl w:ilvl="0" w:tplc="534E2A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D0A3129"/>
    <w:multiLevelType w:val="hybridMultilevel"/>
    <w:tmpl w:val="6356396E"/>
    <w:lvl w:ilvl="0" w:tplc="97EE1230">
      <w:start w:val="1"/>
      <w:numFmt w:val="decimal"/>
      <w:lvlText w:val="%1-"/>
      <w:lvlJc w:val="left"/>
      <w:pPr>
        <w:ind w:left="360"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A32BBF"/>
    <w:multiLevelType w:val="hybridMultilevel"/>
    <w:tmpl w:val="1EBED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5"/>
  </w:num>
  <w:num w:numId="3">
    <w:abstractNumId w:val="16"/>
  </w:num>
  <w:num w:numId="4">
    <w:abstractNumId w:val="9"/>
  </w:num>
  <w:num w:numId="5">
    <w:abstractNumId w:val="11"/>
  </w:num>
  <w:num w:numId="6">
    <w:abstractNumId w:val="6"/>
  </w:num>
  <w:num w:numId="7">
    <w:abstractNumId w:val="13"/>
  </w:num>
  <w:num w:numId="8">
    <w:abstractNumId w:val="0"/>
  </w:num>
  <w:num w:numId="9">
    <w:abstractNumId w:val="15"/>
  </w:num>
  <w:num w:numId="10">
    <w:abstractNumId w:val="18"/>
  </w:num>
  <w:num w:numId="11">
    <w:abstractNumId w:val="7"/>
  </w:num>
  <w:num w:numId="12">
    <w:abstractNumId w:val="20"/>
  </w:num>
  <w:num w:numId="13">
    <w:abstractNumId w:val="4"/>
  </w:num>
  <w:num w:numId="14">
    <w:abstractNumId w:val="8"/>
  </w:num>
  <w:num w:numId="15">
    <w:abstractNumId w:val="12"/>
  </w:num>
  <w:num w:numId="16">
    <w:abstractNumId w:val="19"/>
  </w:num>
  <w:num w:numId="17">
    <w:abstractNumId w:val="14"/>
  </w:num>
  <w:num w:numId="18">
    <w:abstractNumId w:val="10"/>
  </w:num>
  <w:num w:numId="19">
    <w:abstractNumId w:val="21"/>
  </w:num>
  <w:num w:numId="20">
    <w:abstractNumId w:val="2"/>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14E53"/>
    <w:rsid w:val="000D500D"/>
    <w:rsid w:val="00137867"/>
    <w:rsid w:val="00154F34"/>
    <w:rsid w:val="001867D8"/>
    <w:rsid w:val="001906CB"/>
    <w:rsid w:val="0021116F"/>
    <w:rsid w:val="0021533E"/>
    <w:rsid w:val="00221ABD"/>
    <w:rsid w:val="002D1324"/>
    <w:rsid w:val="003165EA"/>
    <w:rsid w:val="00362CE9"/>
    <w:rsid w:val="003D2D3D"/>
    <w:rsid w:val="003F22B7"/>
    <w:rsid w:val="004414A1"/>
    <w:rsid w:val="00471E1C"/>
    <w:rsid w:val="00474828"/>
    <w:rsid w:val="00476C8F"/>
    <w:rsid w:val="004F21C8"/>
    <w:rsid w:val="00512144"/>
    <w:rsid w:val="005946CA"/>
    <w:rsid w:val="005C7A44"/>
    <w:rsid w:val="005F753D"/>
    <w:rsid w:val="00600DB2"/>
    <w:rsid w:val="00615C66"/>
    <w:rsid w:val="00661593"/>
    <w:rsid w:val="006E2C93"/>
    <w:rsid w:val="006E3992"/>
    <w:rsid w:val="00727405"/>
    <w:rsid w:val="00736B6A"/>
    <w:rsid w:val="0077786C"/>
    <w:rsid w:val="00782081"/>
    <w:rsid w:val="0078556E"/>
    <w:rsid w:val="00787B51"/>
    <w:rsid w:val="007F6D07"/>
    <w:rsid w:val="00844676"/>
    <w:rsid w:val="00851129"/>
    <w:rsid w:val="008774F0"/>
    <w:rsid w:val="008C5071"/>
    <w:rsid w:val="00944583"/>
    <w:rsid w:val="009C2E28"/>
    <w:rsid w:val="009E7F2C"/>
    <w:rsid w:val="00A5626A"/>
    <w:rsid w:val="00A83DE7"/>
    <w:rsid w:val="00AC6220"/>
    <w:rsid w:val="00AD2722"/>
    <w:rsid w:val="00B32E9F"/>
    <w:rsid w:val="00C31907"/>
    <w:rsid w:val="00CA4B06"/>
    <w:rsid w:val="00D03F44"/>
    <w:rsid w:val="00D24CE0"/>
    <w:rsid w:val="00D2781D"/>
    <w:rsid w:val="00D356D6"/>
    <w:rsid w:val="00D42AE6"/>
    <w:rsid w:val="00D43E16"/>
    <w:rsid w:val="00D7340A"/>
    <w:rsid w:val="00D8129C"/>
    <w:rsid w:val="00D844E9"/>
    <w:rsid w:val="00D91FB4"/>
    <w:rsid w:val="00D95C5D"/>
    <w:rsid w:val="00DA3670"/>
    <w:rsid w:val="00DE168C"/>
    <w:rsid w:val="00E1089F"/>
    <w:rsid w:val="00EE42AE"/>
    <w:rsid w:val="00F66F6E"/>
    <w:rsid w:val="00F83C28"/>
    <w:rsid w:val="00F90C9C"/>
    <w:rsid w:val="00FA0B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8C"/>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476C8F"/>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D91F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E2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 w:type="paragraph" w:styleId="NormalWeb">
    <w:name w:val="Normal (Web)"/>
    <w:basedOn w:val="Normal"/>
    <w:uiPriority w:val="99"/>
    <w:semiHidden/>
    <w:unhideWhenUsed/>
    <w:rsid w:val="008774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476C8F"/>
    <w:rPr>
      <w:rFonts w:asciiTheme="majorHAnsi" w:eastAsiaTheme="majorEastAsia" w:hAnsiTheme="majorHAnsi" w:cstheme="majorBidi"/>
      <w:b/>
      <w:bCs/>
      <w:color w:val="4F81BD" w:themeColor="accent1"/>
    </w:rPr>
  </w:style>
  <w:style w:type="table" w:styleId="Tablaconcuadrcula">
    <w:name w:val="Table Grid"/>
    <w:basedOn w:val="Tablanormal"/>
    <w:rsid w:val="00C3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uiPriority w:val="9"/>
    <w:semiHidden/>
    <w:rsid w:val="006E2C93"/>
    <w:rPr>
      <w:rFonts w:asciiTheme="majorHAnsi" w:eastAsiaTheme="majorEastAsia" w:hAnsiTheme="majorHAnsi" w:cstheme="majorBidi"/>
      <w:color w:val="404040" w:themeColor="text1" w:themeTint="BF"/>
      <w:sz w:val="20"/>
      <w:szCs w:val="20"/>
    </w:rPr>
  </w:style>
  <w:style w:type="character" w:customStyle="1" w:styleId="Ttulo7Car">
    <w:name w:val="Título 7 Car"/>
    <w:basedOn w:val="Fuentedeprrafopredeter"/>
    <w:link w:val="Ttulo7"/>
    <w:uiPriority w:val="9"/>
    <w:semiHidden/>
    <w:rsid w:val="00D91FB4"/>
    <w:rPr>
      <w:rFonts w:asciiTheme="majorHAnsi" w:eastAsiaTheme="majorEastAsia" w:hAnsiTheme="majorHAnsi" w:cstheme="majorBidi"/>
      <w:i/>
      <w:iCs/>
      <w:color w:val="404040" w:themeColor="text1" w:themeTint="BF"/>
    </w:rPr>
  </w:style>
  <w:style w:type="paragraph" w:styleId="Encabezado">
    <w:name w:val="header"/>
    <w:basedOn w:val="Normal"/>
    <w:link w:val="EncabezadoCar"/>
    <w:rsid w:val="00851129"/>
    <w:pPr>
      <w:tabs>
        <w:tab w:val="center" w:pos="4252"/>
        <w:tab w:val="right" w:pos="8504"/>
      </w:tabs>
      <w:spacing w:after="0" w:line="240" w:lineRule="auto"/>
    </w:pPr>
    <w:rPr>
      <w:rFonts w:ascii="Times New Roman" w:eastAsia="Times New Roman" w:hAnsi="Times New Roman" w:cs="Tahoma"/>
      <w:sz w:val="24"/>
      <w:szCs w:val="20"/>
      <w:lang w:val="es-ES" w:eastAsia="es-ES"/>
    </w:rPr>
  </w:style>
  <w:style w:type="character" w:customStyle="1" w:styleId="EncabezadoCar">
    <w:name w:val="Encabezado Car"/>
    <w:basedOn w:val="Fuentedeprrafopredeter"/>
    <w:link w:val="Encabezado"/>
    <w:rsid w:val="00851129"/>
    <w:rPr>
      <w:rFonts w:ascii="Times New Roman" w:eastAsia="Times New Roman" w:hAnsi="Times New Roman" w:cs="Tahoma"/>
      <w:sz w:val="24"/>
      <w:szCs w:val="20"/>
      <w:lang w:val="es-ES" w:eastAsia="es-ES"/>
    </w:rPr>
  </w:style>
  <w:style w:type="paragraph" w:customStyle="1" w:styleId="Textoindependiente31">
    <w:name w:val="Texto independiente 31"/>
    <w:basedOn w:val="Normal"/>
    <w:rsid w:val="00851129"/>
    <w:pPr>
      <w:keepLines/>
      <w:spacing w:after="120" w:line="240" w:lineRule="auto"/>
      <w:jc w:val="both"/>
    </w:pPr>
    <w:rPr>
      <w:rFonts w:ascii="Arial" w:eastAsia="Times New Roman" w:hAnsi="Arial" w:cs="Times New Roman"/>
      <w:sz w:val="24"/>
      <w:szCs w:val="20"/>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476C8F"/>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D91F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E2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 w:type="paragraph" w:styleId="NormalWeb">
    <w:name w:val="Normal (Web)"/>
    <w:basedOn w:val="Normal"/>
    <w:uiPriority w:val="99"/>
    <w:semiHidden/>
    <w:unhideWhenUsed/>
    <w:rsid w:val="008774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476C8F"/>
    <w:rPr>
      <w:rFonts w:asciiTheme="majorHAnsi" w:eastAsiaTheme="majorEastAsia" w:hAnsiTheme="majorHAnsi" w:cstheme="majorBidi"/>
      <w:b/>
      <w:bCs/>
      <w:color w:val="4F81BD" w:themeColor="accent1"/>
    </w:rPr>
  </w:style>
  <w:style w:type="table" w:styleId="Tablaconcuadrcula">
    <w:name w:val="Table Grid"/>
    <w:basedOn w:val="Tablanormal"/>
    <w:rsid w:val="00C3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uiPriority w:val="9"/>
    <w:semiHidden/>
    <w:rsid w:val="006E2C93"/>
    <w:rPr>
      <w:rFonts w:asciiTheme="majorHAnsi" w:eastAsiaTheme="majorEastAsia" w:hAnsiTheme="majorHAnsi" w:cstheme="majorBidi"/>
      <w:color w:val="404040" w:themeColor="text1" w:themeTint="BF"/>
      <w:sz w:val="20"/>
      <w:szCs w:val="20"/>
    </w:rPr>
  </w:style>
  <w:style w:type="character" w:customStyle="1" w:styleId="Ttulo7Car">
    <w:name w:val="Título 7 Car"/>
    <w:basedOn w:val="Fuentedeprrafopredeter"/>
    <w:link w:val="Ttulo7"/>
    <w:uiPriority w:val="9"/>
    <w:semiHidden/>
    <w:rsid w:val="00D91FB4"/>
    <w:rPr>
      <w:rFonts w:asciiTheme="majorHAnsi" w:eastAsiaTheme="majorEastAsia" w:hAnsiTheme="majorHAnsi" w:cstheme="majorBidi"/>
      <w:i/>
      <w:iCs/>
      <w:color w:val="404040" w:themeColor="text1" w:themeTint="BF"/>
    </w:rPr>
  </w:style>
  <w:style w:type="paragraph" w:styleId="Encabezado">
    <w:name w:val="header"/>
    <w:basedOn w:val="Normal"/>
    <w:link w:val="EncabezadoCar"/>
    <w:rsid w:val="00851129"/>
    <w:pPr>
      <w:tabs>
        <w:tab w:val="center" w:pos="4252"/>
        <w:tab w:val="right" w:pos="8504"/>
      </w:tabs>
      <w:spacing w:after="0" w:line="240" w:lineRule="auto"/>
    </w:pPr>
    <w:rPr>
      <w:rFonts w:ascii="Times New Roman" w:eastAsia="Times New Roman" w:hAnsi="Times New Roman" w:cs="Tahoma"/>
      <w:sz w:val="24"/>
      <w:szCs w:val="20"/>
      <w:lang w:val="es-ES" w:eastAsia="es-ES"/>
    </w:rPr>
  </w:style>
  <w:style w:type="character" w:customStyle="1" w:styleId="EncabezadoCar">
    <w:name w:val="Encabezado Car"/>
    <w:basedOn w:val="Fuentedeprrafopredeter"/>
    <w:link w:val="Encabezado"/>
    <w:rsid w:val="00851129"/>
    <w:rPr>
      <w:rFonts w:ascii="Times New Roman" w:eastAsia="Times New Roman" w:hAnsi="Times New Roman" w:cs="Tahoma"/>
      <w:sz w:val="24"/>
      <w:szCs w:val="20"/>
      <w:lang w:val="es-ES" w:eastAsia="es-ES"/>
    </w:rPr>
  </w:style>
  <w:style w:type="paragraph" w:customStyle="1" w:styleId="Textoindependiente31">
    <w:name w:val="Texto independiente 31"/>
    <w:basedOn w:val="Normal"/>
    <w:rsid w:val="00851129"/>
    <w:pPr>
      <w:keepLines/>
      <w:spacing w:after="120" w:line="240" w:lineRule="auto"/>
      <w:jc w:val="both"/>
    </w:pPr>
    <w:rPr>
      <w:rFonts w:ascii="Arial" w:eastAsia="Times New Roman" w:hAnsi="Arial" w:cs="Times New Roman"/>
      <w:sz w:val="24"/>
      <w:szCs w:val="20"/>
      <w:lang w:val="es-ES" w:eastAsia="es-ES" w:bidi="he-IL"/>
    </w:rPr>
  </w:style>
</w:styles>
</file>

<file path=word/webSettings.xml><?xml version="1.0" encoding="utf-8"?>
<w:webSettings xmlns:r="http://schemas.openxmlformats.org/officeDocument/2006/relationships" xmlns:w="http://schemas.openxmlformats.org/wordprocessingml/2006/main">
  <w:divs>
    <w:div w:id="163018161">
      <w:bodyDiv w:val="1"/>
      <w:marLeft w:val="0"/>
      <w:marRight w:val="0"/>
      <w:marTop w:val="0"/>
      <w:marBottom w:val="0"/>
      <w:divBdr>
        <w:top w:val="none" w:sz="0" w:space="0" w:color="auto"/>
        <w:left w:val="none" w:sz="0" w:space="0" w:color="auto"/>
        <w:bottom w:val="none" w:sz="0" w:space="0" w:color="auto"/>
        <w:right w:val="none" w:sz="0" w:space="0" w:color="auto"/>
      </w:divBdr>
    </w:div>
    <w:div w:id="171335564">
      <w:bodyDiv w:val="1"/>
      <w:marLeft w:val="0"/>
      <w:marRight w:val="0"/>
      <w:marTop w:val="0"/>
      <w:marBottom w:val="0"/>
      <w:divBdr>
        <w:top w:val="none" w:sz="0" w:space="0" w:color="auto"/>
        <w:left w:val="none" w:sz="0" w:space="0" w:color="auto"/>
        <w:bottom w:val="none" w:sz="0" w:space="0" w:color="auto"/>
        <w:right w:val="none" w:sz="0" w:space="0" w:color="auto"/>
      </w:divBdr>
    </w:div>
    <w:div w:id="195001268">
      <w:bodyDiv w:val="1"/>
      <w:marLeft w:val="0"/>
      <w:marRight w:val="0"/>
      <w:marTop w:val="0"/>
      <w:marBottom w:val="0"/>
      <w:divBdr>
        <w:top w:val="none" w:sz="0" w:space="0" w:color="auto"/>
        <w:left w:val="none" w:sz="0" w:space="0" w:color="auto"/>
        <w:bottom w:val="none" w:sz="0" w:space="0" w:color="auto"/>
        <w:right w:val="none" w:sz="0" w:space="0" w:color="auto"/>
      </w:divBdr>
    </w:div>
    <w:div w:id="200484795">
      <w:bodyDiv w:val="1"/>
      <w:marLeft w:val="0"/>
      <w:marRight w:val="0"/>
      <w:marTop w:val="0"/>
      <w:marBottom w:val="0"/>
      <w:divBdr>
        <w:top w:val="none" w:sz="0" w:space="0" w:color="auto"/>
        <w:left w:val="none" w:sz="0" w:space="0" w:color="auto"/>
        <w:bottom w:val="none" w:sz="0" w:space="0" w:color="auto"/>
        <w:right w:val="none" w:sz="0" w:space="0" w:color="auto"/>
      </w:divBdr>
    </w:div>
    <w:div w:id="215437038">
      <w:bodyDiv w:val="1"/>
      <w:marLeft w:val="0"/>
      <w:marRight w:val="0"/>
      <w:marTop w:val="0"/>
      <w:marBottom w:val="0"/>
      <w:divBdr>
        <w:top w:val="none" w:sz="0" w:space="0" w:color="auto"/>
        <w:left w:val="none" w:sz="0" w:space="0" w:color="auto"/>
        <w:bottom w:val="none" w:sz="0" w:space="0" w:color="auto"/>
        <w:right w:val="none" w:sz="0" w:space="0" w:color="auto"/>
      </w:divBdr>
    </w:div>
    <w:div w:id="472867115">
      <w:bodyDiv w:val="1"/>
      <w:marLeft w:val="0"/>
      <w:marRight w:val="0"/>
      <w:marTop w:val="0"/>
      <w:marBottom w:val="0"/>
      <w:divBdr>
        <w:top w:val="none" w:sz="0" w:space="0" w:color="auto"/>
        <w:left w:val="none" w:sz="0" w:space="0" w:color="auto"/>
        <w:bottom w:val="none" w:sz="0" w:space="0" w:color="auto"/>
        <w:right w:val="none" w:sz="0" w:space="0" w:color="auto"/>
      </w:divBdr>
      <w:divsChild>
        <w:div w:id="813916030">
          <w:marLeft w:val="547"/>
          <w:marRight w:val="0"/>
          <w:marTop w:val="134"/>
          <w:marBottom w:val="0"/>
          <w:divBdr>
            <w:top w:val="none" w:sz="0" w:space="0" w:color="auto"/>
            <w:left w:val="none" w:sz="0" w:space="0" w:color="auto"/>
            <w:bottom w:val="none" w:sz="0" w:space="0" w:color="auto"/>
            <w:right w:val="none" w:sz="0" w:space="0" w:color="auto"/>
          </w:divBdr>
        </w:div>
        <w:div w:id="503593637">
          <w:marLeft w:val="547"/>
          <w:marRight w:val="0"/>
          <w:marTop w:val="134"/>
          <w:marBottom w:val="0"/>
          <w:divBdr>
            <w:top w:val="none" w:sz="0" w:space="0" w:color="auto"/>
            <w:left w:val="none" w:sz="0" w:space="0" w:color="auto"/>
            <w:bottom w:val="none" w:sz="0" w:space="0" w:color="auto"/>
            <w:right w:val="none" w:sz="0" w:space="0" w:color="auto"/>
          </w:divBdr>
        </w:div>
        <w:div w:id="856625631">
          <w:marLeft w:val="547"/>
          <w:marRight w:val="0"/>
          <w:marTop w:val="134"/>
          <w:marBottom w:val="0"/>
          <w:divBdr>
            <w:top w:val="none" w:sz="0" w:space="0" w:color="auto"/>
            <w:left w:val="none" w:sz="0" w:space="0" w:color="auto"/>
            <w:bottom w:val="none" w:sz="0" w:space="0" w:color="auto"/>
            <w:right w:val="none" w:sz="0" w:space="0" w:color="auto"/>
          </w:divBdr>
        </w:div>
      </w:divsChild>
    </w:div>
    <w:div w:id="536433534">
      <w:bodyDiv w:val="1"/>
      <w:marLeft w:val="0"/>
      <w:marRight w:val="0"/>
      <w:marTop w:val="0"/>
      <w:marBottom w:val="0"/>
      <w:divBdr>
        <w:top w:val="none" w:sz="0" w:space="0" w:color="auto"/>
        <w:left w:val="none" w:sz="0" w:space="0" w:color="auto"/>
        <w:bottom w:val="none" w:sz="0" w:space="0" w:color="auto"/>
        <w:right w:val="none" w:sz="0" w:space="0" w:color="auto"/>
      </w:divBdr>
      <w:divsChild>
        <w:div w:id="1226455360">
          <w:marLeft w:val="0"/>
          <w:marRight w:val="0"/>
          <w:marTop w:val="275"/>
          <w:marBottom w:val="0"/>
          <w:divBdr>
            <w:top w:val="none" w:sz="0" w:space="0" w:color="auto"/>
            <w:left w:val="none" w:sz="0" w:space="0" w:color="auto"/>
            <w:bottom w:val="none" w:sz="0" w:space="0" w:color="auto"/>
            <w:right w:val="none" w:sz="0" w:space="0" w:color="auto"/>
          </w:divBdr>
        </w:div>
      </w:divsChild>
    </w:div>
    <w:div w:id="688140302">
      <w:bodyDiv w:val="1"/>
      <w:marLeft w:val="0"/>
      <w:marRight w:val="0"/>
      <w:marTop w:val="0"/>
      <w:marBottom w:val="0"/>
      <w:divBdr>
        <w:top w:val="none" w:sz="0" w:space="0" w:color="auto"/>
        <w:left w:val="none" w:sz="0" w:space="0" w:color="auto"/>
        <w:bottom w:val="none" w:sz="0" w:space="0" w:color="auto"/>
        <w:right w:val="none" w:sz="0" w:space="0" w:color="auto"/>
      </w:divBdr>
    </w:div>
    <w:div w:id="699353776">
      <w:bodyDiv w:val="1"/>
      <w:marLeft w:val="0"/>
      <w:marRight w:val="0"/>
      <w:marTop w:val="0"/>
      <w:marBottom w:val="0"/>
      <w:divBdr>
        <w:top w:val="none" w:sz="0" w:space="0" w:color="auto"/>
        <w:left w:val="none" w:sz="0" w:space="0" w:color="auto"/>
        <w:bottom w:val="none" w:sz="0" w:space="0" w:color="auto"/>
        <w:right w:val="none" w:sz="0" w:space="0" w:color="auto"/>
      </w:divBdr>
    </w:div>
    <w:div w:id="724723889">
      <w:bodyDiv w:val="1"/>
      <w:marLeft w:val="0"/>
      <w:marRight w:val="0"/>
      <w:marTop w:val="0"/>
      <w:marBottom w:val="0"/>
      <w:divBdr>
        <w:top w:val="none" w:sz="0" w:space="0" w:color="auto"/>
        <w:left w:val="none" w:sz="0" w:space="0" w:color="auto"/>
        <w:bottom w:val="none" w:sz="0" w:space="0" w:color="auto"/>
        <w:right w:val="none" w:sz="0" w:space="0" w:color="auto"/>
      </w:divBdr>
    </w:div>
    <w:div w:id="765808950">
      <w:bodyDiv w:val="1"/>
      <w:marLeft w:val="0"/>
      <w:marRight w:val="0"/>
      <w:marTop w:val="0"/>
      <w:marBottom w:val="0"/>
      <w:divBdr>
        <w:top w:val="none" w:sz="0" w:space="0" w:color="auto"/>
        <w:left w:val="none" w:sz="0" w:space="0" w:color="auto"/>
        <w:bottom w:val="none" w:sz="0" w:space="0" w:color="auto"/>
        <w:right w:val="none" w:sz="0" w:space="0" w:color="auto"/>
      </w:divBdr>
    </w:div>
    <w:div w:id="813063076">
      <w:bodyDiv w:val="1"/>
      <w:marLeft w:val="0"/>
      <w:marRight w:val="0"/>
      <w:marTop w:val="0"/>
      <w:marBottom w:val="0"/>
      <w:divBdr>
        <w:top w:val="none" w:sz="0" w:space="0" w:color="auto"/>
        <w:left w:val="none" w:sz="0" w:space="0" w:color="auto"/>
        <w:bottom w:val="none" w:sz="0" w:space="0" w:color="auto"/>
        <w:right w:val="none" w:sz="0" w:space="0" w:color="auto"/>
      </w:divBdr>
    </w:div>
    <w:div w:id="954866354">
      <w:bodyDiv w:val="1"/>
      <w:marLeft w:val="0"/>
      <w:marRight w:val="0"/>
      <w:marTop w:val="0"/>
      <w:marBottom w:val="0"/>
      <w:divBdr>
        <w:top w:val="none" w:sz="0" w:space="0" w:color="auto"/>
        <w:left w:val="none" w:sz="0" w:space="0" w:color="auto"/>
        <w:bottom w:val="none" w:sz="0" w:space="0" w:color="auto"/>
        <w:right w:val="none" w:sz="0" w:space="0" w:color="auto"/>
      </w:divBdr>
    </w:div>
    <w:div w:id="1223951804">
      <w:bodyDiv w:val="1"/>
      <w:marLeft w:val="0"/>
      <w:marRight w:val="0"/>
      <w:marTop w:val="0"/>
      <w:marBottom w:val="0"/>
      <w:divBdr>
        <w:top w:val="none" w:sz="0" w:space="0" w:color="auto"/>
        <w:left w:val="none" w:sz="0" w:space="0" w:color="auto"/>
        <w:bottom w:val="none" w:sz="0" w:space="0" w:color="auto"/>
        <w:right w:val="none" w:sz="0" w:space="0" w:color="auto"/>
      </w:divBdr>
    </w:div>
    <w:div w:id="1322809513">
      <w:bodyDiv w:val="1"/>
      <w:marLeft w:val="0"/>
      <w:marRight w:val="0"/>
      <w:marTop w:val="0"/>
      <w:marBottom w:val="0"/>
      <w:divBdr>
        <w:top w:val="none" w:sz="0" w:space="0" w:color="auto"/>
        <w:left w:val="none" w:sz="0" w:space="0" w:color="auto"/>
        <w:bottom w:val="none" w:sz="0" w:space="0" w:color="auto"/>
        <w:right w:val="none" w:sz="0" w:space="0" w:color="auto"/>
      </w:divBdr>
    </w:div>
    <w:div w:id="1329408136">
      <w:bodyDiv w:val="1"/>
      <w:marLeft w:val="0"/>
      <w:marRight w:val="0"/>
      <w:marTop w:val="0"/>
      <w:marBottom w:val="0"/>
      <w:divBdr>
        <w:top w:val="none" w:sz="0" w:space="0" w:color="auto"/>
        <w:left w:val="none" w:sz="0" w:space="0" w:color="auto"/>
        <w:bottom w:val="none" w:sz="0" w:space="0" w:color="auto"/>
        <w:right w:val="none" w:sz="0" w:space="0" w:color="auto"/>
      </w:divBdr>
    </w:div>
    <w:div w:id="1415008395">
      <w:bodyDiv w:val="1"/>
      <w:marLeft w:val="0"/>
      <w:marRight w:val="0"/>
      <w:marTop w:val="0"/>
      <w:marBottom w:val="0"/>
      <w:divBdr>
        <w:top w:val="none" w:sz="0" w:space="0" w:color="auto"/>
        <w:left w:val="none" w:sz="0" w:space="0" w:color="auto"/>
        <w:bottom w:val="none" w:sz="0" w:space="0" w:color="auto"/>
        <w:right w:val="none" w:sz="0" w:space="0" w:color="auto"/>
      </w:divBdr>
    </w:div>
    <w:div w:id="1517384411">
      <w:bodyDiv w:val="1"/>
      <w:marLeft w:val="0"/>
      <w:marRight w:val="0"/>
      <w:marTop w:val="0"/>
      <w:marBottom w:val="0"/>
      <w:divBdr>
        <w:top w:val="none" w:sz="0" w:space="0" w:color="auto"/>
        <w:left w:val="none" w:sz="0" w:space="0" w:color="auto"/>
        <w:bottom w:val="none" w:sz="0" w:space="0" w:color="auto"/>
        <w:right w:val="none" w:sz="0" w:space="0" w:color="auto"/>
      </w:divBdr>
      <w:divsChild>
        <w:div w:id="602802204">
          <w:marLeft w:val="0"/>
          <w:marRight w:val="0"/>
          <w:marTop w:val="350"/>
          <w:marBottom w:val="0"/>
          <w:divBdr>
            <w:top w:val="none" w:sz="0" w:space="0" w:color="auto"/>
            <w:left w:val="none" w:sz="0" w:space="0" w:color="auto"/>
            <w:bottom w:val="none" w:sz="0" w:space="0" w:color="auto"/>
            <w:right w:val="none" w:sz="0" w:space="0" w:color="auto"/>
          </w:divBdr>
        </w:div>
        <w:div w:id="663818120">
          <w:marLeft w:val="0"/>
          <w:marRight w:val="0"/>
          <w:marTop w:val="350"/>
          <w:marBottom w:val="0"/>
          <w:divBdr>
            <w:top w:val="none" w:sz="0" w:space="0" w:color="auto"/>
            <w:left w:val="none" w:sz="0" w:space="0" w:color="auto"/>
            <w:bottom w:val="none" w:sz="0" w:space="0" w:color="auto"/>
            <w:right w:val="none" w:sz="0" w:space="0" w:color="auto"/>
          </w:divBdr>
        </w:div>
        <w:div w:id="810290262">
          <w:marLeft w:val="0"/>
          <w:marRight w:val="0"/>
          <w:marTop w:val="350"/>
          <w:marBottom w:val="0"/>
          <w:divBdr>
            <w:top w:val="none" w:sz="0" w:space="0" w:color="auto"/>
            <w:left w:val="none" w:sz="0" w:space="0" w:color="auto"/>
            <w:bottom w:val="none" w:sz="0" w:space="0" w:color="auto"/>
            <w:right w:val="none" w:sz="0" w:space="0" w:color="auto"/>
          </w:divBdr>
        </w:div>
        <w:div w:id="1589921460">
          <w:marLeft w:val="0"/>
          <w:marRight w:val="0"/>
          <w:marTop w:val="350"/>
          <w:marBottom w:val="0"/>
          <w:divBdr>
            <w:top w:val="none" w:sz="0" w:space="0" w:color="auto"/>
            <w:left w:val="none" w:sz="0" w:space="0" w:color="auto"/>
            <w:bottom w:val="none" w:sz="0" w:space="0" w:color="auto"/>
            <w:right w:val="none" w:sz="0" w:space="0" w:color="auto"/>
          </w:divBdr>
        </w:div>
        <w:div w:id="41642620">
          <w:marLeft w:val="0"/>
          <w:marRight w:val="0"/>
          <w:marTop w:val="350"/>
          <w:marBottom w:val="0"/>
          <w:divBdr>
            <w:top w:val="none" w:sz="0" w:space="0" w:color="auto"/>
            <w:left w:val="none" w:sz="0" w:space="0" w:color="auto"/>
            <w:bottom w:val="none" w:sz="0" w:space="0" w:color="auto"/>
            <w:right w:val="none" w:sz="0" w:space="0" w:color="auto"/>
          </w:divBdr>
        </w:div>
        <w:div w:id="1689478033">
          <w:marLeft w:val="0"/>
          <w:marRight w:val="0"/>
          <w:marTop w:val="350"/>
          <w:marBottom w:val="0"/>
          <w:divBdr>
            <w:top w:val="none" w:sz="0" w:space="0" w:color="auto"/>
            <w:left w:val="none" w:sz="0" w:space="0" w:color="auto"/>
            <w:bottom w:val="none" w:sz="0" w:space="0" w:color="auto"/>
            <w:right w:val="none" w:sz="0" w:space="0" w:color="auto"/>
          </w:divBdr>
        </w:div>
        <w:div w:id="1507817800">
          <w:marLeft w:val="0"/>
          <w:marRight w:val="0"/>
          <w:marTop w:val="350"/>
          <w:marBottom w:val="0"/>
          <w:divBdr>
            <w:top w:val="none" w:sz="0" w:space="0" w:color="auto"/>
            <w:left w:val="none" w:sz="0" w:space="0" w:color="auto"/>
            <w:bottom w:val="none" w:sz="0" w:space="0" w:color="auto"/>
            <w:right w:val="none" w:sz="0" w:space="0" w:color="auto"/>
          </w:divBdr>
        </w:div>
      </w:divsChild>
    </w:div>
    <w:div w:id="1545481778">
      <w:bodyDiv w:val="1"/>
      <w:marLeft w:val="0"/>
      <w:marRight w:val="0"/>
      <w:marTop w:val="0"/>
      <w:marBottom w:val="0"/>
      <w:divBdr>
        <w:top w:val="none" w:sz="0" w:space="0" w:color="auto"/>
        <w:left w:val="none" w:sz="0" w:space="0" w:color="auto"/>
        <w:bottom w:val="none" w:sz="0" w:space="0" w:color="auto"/>
        <w:right w:val="none" w:sz="0" w:space="0" w:color="auto"/>
      </w:divBdr>
      <w:divsChild>
        <w:div w:id="1044449359">
          <w:marLeft w:val="274"/>
          <w:marRight w:val="0"/>
          <w:marTop w:val="350"/>
          <w:marBottom w:val="0"/>
          <w:divBdr>
            <w:top w:val="none" w:sz="0" w:space="0" w:color="auto"/>
            <w:left w:val="none" w:sz="0" w:space="0" w:color="auto"/>
            <w:bottom w:val="none" w:sz="0" w:space="0" w:color="auto"/>
            <w:right w:val="none" w:sz="0" w:space="0" w:color="auto"/>
          </w:divBdr>
        </w:div>
        <w:div w:id="1464229690">
          <w:marLeft w:val="274"/>
          <w:marRight w:val="0"/>
          <w:marTop w:val="350"/>
          <w:marBottom w:val="0"/>
          <w:divBdr>
            <w:top w:val="none" w:sz="0" w:space="0" w:color="auto"/>
            <w:left w:val="none" w:sz="0" w:space="0" w:color="auto"/>
            <w:bottom w:val="none" w:sz="0" w:space="0" w:color="auto"/>
            <w:right w:val="none" w:sz="0" w:space="0" w:color="auto"/>
          </w:divBdr>
        </w:div>
        <w:div w:id="1467234753">
          <w:marLeft w:val="274"/>
          <w:marRight w:val="0"/>
          <w:marTop w:val="350"/>
          <w:marBottom w:val="0"/>
          <w:divBdr>
            <w:top w:val="none" w:sz="0" w:space="0" w:color="auto"/>
            <w:left w:val="none" w:sz="0" w:space="0" w:color="auto"/>
            <w:bottom w:val="none" w:sz="0" w:space="0" w:color="auto"/>
            <w:right w:val="none" w:sz="0" w:space="0" w:color="auto"/>
          </w:divBdr>
        </w:div>
        <w:div w:id="1892186595">
          <w:marLeft w:val="274"/>
          <w:marRight w:val="0"/>
          <w:marTop w:val="350"/>
          <w:marBottom w:val="0"/>
          <w:divBdr>
            <w:top w:val="none" w:sz="0" w:space="0" w:color="auto"/>
            <w:left w:val="none" w:sz="0" w:space="0" w:color="auto"/>
            <w:bottom w:val="none" w:sz="0" w:space="0" w:color="auto"/>
            <w:right w:val="none" w:sz="0" w:space="0" w:color="auto"/>
          </w:divBdr>
        </w:div>
        <w:div w:id="1695695402">
          <w:marLeft w:val="274"/>
          <w:marRight w:val="0"/>
          <w:marTop w:val="350"/>
          <w:marBottom w:val="0"/>
          <w:divBdr>
            <w:top w:val="none" w:sz="0" w:space="0" w:color="auto"/>
            <w:left w:val="none" w:sz="0" w:space="0" w:color="auto"/>
            <w:bottom w:val="none" w:sz="0" w:space="0" w:color="auto"/>
            <w:right w:val="none" w:sz="0" w:space="0" w:color="auto"/>
          </w:divBdr>
        </w:div>
        <w:div w:id="553127025">
          <w:marLeft w:val="274"/>
          <w:marRight w:val="0"/>
          <w:marTop w:val="350"/>
          <w:marBottom w:val="0"/>
          <w:divBdr>
            <w:top w:val="none" w:sz="0" w:space="0" w:color="auto"/>
            <w:left w:val="none" w:sz="0" w:space="0" w:color="auto"/>
            <w:bottom w:val="none" w:sz="0" w:space="0" w:color="auto"/>
            <w:right w:val="none" w:sz="0" w:space="0" w:color="auto"/>
          </w:divBdr>
        </w:div>
      </w:divsChild>
    </w:div>
    <w:div w:id="1775324757">
      <w:bodyDiv w:val="1"/>
      <w:marLeft w:val="0"/>
      <w:marRight w:val="0"/>
      <w:marTop w:val="0"/>
      <w:marBottom w:val="0"/>
      <w:divBdr>
        <w:top w:val="none" w:sz="0" w:space="0" w:color="auto"/>
        <w:left w:val="none" w:sz="0" w:space="0" w:color="auto"/>
        <w:bottom w:val="none" w:sz="0" w:space="0" w:color="auto"/>
        <w:right w:val="none" w:sz="0" w:space="0" w:color="auto"/>
      </w:divBdr>
    </w:div>
    <w:div w:id="1783912635">
      <w:bodyDiv w:val="1"/>
      <w:marLeft w:val="0"/>
      <w:marRight w:val="0"/>
      <w:marTop w:val="0"/>
      <w:marBottom w:val="0"/>
      <w:divBdr>
        <w:top w:val="none" w:sz="0" w:space="0" w:color="auto"/>
        <w:left w:val="none" w:sz="0" w:space="0" w:color="auto"/>
        <w:bottom w:val="none" w:sz="0" w:space="0" w:color="auto"/>
        <w:right w:val="none" w:sz="0" w:space="0" w:color="auto"/>
      </w:divBdr>
    </w:div>
    <w:div w:id="1966812181">
      <w:bodyDiv w:val="1"/>
      <w:marLeft w:val="0"/>
      <w:marRight w:val="0"/>
      <w:marTop w:val="0"/>
      <w:marBottom w:val="0"/>
      <w:divBdr>
        <w:top w:val="none" w:sz="0" w:space="0" w:color="auto"/>
        <w:left w:val="none" w:sz="0" w:space="0" w:color="auto"/>
        <w:bottom w:val="none" w:sz="0" w:space="0" w:color="auto"/>
        <w:right w:val="none" w:sz="0" w:space="0" w:color="auto"/>
      </w:divBdr>
    </w:div>
    <w:div w:id="1971544693">
      <w:bodyDiv w:val="1"/>
      <w:marLeft w:val="0"/>
      <w:marRight w:val="0"/>
      <w:marTop w:val="0"/>
      <w:marBottom w:val="0"/>
      <w:divBdr>
        <w:top w:val="none" w:sz="0" w:space="0" w:color="auto"/>
        <w:left w:val="none" w:sz="0" w:space="0" w:color="auto"/>
        <w:bottom w:val="none" w:sz="0" w:space="0" w:color="auto"/>
        <w:right w:val="none" w:sz="0" w:space="0" w:color="auto"/>
      </w:divBdr>
    </w:div>
    <w:div w:id="21153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5</cp:revision>
  <dcterms:created xsi:type="dcterms:W3CDTF">2020-03-26T19:51:00Z</dcterms:created>
  <dcterms:modified xsi:type="dcterms:W3CDTF">2020-03-27T19:18:00Z</dcterms:modified>
</cp:coreProperties>
</file>