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1C" w:rsidRPr="00623F7D" w:rsidRDefault="0001291C" w:rsidP="000129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>Higiene</w:t>
      </w:r>
      <w:r w:rsidR="00A21394">
        <w:rPr>
          <w:rFonts w:ascii="Arial" w:hAnsi="Arial" w:cs="Arial"/>
          <w:b/>
          <w:sz w:val="24"/>
          <w:szCs w:val="24"/>
        </w:rPr>
        <w:t xml:space="preserve"> de los Alimentos</w:t>
      </w:r>
      <w:r w:rsidRPr="00623F7D">
        <w:rPr>
          <w:rFonts w:ascii="Arial" w:hAnsi="Arial" w:cs="Arial"/>
          <w:b/>
          <w:sz w:val="24"/>
          <w:szCs w:val="24"/>
        </w:rPr>
        <w:t xml:space="preserve"> II</w:t>
      </w:r>
    </w:p>
    <w:p w:rsidR="0001291C" w:rsidRPr="00C31657" w:rsidRDefault="0001291C" w:rsidP="0001291C">
      <w:p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UNIDAD 2 Programas de Limpieza y Desinfección </w:t>
      </w:r>
    </w:p>
    <w:p w:rsidR="0001291C" w:rsidRPr="00623F7D" w:rsidRDefault="0001291C" w:rsidP="0001291C">
      <w:pPr>
        <w:tabs>
          <w:tab w:val="left" w:pos="54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>Objetiv</w:t>
      </w:r>
      <w:bookmarkStart w:id="0" w:name="_GoBack"/>
      <w:bookmarkEnd w:id="0"/>
      <w:r w:rsidRPr="00623F7D">
        <w:rPr>
          <w:rFonts w:ascii="Arial" w:hAnsi="Arial" w:cs="Arial"/>
          <w:b/>
          <w:sz w:val="24"/>
          <w:szCs w:val="24"/>
        </w:rPr>
        <w:t>os particulares de la unidad: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1-Adquirir habilidad en la elaboración, ejecución y control de Programas de Limpieza y desinfección en los establecimientos de alimentación colectiva.</w:t>
      </w:r>
    </w:p>
    <w:p w:rsidR="0001291C" w:rsidRPr="00C31657" w:rsidRDefault="0001291C" w:rsidP="0001291C">
      <w:pPr>
        <w:pStyle w:val="Encabezado"/>
        <w:tabs>
          <w:tab w:val="center" w:pos="-180"/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C31657">
        <w:rPr>
          <w:rFonts w:ascii="Arial" w:hAnsi="Arial" w:cs="Arial"/>
          <w:szCs w:val="24"/>
          <w:lang w:val="es-ES_tradnl"/>
        </w:rPr>
        <w:t xml:space="preserve">2-Desarrollar los contenidos más actualizados sobre los métodos de limpieza y desinfección así como de los desinfectantes, desengrasantes y desincrustantes </w:t>
      </w:r>
      <w:proofErr w:type="spellStart"/>
      <w:r w:rsidRPr="00C31657">
        <w:rPr>
          <w:rFonts w:ascii="Arial" w:hAnsi="Arial" w:cs="Arial"/>
          <w:szCs w:val="24"/>
          <w:lang w:val="es-ES_tradnl"/>
        </w:rPr>
        <w:t>mas</w:t>
      </w:r>
      <w:proofErr w:type="spellEnd"/>
      <w:r w:rsidRPr="00C31657">
        <w:rPr>
          <w:rFonts w:ascii="Arial" w:hAnsi="Arial" w:cs="Arial"/>
          <w:szCs w:val="24"/>
          <w:lang w:val="es-ES_tradnl"/>
        </w:rPr>
        <w:t xml:space="preserve"> utilizados.</w:t>
      </w:r>
    </w:p>
    <w:p w:rsidR="0001291C" w:rsidRPr="00C31657" w:rsidRDefault="0001291C" w:rsidP="0001291C">
      <w:pPr>
        <w:pStyle w:val="Encabezado"/>
        <w:tabs>
          <w:tab w:val="center" w:pos="-180"/>
          <w:tab w:val="left" w:pos="0"/>
        </w:tabs>
        <w:jc w:val="both"/>
        <w:rPr>
          <w:rFonts w:ascii="Arial" w:hAnsi="Arial" w:cs="Arial"/>
          <w:szCs w:val="24"/>
        </w:rPr>
      </w:pPr>
      <w:r w:rsidRPr="00C31657">
        <w:rPr>
          <w:rFonts w:ascii="Arial" w:hAnsi="Arial" w:cs="Arial"/>
          <w:szCs w:val="24"/>
          <w:lang w:val="es-ES_tradnl"/>
        </w:rPr>
        <w:t xml:space="preserve">3- Dominar la norma cubana de requisitos sanitarios de limpieza y desinfección. </w:t>
      </w:r>
    </w:p>
    <w:p w:rsidR="0001291C" w:rsidRPr="00C31657" w:rsidRDefault="0001291C" w:rsidP="0001291C">
      <w:pPr>
        <w:tabs>
          <w:tab w:val="left" w:pos="54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1291C" w:rsidRPr="00623F7D" w:rsidRDefault="0001291C" w:rsidP="0001291C">
      <w:pPr>
        <w:tabs>
          <w:tab w:val="left" w:pos="540"/>
        </w:tabs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 xml:space="preserve">Sistema de Contenido: </w:t>
      </w:r>
    </w:p>
    <w:p w:rsidR="0001291C" w:rsidRPr="00C31657" w:rsidRDefault="0001291C" w:rsidP="0001291C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Programa de Limpieza y desinfección. Concepto. Ventajas de su aplicación. Requisitos y componentes</w:t>
      </w:r>
    </w:p>
    <w:p w:rsidR="0001291C" w:rsidRPr="00C31657" w:rsidRDefault="0001291C" w:rsidP="0001291C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Limpieza y Desinfección. Clasificación. Métodos más modernos. </w:t>
      </w:r>
    </w:p>
    <w:p w:rsidR="0001291C" w:rsidRPr="00C31657" w:rsidRDefault="0001291C" w:rsidP="0001291C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 Detergentes, desinfectantes, desengrasantes, desincrustantes </w:t>
      </w:r>
    </w:p>
    <w:p w:rsidR="0001291C" w:rsidRPr="00C31657" w:rsidRDefault="0001291C" w:rsidP="0001291C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 Norma Cubana. Requisitos higiénicos sanitarios de Limpieza y desinfección.</w:t>
      </w:r>
    </w:p>
    <w:p w:rsidR="0001291C" w:rsidRPr="00C31657" w:rsidRDefault="0001291C" w:rsidP="0001291C">
      <w:pPr>
        <w:numPr>
          <w:ilvl w:val="0"/>
          <w:numId w:val="1"/>
        </w:numPr>
        <w:spacing w:line="24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Elaboración de programas. Requisitos generales y por áreas de la instalación o procesos </w:t>
      </w:r>
    </w:p>
    <w:p w:rsidR="0001291C" w:rsidRPr="00623F7D" w:rsidRDefault="0001291C" w:rsidP="000129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>Orientaciones metodológicas: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estudiaran </w:t>
      </w:r>
      <w:r w:rsidRPr="00C31657">
        <w:rPr>
          <w:rFonts w:ascii="Arial" w:hAnsi="Arial" w:cs="Arial"/>
          <w:sz w:val="24"/>
          <w:szCs w:val="24"/>
        </w:rPr>
        <w:t xml:space="preserve"> los Programas de limpieza y desinfección, los elementos que la integran, la importancia de su aplicación para garantizar la inocuidad. Se desarrollaran  los métodos que existen en el mundo y en </w:t>
      </w:r>
      <w:proofErr w:type="spellStart"/>
      <w:r w:rsidRPr="00C31657">
        <w:rPr>
          <w:rFonts w:ascii="Arial" w:hAnsi="Arial" w:cs="Arial"/>
          <w:sz w:val="24"/>
          <w:szCs w:val="24"/>
        </w:rPr>
        <w:t>Cuba.para</w:t>
      </w:r>
      <w:proofErr w:type="spellEnd"/>
      <w:r w:rsidRPr="00C31657">
        <w:rPr>
          <w:rFonts w:ascii="Arial" w:hAnsi="Arial" w:cs="Arial"/>
          <w:sz w:val="24"/>
          <w:szCs w:val="24"/>
        </w:rPr>
        <w:t xml:space="preserve"> desarrollar estas acciones Se enfatizará en el modo de aplicación, dosis, funciones específicas y generales, desventajas de las sustancias desinfectantes, desengrasantes y desincrustantes. Se enseñará el diseño. Implementación y vigilancia de los PLD  </w:t>
      </w:r>
    </w:p>
    <w:p w:rsidR="0001291C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El estudiante profundizará en los contenidos abordados en la unidad.</w:t>
      </w:r>
    </w:p>
    <w:p w:rsidR="0001291C" w:rsidRPr="00EF47E0" w:rsidRDefault="0001291C" w:rsidP="00012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Cuentan con todo el material de apoyo, entregado desde inicio de curso.</w:t>
      </w:r>
    </w:p>
    <w:p w:rsidR="0001291C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291C" w:rsidRPr="00623F7D" w:rsidRDefault="0001291C" w:rsidP="000129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>Bibliografía</w:t>
      </w:r>
    </w:p>
    <w:p w:rsidR="0001291C" w:rsidRPr="00623F7D" w:rsidRDefault="0001291C" w:rsidP="000129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>Básica</w:t>
      </w:r>
    </w:p>
    <w:p w:rsidR="0001291C" w:rsidRPr="00C31657" w:rsidRDefault="0001291C" w:rsidP="0001291C">
      <w:pPr>
        <w:tabs>
          <w:tab w:val="left" w:pos="6480"/>
        </w:tabs>
        <w:spacing w:line="240" w:lineRule="auto"/>
        <w:ind w:right="715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1-. Temas de  Higiene de los Alimentos En: Caballero Torres A. y </w:t>
      </w:r>
      <w:proofErr w:type="spellStart"/>
      <w:r w:rsidRPr="00C31657">
        <w:rPr>
          <w:rFonts w:ascii="Arial" w:hAnsi="Arial" w:cs="Arial"/>
          <w:sz w:val="24"/>
          <w:szCs w:val="24"/>
        </w:rPr>
        <w:t>colab</w:t>
      </w:r>
      <w:proofErr w:type="spellEnd"/>
      <w:r w:rsidRPr="00C31657">
        <w:rPr>
          <w:rFonts w:ascii="Arial" w:hAnsi="Arial" w:cs="Arial"/>
          <w:sz w:val="24"/>
          <w:szCs w:val="24"/>
        </w:rPr>
        <w:t xml:space="preserve"> editorial de Ciencias médicas  2007, 386-99. CENDA. 1692-2007.  ISBN 978-959-212-363-2.http: infomed.sld.cu/servicios/libros.</w:t>
      </w:r>
    </w:p>
    <w:p w:rsidR="0001291C" w:rsidRPr="00C31657" w:rsidRDefault="0001291C" w:rsidP="0001291C">
      <w:pPr>
        <w:tabs>
          <w:tab w:val="left" w:pos="6480"/>
        </w:tabs>
        <w:spacing w:line="240" w:lineRule="auto"/>
        <w:ind w:right="715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lastRenderedPageBreak/>
        <w:t xml:space="preserve">2-  Manual para el manejo inocuo de los alimentos en hospitales. En </w:t>
      </w:r>
      <w:proofErr w:type="spellStart"/>
      <w:r w:rsidRPr="00C31657">
        <w:rPr>
          <w:rFonts w:ascii="Arial" w:hAnsi="Arial" w:cs="Arial"/>
          <w:sz w:val="24"/>
          <w:szCs w:val="24"/>
        </w:rPr>
        <w:t>Diaz</w:t>
      </w:r>
      <w:proofErr w:type="spellEnd"/>
      <w:r w:rsidRPr="00C31657">
        <w:rPr>
          <w:rFonts w:ascii="Arial" w:hAnsi="Arial" w:cs="Arial"/>
          <w:sz w:val="24"/>
          <w:szCs w:val="24"/>
        </w:rPr>
        <w:t xml:space="preserve"> Lorenzo </w:t>
      </w:r>
      <w:proofErr w:type="spellStart"/>
      <w:r w:rsidRPr="00C31657">
        <w:rPr>
          <w:rFonts w:ascii="Arial" w:hAnsi="Arial" w:cs="Arial"/>
          <w:sz w:val="24"/>
          <w:szCs w:val="24"/>
        </w:rPr>
        <w:t>T.Editorial</w:t>
      </w:r>
      <w:proofErr w:type="spellEnd"/>
      <w:r w:rsidRPr="00C31657">
        <w:rPr>
          <w:rFonts w:ascii="Arial" w:hAnsi="Arial" w:cs="Arial"/>
          <w:sz w:val="24"/>
          <w:szCs w:val="24"/>
        </w:rPr>
        <w:t xml:space="preserve"> de Ciencias médicas, 2010 (en editorial)  </w:t>
      </w:r>
    </w:p>
    <w:p w:rsidR="0001291C" w:rsidRPr="00623F7D" w:rsidRDefault="0001291C" w:rsidP="000129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>Complementaria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1. Guía para el establecimiento del sistema de vigilancia epidemiológica y el estudio de las enfermedades transmitidas por alimentos, MINSAP, 2001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2. Programa Nacional de vigilancia de contaminantes en alimentos y agua. MINSAP, 1999.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 3.  Jiménez Acosta S y colaboradores. Guía práctica para el Manejo alimentario y nutricional de grupos vulnerables en situaciones de emergencia. Editorial Molino </w:t>
      </w:r>
      <w:proofErr w:type="spellStart"/>
      <w:r w:rsidRPr="00C31657">
        <w:rPr>
          <w:rFonts w:ascii="Arial" w:hAnsi="Arial" w:cs="Arial"/>
          <w:sz w:val="24"/>
          <w:szCs w:val="24"/>
        </w:rPr>
        <w:t>Trey</w:t>
      </w:r>
      <w:proofErr w:type="spellEnd"/>
      <w:r w:rsidRPr="00C31657">
        <w:rPr>
          <w:rFonts w:ascii="Arial" w:hAnsi="Arial" w:cs="Arial"/>
          <w:sz w:val="24"/>
          <w:szCs w:val="24"/>
        </w:rPr>
        <w:t>, 2007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4. Avances en Toxicología de Contaminantes Químicos en Alimentos. Ed. </w:t>
      </w:r>
      <w:proofErr w:type="spellStart"/>
      <w:r w:rsidRPr="00C31657">
        <w:rPr>
          <w:rFonts w:ascii="Arial" w:hAnsi="Arial" w:cs="Arial"/>
          <w:sz w:val="24"/>
          <w:szCs w:val="24"/>
        </w:rPr>
        <w:t>Cyted</w:t>
      </w:r>
      <w:proofErr w:type="spellEnd"/>
      <w:r w:rsidRPr="00C31657">
        <w:rPr>
          <w:rFonts w:ascii="Arial" w:hAnsi="Arial" w:cs="Arial"/>
          <w:sz w:val="24"/>
          <w:szCs w:val="24"/>
        </w:rPr>
        <w:t>-D y Universidad de Santiago de Chile,  Chile, 2002., 127 p. Díaz Schwartz O. y García Roché M.O.</w:t>
      </w:r>
    </w:p>
    <w:p w:rsidR="0001291C" w:rsidRPr="00C31657" w:rsidRDefault="0001291C" w:rsidP="0001291C">
      <w:pPr>
        <w:pStyle w:val="Textosinformato"/>
        <w:tabs>
          <w:tab w:val="left" w:pos="1980"/>
        </w:tabs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 xml:space="preserve">6-ICMSF 1980. Ecología Microbiana de los Alimentos 1. Factores que afectan el crecimiento de los microorganismos en los alimentos. Editorial </w:t>
      </w:r>
      <w:proofErr w:type="spellStart"/>
      <w:r w:rsidRPr="00C31657">
        <w:rPr>
          <w:rFonts w:ascii="Arial" w:hAnsi="Arial" w:cs="Arial"/>
          <w:sz w:val="24"/>
          <w:szCs w:val="24"/>
        </w:rPr>
        <w:t>Acribia</w:t>
      </w:r>
      <w:proofErr w:type="spellEnd"/>
      <w:r w:rsidRPr="00C31657">
        <w:rPr>
          <w:rFonts w:ascii="Arial" w:hAnsi="Arial" w:cs="Arial"/>
          <w:sz w:val="24"/>
          <w:szCs w:val="24"/>
        </w:rPr>
        <w:t>. Zaragoza España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291C" w:rsidRPr="00623F7D" w:rsidRDefault="0001291C" w:rsidP="0001291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3F7D">
        <w:rPr>
          <w:rFonts w:ascii="Arial" w:hAnsi="Arial" w:cs="Arial"/>
          <w:b/>
          <w:sz w:val="24"/>
          <w:szCs w:val="24"/>
        </w:rPr>
        <w:t xml:space="preserve">Auxiliar 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C31657">
        <w:rPr>
          <w:rFonts w:ascii="Arial" w:hAnsi="Arial" w:cs="Arial"/>
          <w:sz w:val="24"/>
          <w:szCs w:val="24"/>
        </w:rPr>
        <w:t>1.Higie</w:t>
      </w:r>
      <w:r w:rsidRPr="00C31657">
        <w:rPr>
          <w:rFonts w:ascii="Arial" w:hAnsi="Arial" w:cs="Arial"/>
          <w:sz w:val="24"/>
          <w:szCs w:val="24"/>
          <w:lang w:val="it-IT"/>
        </w:rPr>
        <w:t>ne</w:t>
      </w:r>
      <w:proofErr w:type="gramEnd"/>
      <w:r w:rsidRPr="00C31657">
        <w:rPr>
          <w:rFonts w:ascii="Arial" w:hAnsi="Arial" w:cs="Arial"/>
          <w:sz w:val="24"/>
          <w:szCs w:val="24"/>
          <w:lang w:val="it-IT"/>
        </w:rPr>
        <w:t xml:space="preserve"> del Medio Tomo II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C31657">
        <w:rPr>
          <w:rFonts w:ascii="Arial" w:hAnsi="Arial" w:cs="Arial"/>
          <w:sz w:val="24"/>
          <w:szCs w:val="24"/>
          <w:lang w:val="it-IT"/>
        </w:rPr>
        <w:t>2.Jay M. Jay. Microbiología Moderna de los Alimentos. Editorial Acribia, S. A. 1992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3. Manual de inspección de los alimentos. Serie Estudio FAO: Alimentación y Nutrición 14-5. Roma, 1984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4. Manual de control de la calidad de los alimentos. Serie Estudio FAO: Alimentación y Nutrición 14-9. Roma, 1988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1657">
        <w:rPr>
          <w:rFonts w:ascii="Arial" w:hAnsi="Arial" w:cs="Arial"/>
          <w:sz w:val="24"/>
          <w:szCs w:val="24"/>
        </w:rPr>
        <w:t>5. Programa Nacional de Inocuidad de los Alimentos. MINSAP, 2001</w:t>
      </w:r>
    </w:p>
    <w:p w:rsidR="0001291C" w:rsidRPr="00C31657" w:rsidRDefault="0001291C" w:rsidP="0001291C">
      <w:pPr>
        <w:spacing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C31657">
        <w:rPr>
          <w:rFonts w:ascii="Arial" w:hAnsi="Arial" w:cs="Arial"/>
          <w:sz w:val="24"/>
          <w:szCs w:val="24"/>
          <w:lang w:val="pt-BR"/>
        </w:rPr>
        <w:t xml:space="preserve">6. Programa conjunto FAO/OMS sobre Normas </w:t>
      </w:r>
      <w:proofErr w:type="gramStart"/>
      <w:r w:rsidRPr="00C31657">
        <w:rPr>
          <w:rFonts w:ascii="Arial" w:hAnsi="Arial" w:cs="Arial"/>
          <w:sz w:val="24"/>
          <w:szCs w:val="24"/>
          <w:lang w:val="pt-BR"/>
        </w:rPr>
        <w:t>Alimentarias</w:t>
      </w:r>
      <w:proofErr w:type="gramEnd"/>
      <w:r w:rsidRPr="00C31657">
        <w:rPr>
          <w:rFonts w:ascii="Arial" w:hAnsi="Arial" w:cs="Arial"/>
          <w:sz w:val="24"/>
          <w:szCs w:val="24"/>
          <w:lang w:val="pt-BR"/>
        </w:rPr>
        <w:t xml:space="preserve">. </w:t>
      </w:r>
      <w:r w:rsidRPr="00C31657">
        <w:rPr>
          <w:rFonts w:ascii="Arial" w:hAnsi="Arial" w:cs="Arial"/>
          <w:sz w:val="24"/>
          <w:szCs w:val="24"/>
          <w:lang w:val="es-CR"/>
        </w:rPr>
        <w:t xml:space="preserve">Comisión del </w:t>
      </w:r>
      <w:proofErr w:type="spellStart"/>
      <w:r w:rsidRPr="00C31657">
        <w:rPr>
          <w:rFonts w:ascii="Arial" w:hAnsi="Arial" w:cs="Arial"/>
          <w:sz w:val="24"/>
          <w:szCs w:val="24"/>
          <w:lang w:val="es-CR"/>
        </w:rPr>
        <w:t>Codex</w:t>
      </w:r>
      <w:proofErr w:type="spellEnd"/>
      <w:r w:rsidRPr="00C31657">
        <w:rPr>
          <w:rFonts w:ascii="Arial" w:hAnsi="Arial" w:cs="Arial"/>
          <w:sz w:val="24"/>
          <w:szCs w:val="24"/>
          <w:lang w:val="es-CR"/>
        </w:rPr>
        <w:t xml:space="preserve"> </w:t>
      </w:r>
      <w:proofErr w:type="spellStart"/>
      <w:r w:rsidRPr="00C31657">
        <w:rPr>
          <w:rFonts w:ascii="Arial" w:hAnsi="Arial" w:cs="Arial"/>
          <w:sz w:val="24"/>
          <w:szCs w:val="24"/>
          <w:lang w:val="es-CR"/>
        </w:rPr>
        <w:t>Alimentarius</w:t>
      </w:r>
      <w:proofErr w:type="spellEnd"/>
      <w:r w:rsidRPr="00C31657">
        <w:rPr>
          <w:rFonts w:ascii="Arial" w:hAnsi="Arial" w:cs="Arial"/>
          <w:sz w:val="24"/>
          <w:szCs w:val="24"/>
          <w:lang w:val="es-CR"/>
        </w:rPr>
        <w:t>. “Requisitos generales. Higiene de los Alimentos”. Suplemento al Volumen 1B. Roma. 1999.</w:t>
      </w:r>
    </w:p>
    <w:p w:rsidR="00F13941" w:rsidRPr="0001291C" w:rsidRDefault="00F13941" w:rsidP="0001291C"/>
    <w:sectPr w:rsidR="00F13941" w:rsidRPr="0001291C" w:rsidSect="005A3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43E"/>
    <w:multiLevelType w:val="hybridMultilevel"/>
    <w:tmpl w:val="E778668A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17E"/>
    <w:rsid w:val="0001291C"/>
    <w:rsid w:val="00435D3A"/>
    <w:rsid w:val="005A325F"/>
    <w:rsid w:val="00A21394"/>
    <w:rsid w:val="00EF517E"/>
    <w:rsid w:val="00F1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1C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291C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1291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01291C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1291C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1C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291C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1291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01291C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1291C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ldiaz</cp:lastModifiedBy>
  <cp:revision>2</cp:revision>
  <dcterms:created xsi:type="dcterms:W3CDTF">2020-03-30T18:01:00Z</dcterms:created>
  <dcterms:modified xsi:type="dcterms:W3CDTF">2020-03-30T18:01:00Z</dcterms:modified>
</cp:coreProperties>
</file>