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95" w:rsidRDefault="005C20A8" w:rsidP="005C20A8">
      <w:pPr>
        <w:jc w:val="both"/>
        <w:rPr>
          <w:rFonts w:ascii="Arial" w:hAnsi="Arial" w:cs="Arial"/>
          <w:b/>
          <w:sz w:val="28"/>
          <w:szCs w:val="28"/>
        </w:rPr>
      </w:pPr>
      <w:r w:rsidRPr="00657E9D">
        <w:rPr>
          <w:rFonts w:ascii="Arial" w:hAnsi="Arial" w:cs="Arial"/>
          <w:b/>
          <w:sz w:val="28"/>
          <w:szCs w:val="28"/>
        </w:rPr>
        <w:t>Guía de orientación de la asignatura de Psicología</w:t>
      </w:r>
      <w:r>
        <w:rPr>
          <w:rFonts w:ascii="Arial" w:hAnsi="Arial" w:cs="Arial"/>
          <w:b/>
          <w:sz w:val="28"/>
          <w:szCs w:val="28"/>
        </w:rPr>
        <w:t xml:space="preserve"> de la Rehabilitación</w:t>
      </w:r>
      <w:r w:rsidRPr="00657E9D">
        <w:rPr>
          <w:rFonts w:ascii="Arial" w:hAnsi="Arial" w:cs="Arial"/>
          <w:b/>
          <w:sz w:val="28"/>
          <w:szCs w:val="28"/>
        </w:rPr>
        <w:t>,</w:t>
      </w:r>
      <w:r>
        <w:rPr>
          <w:rFonts w:ascii="Arial" w:hAnsi="Arial" w:cs="Arial"/>
          <w:b/>
          <w:sz w:val="28"/>
          <w:szCs w:val="28"/>
        </w:rPr>
        <w:t xml:space="preserve"> para los estudiantes de la Carrera de </w:t>
      </w:r>
      <w:proofErr w:type="spellStart"/>
      <w:r>
        <w:rPr>
          <w:rFonts w:ascii="Arial" w:hAnsi="Arial" w:cs="Arial"/>
          <w:b/>
          <w:sz w:val="28"/>
          <w:szCs w:val="28"/>
        </w:rPr>
        <w:t>Logofonoaudiología</w:t>
      </w:r>
      <w:proofErr w:type="spellEnd"/>
    </w:p>
    <w:p w:rsidR="005C20A8" w:rsidRDefault="005C20A8" w:rsidP="005C20A8">
      <w:pPr>
        <w:spacing w:after="0" w:line="240" w:lineRule="auto"/>
        <w:jc w:val="both"/>
        <w:rPr>
          <w:rFonts w:ascii="Arial" w:hAnsi="Arial" w:cs="Arial"/>
        </w:rPr>
      </w:pPr>
      <w:r w:rsidRPr="00657E9D">
        <w:rPr>
          <w:rFonts w:ascii="Arial" w:hAnsi="Arial" w:cs="Arial"/>
          <w:b/>
        </w:rPr>
        <w:t>Tema</w:t>
      </w:r>
      <w:r>
        <w:rPr>
          <w:rFonts w:ascii="Arial" w:hAnsi="Arial" w:cs="Arial"/>
          <w:b/>
        </w:rPr>
        <w:t xml:space="preserve"> </w:t>
      </w:r>
      <w:proofErr w:type="spellStart"/>
      <w:r>
        <w:rPr>
          <w:rFonts w:ascii="Arial" w:hAnsi="Arial" w:cs="Arial"/>
          <w:b/>
        </w:rPr>
        <w:t>II</w:t>
      </w:r>
      <w:proofErr w:type="gramStart"/>
      <w:r w:rsidRPr="00657E9D">
        <w:rPr>
          <w:rFonts w:ascii="Arial" w:hAnsi="Arial" w:cs="Arial"/>
          <w:b/>
        </w:rPr>
        <w:t>:</w:t>
      </w:r>
      <w:r>
        <w:rPr>
          <w:rFonts w:ascii="Arial" w:hAnsi="Arial" w:cs="Arial"/>
        </w:rPr>
        <w:t>La</w:t>
      </w:r>
      <w:proofErr w:type="spellEnd"/>
      <w:proofErr w:type="gramEnd"/>
      <w:r>
        <w:rPr>
          <w:rFonts w:ascii="Arial" w:hAnsi="Arial" w:cs="Arial"/>
        </w:rPr>
        <w:t xml:space="preserve"> subjetividad de la persona con discapacidad.</w:t>
      </w:r>
    </w:p>
    <w:p w:rsidR="005C20A8" w:rsidRDefault="005C20A8" w:rsidP="005C20A8">
      <w:pPr>
        <w:spacing w:after="0" w:line="240" w:lineRule="auto"/>
        <w:jc w:val="both"/>
        <w:rPr>
          <w:rFonts w:ascii="Arial" w:hAnsi="Arial" w:cs="Arial"/>
        </w:rPr>
      </w:pPr>
      <w:r w:rsidRPr="00657E9D">
        <w:rPr>
          <w:rFonts w:ascii="Arial" w:hAnsi="Arial" w:cs="Arial"/>
          <w:b/>
        </w:rPr>
        <w:t>Tema</w:t>
      </w:r>
      <w:r>
        <w:rPr>
          <w:rFonts w:ascii="Arial" w:hAnsi="Arial" w:cs="Arial"/>
          <w:b/>
        </w:rPr>
        <w:t xml:space="preserve"> </w:t>
      </w:r>
      <w:proofErr w:type="spellStart"/>
      <w:r>
        <w:rPr>
          <w:rFonts w:ascii="Arial" w:hAnsi="Arial" w:cs="Arial"/>
          <w:b/>
        </w:rPr>
        <w:t>III</w:t>
      </w:r>
      <w:proofErr w:type="gramStart"/>
      <w:r w:rsidRPr="00657E9D">
        <w:rPr>
          <w:rFonts w:ascii="Arial" w:hAnsi="Arial" w:cs="Arial"/>
          <w:b/>
        </w:rPr>
        <w:t>:</w:t>
      </w:r>
      <w:r>
        <w:rPr>
          <w:rFonts w:ascii="Arial" w:hAnsi="Arial" w:cs="Arial"/>
        </w:rPr>
        <w:t>La</w:t>
      </w:r>
      <w:proofErr w:type="spellEnd"/>
      <w:proofErr w:type="gramEnd"/>
      <w:r>
        <w:rPr>
          <w:rFonts w:ascii="Arial" w:hAnsi="Arial" w:cs="Arial"/>
        </w:rPr>
        <w:t xml:space="preserve"> familia y la comunidad como promotores de salud ante la discapacidad.</w:t>
      </w:r>
    </w:p>
    <w:p w:rsidR="005C20A8" w:rsidRDefault="005C20A8" w:rsidP="005C20A8">
      <w:pPr>
        <w:jc w:val="both"/>
        <w:rPr>
          <w:rFonts w:ascii="Arial" w:hAnsi="Arial" w:cs="Arial"/>
          <w:b/>
        </w:rPr>
      </w:pPr>
    </w:p>
    <w:p w:rsidR="005C20A8" w:rsidRDefault="005C20A8" w:rsidP="005C20A8">
      <w:pPr>
        <w:spacing w:after="0" w:line="240" w:lineRule="auto"/>
        <w:jc w:val="both"/>
        <w:rPr>
          <w:rFonts w:ascii="Arial" w:hAnsi="Arial" w:cs="Arial"/>
        </w:rPr>
      </w:pPr>
      <w:r w:rsidRPr="00657E9D">
        <w:rPr>
          <w:rFonts w:ascii="Arial" w:hAnsi="Arial" w:cs="Arial"/>
          <w:b/>
        </w:rPr>
        <w:t>Objetivo</w:t>
      </w:r>
      <w:r>
        <w:rPr>
          <w:rFonts w:ascii="Arial" w:hAnsi="Arial" w:cs="Arial"/>
          <w:b/>
        </w:rPr>
        <w:t>s</w:t>
      </w:r>
      <w:r w:rsidRPr="00657E9D">
        <w:rPr>
          <w:rFonts w:ascii="Arial" w:hAnsi="Arial" w:cs="Arial"/>
          <w:b/>
        </w:rPr>
        <w:t>:</w:t>
      </w:r>
    </w:p>
    <w:p w:rsidR="005C20A8" w:rsidRDefault="005C20A8" w:rsidP="005C20A8">
      <w:pPr>
        <w:pStyle w:val="Prrafodelista"/>
        <w:numPr>
          <w:ilvl w:val="0"/>
          <w:numId w:val="4"/>
        </w:numPr>
        <w:spacing w:after="0" w:line="240" w:lineRule="auto"/>
        <w:jc w:val="both"/>
        <w:rPr>
          <w:rFonts w:ascii="Arial" w:hAnsi="Arial" w:cs="Arial"/>
        </w:rPr>
      </w:pPr>
      <w:r w:rsidRPr="009C75C1">
        <w:rPr>
          <w:rFonts w:ascii="Arial" w:hAnsi="Arial" w:cs="Arial"/>
        </w:rPr>
        <w:t>Elaborar la guía de entrevista, teniendo en cuenta los contenidos abordados en los temas I y II.</w:t>
      </w:r>
    </w:p>
    <w:p w:rsidR="005C20A8" w:rsidRPr="009C75C1" w:rsidRDefault="005C20A8" w:rsidP="005C20A8">
      <w:pPr>
        <w:pStyle w:val="Prrafodelista"/>
        <w:numPr>
          <w:ilvl w:val="0"/>
          <w:numId w:val="4"/>
        </w:numPr>
        <w:spacing w:after="0" w:line="240" w:lineRule="auto"/>
        <w:jc w:val="both"/>
        <w:rPr>
          <w:rFonts w:ascii="Arial" w:hAnsi="Arial" w:cs="Arial"/>
        </w:rPr>
      </w:pPr>
      <w:r>
        <w:rPr>
          <w:rFonts w:ascii="Arial" w:hAnsi="Arial" w:cs="Arial"/>
        </w:rPr>
        <w:t>Profundizar en el tema III Familia como principales promotores de salud.</w:t>
      </w:r>
    </w:p>
    <w:p w:rsidR="005C20A8" w:rsidRDefault="005C20A8" w:rsidP="005C20A8">
      <w:pPr>
        <w:jc w:val="both"/>
        <w:rPr>
          <w:rFonts w:ascii="Arial" w:hAnsi="Arial" w:cs="Arial"/>
          <w:b/>
        </w:rPr>
      </w:pPr>
    </w:p>
    <w:p w:rsidR="005C20A8" w:rsidRPr="00657E9D" w:rsidRDefault="005C20A8" w:rsidP="005C20A8">
      <w:pPr>
        <w:spacing w:after="0" w:line="240" w:lineRule="auto"/>
        <w:jc w:val="both"/>
        <w:rPr>
          <w:rFonts w:ascii="Arial" w:hAnsi="Arial" w:cs="Arial"/>
          <w:b/>
        </w:rPr>
      </w:pPr>
      <w:r w:rsidRPr="00657E9D">
        <w:rPr>
          <w:rFonts w:ascii="Arial" w:hAnsi="Arial" w:cs="Arial"/>
          <w:b/>
        </w:rPr>
        <w:t xml:space="preserve">Contenidos: </w:t>
      </w:r>
    </w:p>
    <w:p w:rsidR="005C20A8" w:rsidRDefault="005C20A8" w:rsidP="005C20A8">
      <w:pPr>
        <w:pStyle w:val="Prrafodelista"/>
        <w:numPr>
          <w:ilvl w:val="0"/>
          <w:numId w:val="1"/>
        </w:numPr>
        <w:spacing w:after="0" w:line="240" w:lineRule="auto"/>
        <w:jc w:val="both"/>
        <w:rPr>
          <w:rFonts w:ascii="Arial" w:hAnsi="Arial" w:cs="Arial"/>
        </w:rPr>
      </w:pPr>
      <w:r>
        <w:rPr>
          <w:rFonts w:ascii="Arial" w:hAnsi="Arial" w:cs="Arial"/>
        </w:rPr>
        <w:t>Elaboración de la guía de entrevista, del paciente seleccionado según discapacidad.</w:t>
      </w:r>
    </w:p>
    <w:p w:rsidR="005C20A8" w:rsidRPr="0078076B" w:rsidRDefault="005C20A8" w:rsidP="005C20A8">
      <w:pPr>
        <w:pStyle w:val="Prrafodelista"/>
        <w:numPr>
          <w:ilvl w:val="0"/>
          <w:numId w:val="1"/>
        </w:numPr>
        <w:spacing w:after="0" w:line="240" w:lineRule="auto"/>
        <w:jc w:val="both"/>
        <w:rPr>
          <w:rFonts w:ascii="Arial" w:hAnsi="Arial" w:cs="Arial"/>
        </w:rPr>
      </w:pPr>
      <w:r w:rsidRPr="0078076B">
        <w:rPr>
          <w:rFonts w:ascii="Arial" w:hAnsi="Arial" w:cs="Arial"/>
        </w:rPr>
        <w:t>Familia. Definición. Funciones. Papel de la familia en el desarrollo normal del individuo y en la atención temprana de la discapacidad.</w:t>
      </w:r>
    </w:p>
    <w:p w:rsidR="005C20A8" w:rsidRPr="0078076B" w:rsidRDefault="005C20A8" w:rsidP="005C20A8">
      <w:pPr>
        <w:pStyle w:val="Prrafodelista"/>
        <w:numPr>
          <w:ilvl w:val="0"/>
          <w:numId w:val="1"/>
        </w:numPr>
        <w:spacing w:after="0" w:line="240" w:lineRule="auto"/>
        <w:jc w:val="both"/>
        <w:rPr>
          <w:rFonts w:ascii="Arial" w:hAnsi="Arial" w:cs="Arial"/>
        </w:rPr>
      </w:pPr>
      <w:r w:rsidRPr="0078076B">
        <w:rPr>
          <w:rFonts w:ascii="Arial" w:hAnsi="Arial" w:cs="Arial"/>
        </w:rPr>
        <w:t xml:space="preserve">Las crisis de la familia. La crisis familiar por desorganización ante la discapacidad. Dificultades que pueden presentarse en su funcionamiento. Particularidades de la familia  con hijos discapacitados. Estadios por los que atraviesa la familia. Métodos educativos más utilizados. </w:t>
      </w:r>
    </w:p>
    <w:p w:rsidR="005C20A8" w:rsidRPr="0078076B" w:rsidRDefault="005C20A8" w:rsidP="005C20A8">
      <w:pPr>
        <w:pStyle w:val="Prrafodelista"/>
        <w:numPr>
          <w:ilvl w:val="0"/>
          <w:numId w:val="1"/>
        </w:numPr>
        <w:spacing w:after="0" w:line="240" w:lineRule="auto"/>
        <w:jc w:val="both"/>
        <w:rPr>
          <w:rFonts w:ascii="Arial" w:hAnsi="Arial" w:cs="Arial"/>
        </w:rPr>
      </w:pPr>
      <w:r w:rsidRPr="0078076B">
        <w:rPr>
          <w:rFonts w:ascii="Arial" w:hAnsi="Arial" w:cs="Arial"/>
        </w:rPr>
        <w:t xml:space="preserve">Evaluación familiar. La familia como colaborador en el tratamiento. </w:t>
      </w:r>
    </w:p>
    <w:p w:rsidR="005C20A8" w:rsidRDefault="005C20A8" w:rsidP="005C20A8">
      <w:pPr>
        <w:pStyle w:val="Prrafodelista"/>
        <w:spacing w:after="0" w:line="240" w:lineRule="auto"/>
        <w:jc w:val="both"/>
        <w:rPr>
          <w:rFonts w:ascii="Arial" w:hAnsi="Arial" w:cs="Arial"/>
        </w:rPr>
      </w:pPr>
    </w:p>
    <w:p w:rsidR="005C20A8" w:rsidRDefault="005C20A8" w:rsidP="005C20A8">
      <w:pPr>
        <w:spacing w:after="0"/>
        <w:jc w:val="both"/>
        <w:rPr>
          <w:rFonts w:ascii="Arial" w:hAnsi="Arial" w:cs="Arial"/>
          <w:b/>
        </w:rPr>
      </w:pPr>
      <w:r w:rsidRPr="00822387">
        <w:rPr>
          <w:rFonts w:ascii="Arial" w:hAnsi="Arial" w:cs="Arial"/>
          <w:b/>
        </w:rPr>
        <w:t xml:space="preserve">Orientaciones metodológicas: </w:t>
      </w:r>
    </w:p>
    <w:p w:rsidR="005C20A8" w:rsidRPr="00FF2610" w:rsidRDefault="005C20A8" w:rsidP="005C20A8">
      <w:pPr>
        <w:spacing w:after="0"/>
        <w:jc w:val="both"/>
        <w:rPr>
          <w:rFonts w:ascii="Arial" w:hAnsi="Arial" w:cs="Arial"/>
          <w:b/>
        </w:rPr>
      </w:pPr>
      <w:r>
        <w:rPr>
          <w:rFonts w:ascii="Arial" w:hAnsi="Arial" w:cs="Arial"/>
        </w:rPr>
        <w:t xml:space="preserve">Los estudiantes elaborarán la guía de entrevista, teniendo en cuenta los requisitos de la misma: </w:t>
      </w:r>
      <w:r w:rsidRPr="00B05090">
        <w:rPr>
          <w:rFonts w:ascii="Arial" w:eastAsia="Times New Roman" w:hAnsi="Arial" w:cs="Arial"/>
          <w:lang w:eastAsia="zh-CN"/>
        </w:rPr>
        <w:t>Datos gene</w:t>
      </w:r>
      <w:r>
        <w:rPr>
          <w:rFonts w:ascii="Arial" w:eastAsia="Times New Roman" w:hAnsi="Arial" w:cs="Arial"/>
        </w:rPr>
        <w:t xml:space="preserve">rales del paciente seleccionado, se realizará preguntas para abordar </w:t>
      </w:r>
      <w:r w:rsidRPr="00B05090">
        <w:rPr>
          <w:rFonts w:ascii="Arial" w:eastAsia="Times New Roman" w:hAnsi="Arial" w:cs="Arial"/>
          <w:lang w:val="es-ES_tradnl" w:eastAsia="zh-CN"/>
        </w:rPr>
        <w:t>el proceso de adaptación,</w:t>
      </w:r>
      <w:r>
        <w:rPr>
          <w:rFonts w:ascii="Arial" w:eastAsia="Times New Roman" w:hAnsi="Arial" w:cs="Arial"/>
          <w:lang w:val="es-ES_tradnl" w:eastAsia="zh-CN"/>
        </w:rPr>
        <w:t xml:space="preserve"> las </w:t>
      </w:r>
      <w:r w:rsidRPr="00B05090">
        <w:rPr>
          <w:rFonts w:ascii="Arial" w:eastAsia="Times New Roman" w:hAnsi="Arial" w:cs="Arial"/>
          <w:lang w:val="es-ES_tradnl" w:eastAsia="zh-CN"/>
        </w:rPr>
        <w:t xml:space="preserve"> reacciones emocionales y otras que aparezcan, </w:t>
      </w:r>
      <w:r>
        <w:rPr>
          <w:rFonts w:ascii="Arial" w:eastAsia="Times New Roman" w:hAnsi="Arial" w:cs="Arial"/>
        </w:rPr>
        <w:t xml:space="preserve">así como </w:t>
      </w:r>
      <w:r>
        <w:rPr>
          <w:rFonts w:ascii="Arial" w:eastAsia="MS Mincho" w:hAnsi="Arial" w:cs="Arial"/>
          <w:lang w:val="es-ES_tradnl" w:eastAsia="es-ES"/>
        </w:rPr>
        <w:t>los f</w:t>
      </w:r>
      <w:r w:rsidRPr="00B05090">
        <w:rPr>
          <w:rFonts w:ascii="Arial" w:eastAsia="MS Mincho" w:hAnsi="Arial" w:cs="Arial"/>
          <w:lang w:val="es-ES_tradnl" w:eastAsia="es-ES"/>
        </w:rPr>
        <w:t>actores fundamentales que condicionan la reacción psicológica del paciente ante la enfermedad somática:</w:t>
      </w:r>
    </w:p>
    <w:p w:rsidR="005C20A8" w:rsidRPr="00B05090" w:rsidRDefault="005C20A8" w:rsidP="005C20A8">
      <w:pPr>
        <w:numPr>
          <w:ilvl w:val="0"/>
          <w:numId w:val="5"/>
        </w:numPr>
        <w:suppressAutoHyphens/>
        <w:spacing w:after="0" w:line="240" w:lineRule="auto"/>
        <w:jc w:val="both"/>
        <w:rPr>
          <w:rFonts w:ascii="Calibri" w:eastAsia="Times New Roman" w:hAnsi="Calibri" w:cs="Times New Roman"/>
          <w:szCs w:val="20"/>
          <w:lang w:val="es-ES_tradnl" w:eastAsia="zh-CN"/>
        </w:rPr>
      </w:pPr>
      <w:r w:rsidRPr="00B05090">
        <w:rPr>
          <w:rFonts w:ascii="Arial" w:eastAsia="MS Mincho" w:hAnsi="Arial" w:cs="Arial"/>
          <w:lang w:val="es-ES_tradnl" w:eastAsia="es-ES"/>
        </w:rPr>
        <w:t xml:space="preserve">La personalidad del paciente. </w:t>
      </w:r>
    </w:p>
    <w:p w:rsidR="005C20A8" w:rsidRPr="00B05090" w:rsidRDefault="005C20A8" w:rsidP="005C20A8">
      <w:pPr>
        <w:numPr>
          <w:ilvl w:val="0"/>
          <w:numId w:val="5"/>
        </w:numPr>
        <w:suppressAutoHyphens/>
        <w:spacing w:after="0" w:line="240" w:lineRule="auto"/>
        <w:jc w:val="both"/>
        <w:rPr>
          <w:rFonts w:ascii="Calibri" w:eastAsia="Times New Roman" w:hAnsi="Calibri" w:cs="Times New Roman"/>
          <w:szCs w:val="20"/>
          <w:lang w:val="es-ES_tradnl" w:eastAsia="zh-CN"/>
        </w:rPr>
      </w:pPr>
      <w:r w:rsidRPr="00B05090">
        <w:rPr>
          <w:rFonts w:ascii="Arial" w:eastAsia="MS Mincho" w:hAnsi="Arial" w:cs="Arial"/>
          <w:lang w:val="es-ES_tradnl" w:eastAsia="es-ES"/>
        </w:rPr>
        <w:t>Las características de la enfermedad</w:t>
      </w:r>
      <w:r>
        <w:rPr>
          <w:rFonts w:ascii="Arial" w:eastAsia="MS Mincho" w:hAnsi="Arial" w:cs="Arial"/>
          <w:lang w:val="es-ES_tradnl" w:eastAsia="es-ES"/>
        </w:rPr>
        <w:t xml:space="preserve"> (signos y síntomas)</w:t>
      </w:r>
      <w:r w:rsidRPr="00B05090">
        <w:rPr>
          <w:rFonts w:ascii="Arial" w:eastAsia="MS Mincho" w:hAnsi="Arial" w:cs="Arial"/>
          <w:lang w:val="es-ES_tradnl" w:eastAsia="es-ES"/>
        </w:rPr>
        <w:t>.</w:t>
      </w:r>
    </w:p>
    <w:p w:rsidR="005C20A8" w:rsidRPr="00FF2610" w:rsidRDefault="005C20A8" w:rsidP="005C20A8">
      <w:pPr>
        <w:numPr>
          <w:ilvl w:val="0"/>
          <w:numId w:val="5"/>
        </w:numPr>
        <w:suppressAutoHyphens/>
        <w:spacing w:after="0" w:line="240" w:lineRule="auto"/>
        <w:jc w:val="both"/>
        <w:rPr>
          <w:rFonts w:ascii="Calibri" w:eastAsia="Times New Roman" w:hAnsi="Calibri" w:cs="Times New Roman"/>
          <w:szCs w:val="20"/>
          <w:lang w:val="es-ES_tradnl" w:eastAsia="zh-CN"/>
        </w:rPr>
      </w:pPr>
      <w:r w:rsidRPr="00B05090">
        <w:rPr>
          <w:rFonts w:ascii="Arial" w:eastAsia="MS Mincho" w:hAnsi="Arial" w:cs="Arial"/>
          <w:lang w:val="es-ES_tradnl" w:eastAsia="es-ES"/>
        </w:rPr>
        <w:t>La situación en que el individuo adquiere la enfermedad.</w:t>
      </w:r>
    </w:p>
    <w:p w:rsidR="005C20A8" w:rsidRDefault="005C20A8" w:rsidP="005C20A8">
      <w:pPr>
        <w:jc w:val="both"/>
        <w:rPr>
          <w:rFonts w:ascii="Arial" w:hAnsi="Arial" w:cs="Arial"/>
        </w:rPr>
      </w:pPr>
      <w:r>
        <w:rPr>
          <w:rFonts w:ascii="Arial" w:hAnsi="Arial" w:cs="Arial"/>
        </w:rPr>
        <w:t>En el tema relacionado con Familia, los estudiantes realizarán un resumen los tipos de familia, las crisis, estadios por las que atraviesa la familia y por último la evaluación familiar, teniendo en cuenta el Test de funcionamiento familiar (FF.SIL), profundizando en los indicadores de dicho instrumento.</w:t>
      </w:r>
    </w:p>
    <w:p w:rsidR="005C20A8" w:rsidRPr="00FF7994" w:rsidRDefault="005C20A8" w:rsidP="005C20A8">
      <w:pPr>
        <w:spacing w:after="0" w:line="240" w:lineRule="auto"/>
        <w:rPr>
          <w:rFonts w:ascii="Arial" w:hAnsi="Arial" w:cs="Arial"/>
          <w:b/>
          <w:sz w:val="20"/>
          <w:szCs w:val="20"/>
        </w:rPr>
      </w:pPr>
      <w:r>
        <w:rPr>
          <w:rFonts w:ascii="Arial" w:hAnsi="Arial" w:cs="Arial"/>
          <w:b/>
          <w:sz w:val="20"/>
          <w:szCs w:val="20"/>
        </w:rPr>
        <w:t>Bibliografías: Psicología de la R</w:t>
      </w:r>
      <w:r w:rsidRPr="00FF7994">
        <w:rPr>
          <w:rFonts w:ascii="Arial" w:hAnsi="Arial" w:cs="Arial"/>
          <w:b/>
          <w:sz w:val="20"/>
          <w:szCs w:val="20"/>
        </w:rPr>
        <w:t xml:space="preserve">ehabilitación </w:t>
      </w:r>
    </w:p>
    <w:p w:rsidR="005C20A8" w:rsidRPr="00FF7994" w:rsidRDefault="005C20A8" w:rsidP="005C20A8">
      <w:pPr>
        <w:spacing w:after="0" w:line="240" w:lineRule="auto"/>
        <w:rPr>
          <w:rFonts w:ascii="Arial" w:hAnsi="Arial" w:cs="Arial"/>
          <w:b/>
          <w:sz w:val="20"/>
          <w:szCs w:val="20"/>
        </w:rPr>
      </w:pPr>
      <w:r w:rsidRPr="00FF7994">
        <w:rPr>
          <w:rFonts w:ascii="Arial" w:eastAsia="Times New Roman" w:hAnsi="Arial" w:cs="Arial"/>
          <w:b/>
          <w:sz w:val="20"/>
          <w:szCs w:val="20"/>
        </w:rPr>
        <w:t>Textos básicos:</w:t>
      </w:r>
    </w:p>
    <w:p w:rsidR="005C20A8" w:rsidRPr="004C554B" w:rsidRDefault="005C20A8" w:rsidP="005C20A8">
      <w:pPr>
        <w:pStyle w:val="Prrafodelista"/>
        <w:numPr>
          <w:ilvl w:val="0"/>
          <w:numId w:val="2"/>
        </w:numPr>
        <w:spacing w:line="240" w:lineRule="auto"/>
        <w:jc w:val="both"/>
        <w:rPr>
          <w:rFonts w:ascii="Arial" w:hAnsi="Arial" w:cs="Arial"/>
          <w:sz w:val="20"/>
          <w:szCs w:val="20"/>
        </w:rPr>
      </w:pPr>
      <w:r w:rsidRPr="004C554B">
        <w:rPr>
          <w:rFonts w:ascii="Arial" w:hAnsi="Arial" w:cs="Arial"/>
          <w:sz w:val="20"/>
          <w:szCs w:val="20"/>
        </w:rPr>
        <w:t>Colectivo de autores. Psicología Especial Tomo I. Editorial Félix Varela, La Habana; 2005.</w:t>
      </w:r>
    </w:p>
    <w:p w:rsidR="005C20A8" w:rsidRPr="004C554B" w:rsidRDefault="005C20A8" w:rsidP="005C20A8">
      <w:pPr>
        <w:pStyle w:val="Prrafodelista"/>
        <w:numPr>
          <w:ilvl w:val="0"/>
          <w:numId w:val="2"/>
        </w:numPr>
        <w:spacing w:line="240" w:lineRule="auto"/>
        <w:jc w:val="both"/>
        <w:rPr>
          <w:rFonts w:ascii="Arial" w:hAnsi="Arial" w:cs="Arial"/>
          <w:sz w:val="20"/>
          <w:szCs w:val="20"/>
        </w:rPr>
      </w:pPr>
      <w:r w:rsidRPr="004C554B">
        <w:rPr>
          <w:rFonts w:ascii="Arial" w:hAnsi="Arial" w:cs="Arial"/>
          <w:sz w:val="20"/>
          <w:szCs w:val="20"/>
        </w:rPr>
        <w:t>Colectivo de autores. Psicología Especial Tomo II. Editorial Félix Varela, La Habana; 2005.</w:t>
      </w:r>
    </w:p>
    <w:p w:rsidR="005C20A8" w:rsidRPr="004C554B" w:rsidRDefault="005C20A8" w:rsidP="005C20A8">
      <w:pPr>
        <w:pStyle w:val="Prrafodelista"/>
        <w:numPr>
          <w:ilvl w:val="0"/>
          <w:numId w:val="2"/>
        </w:numPr>
        <w:spacing w:line="240" w:lineRule="auto"/>
        <w:jc w:val="both"/>
        <w:rPr>
          <w:rFonts w:ascii="Arial" w:hAnsi="Arial" w:cs="Arial"/>
          <w:sz w:val="20"/>
          <w:szCs w:val="20"/>
        </w:rPr>
      </w:pPr>
      <w:r w:rsidRPr="004C554B">
        <w:rPr>
          <w:rFonts w:ascii="Arial" w:hAnsi="Arial" w:cs="Arial"/>
          <w:sz w:val="20"/>
          <w:szCs w:val="20"/>
        </w:rPr>
        <w:t>Colectivo de autores. Psicología Especial Tomo III. Editorial Félix Varela, La Habana; 2005.</w:t>
      </w:r>
    </w:p>
    <w:p w:rsidR="005C20A8" w:rsidRPr="00FF7994" w:rsidRDefault="005C20A8" w:rsidP="005C20A8">
      <w:pPr>
        <w:spacing w:after="0" w:line="240" w:lineRule="auto"/>
        <w:rPr>
          <w:rFonts w:ascii="Arial" w:eastAsia="Times New Roman" w:hAnsi="Arial" w:cs="Arial"/>
          <w:b/>
          <w:sz w:val="20"/>
          <w:szCs w:val="20"/>
        </w:rPr>
      </w:pPr>
      <w:r w:rsidRPr="00FF7994">
        <w:rPr>
          <w:rFonts w:ascii="Arial" w:eastAsia="Times New Roman" w:hAnsi="Arial" w:cs="Arial"/>
          <w:b/>
          <w:sz w:val="20"/>
          <w:szCs w:val="20"/>
        </w:rPr>
        <w:t>Bibliografía Complementaria:</w:t>
      </w:r>
    </w:p>
    <w:p w:rsidR="005C20A8" w:rsidRPr="004C554B" w:rsidRDefault="005C20A8" w:rsidP="005C20A8">
      <w:pPr>
        <w:numPr>
          <w:ilvl w:val="0"/>
          <w:numId w:val="3"/>
        </w:numPr>
        <w:spacing w:after="0" w:line="240" w:lineRule="auto"/>
        <w:jc w:val="both"/>
        <w:rPr>
          <w:rFonts w:ascii="Arial" w:eastAsia="Times New Roman" w:hAnsi="Arial" w:cs="Arial"/>
          <w:sz w:val="20"/>
          <w:szCs w:val="20"/>
        </w:rPr>
      </w:pPr>
      <w:proofErr w:type="spellStart"/>
      <w:r w:rsidRPr="004C554B">
        <w:rPr>
          <w:rFonts w:ascii="Arial" w:eastAsia="Times New Roman" w:hAnsi="Arial" w:cs="Arial"/>
          <w:sz w:val="20"/>
          <w:szCs w:val="20"/>
        </w:rPr>
        <w:t>Colli</w:t>
      </w:r>
      <w:proofErr w:type="spellEnd"/>
      <w:r w:rsidRPr="004C554B">
        <w:rPr>
          <w:rFonts w:ascii="Arial" w:eastAsia="Times New Roman" w:hAnsi="Arial" w:cs="Arial"/>
          <w:sz w:val="20"/>
          <w:szCs w:val="20"/>
        </w:rPr>
        <w:t xml:space="preserve"> Alonso, Mario. Discapacitados físicos. Su rehabilitación psicológica familiar y social. Editorial Félix Varela, La Habana; 2003.</w:t>
      </w:r>
    </w:p>
    <w:p w:rsidR="005C20A8" w:rsidRDefault="005C20A8" w:rsidP="005C20A8">
      <w:pPr>
        <w:numPr>
          <w:ilvl w:val="0"/>
          <w:numId w:val="3"/>
        </w:numPr>
        <w:spacing w:after="0" w:line="240" w:lineRule="auto"/>
        <w:jc w:val="both"/>
      </w:pPr>
      <w:r w:rsidRPr="004C554B">
        <w:rPr>
          <w:rFonts w:ascii="Arial" w:eastAsia="Times New Roman" w:hAnsi="Arial" w:cs="Arial"/>
          <w:sz w:val="20"/>
          <w:szCs w:val="20"/>
        </w:rPr>
        <w:t xml:space="preserve">Clavijo </w:t>
      </w:r>
      <w:proofErr w:type="spellStart"/>
      <w:r w:rsidRPr="004C554B">
        <w:rPr>
          <w:rFonts w:ascii="Arial" w:eastAsia="Times New Roman" w:hAnsi="Arial" w:cs="Arial"/>
          <w:sz w:val="20"/>
          <w:szCs w:val="20"/>
        </w:rPr>
        <w:t>Portieles</w:t>
      </w:r>
      <w:proofErr w:type="spellEnd"/>
      <w:r w:rsidRPr="004C554B">
        <w:rPr>
          <w:rFonts w:ascii="Arial" w:eastAsia="Times New Roman" w:hAnsi="Arial" w:cs="Arial"/>
          <w:sz w:val="20"/>
          <w:szCs w:val="20"/>
        </w:rPr>
        <w:t xml:space="preserve"> A. Crisis, familia y psicoterapia. La Habana: Editorial Ciencias Médicas; 2002</w:t>
      </w:r>
    </w:p>
    <w:sectPr w:rsidR="005C20A8" w:rsidSect="00AB05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8"/>
    <w:lvl w:ilvl="0">
      <w:start w:val="1"/>
      <w:numFmt w:val="bullet"/>
      <w:lvlText w:val=""/>
      <w:lvlJc w:val="left"/>
      <w:pPr>
        <w:tabs>
          <w:tab w:val="num" w:pos="720"/>
        </w:tabs>
        <w:ind w:left="720" w:hanging="360"/>
      </w:pPr>
      <w:rPr>
        <w:rFonts w:ascii="Symbol" w:hAnsi="Symbol" w:cs="Symbol" w:hint="default"/>
      </w:rPr>
    </w:lvl>
  </w:abstractNum>
  <w:abstractNum w:abstractNumId="1">
    <w:nsid w:val="40B408EB"/>
    <w:multiLevelType w:val="hybridMultilevel"/>
    <w:tmpl w:val="7E6462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6B522D"/>
    <w:multiLevelType w:val="hybridMultilevel"/>
    <w:tmpl w:val="B3E60F26"/>
    <w:lvl w:ilvl="0" w:tplc="2800F320">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573A04B3"/>
    <w:multiLevelType w:val="hybridMultilevel"/>
    <w:tmpl w:val="EA4CFD00"/>
    <w:lvl w:ilvl="0" w:tplc="2800F320">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62F58C9"/>
    <w:multiLevelType w:val="hybridMultilevel"/>
    <w:tmpl w:val="DC486E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hyphenationZone w:val="425"/>
  <w:characterSpacingControl w:val="doNotCompress"/>
  <w:compat/>
  <w:rsids>
    <w:rsidRoot w:val="005C20A8"/>
    <w:rsid w:val="005C20A8"/>
    <w:rsid w:val="00AB05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C20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2107</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ldiaz</dc:creator>
  <cp:lastModifiedBy>ldiaz</cp:lastModifiedBy>
  <cp:revision>1</cp:revision>
  <dcterms:created xsi:type="dcterms:W3CDTF">2020-04-01T18:24:00Z</dcterms:created>
  <dcterms:modified xsi:type="dcterms:W3CDTF">2020-04-01T18:25:00Z</dcterms:modified>
</cp:coreProperties>
</file>