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D3271D" w:rsidRDefault="00154F34" w:rsidP="00154F34">
      <w:pPr>
        <w:spacing w:after="0" w:line="240" w:lineRule="auto"/>
        <w:jc w:val="center"/>
        <w:rPr>
          <w:rFonts w:ascii="Arial" w:hAnsi="Arial" w:cs="Arial"/>
          <w:b/>
          <w:sz w:val="24"/>
          <w:szCs w:val="24"/>
        </w:rPr>
      </w:pPr>
      <w:bookmarkStart w:id="0" w:name="_GoBack"/>
      <w:bookmarkEnd w:id="0"/>
    </w:p>
    <w:p w:rsidR="002D1324" w:rsidRPr="00D3271D" w:rsidRDefault="00154F34" w:rsidP="00154F34">
      <w:pPr>
        <w:spacing w:after="0" w:line="240" w:lineRule="auto"/>
        <w:jc w:val="center"/>
        <w:rPr>
          <w:rFonts w:ascii="Arial" w:hAnsi="Arial" w:cs="Arial"/>
          <w:b/>
          <w:sz w:val="24"/>
          <w:szCs w:val="24"/>
        </w:rPr>
      </w:pPr>
      <w:r w:rsidRPr="00D3271D">
        <w:rPr>
          <w:rFonts w:ascii="Arial" w:hAnsi="Arial" w:cs="Arial"/>
          <w:b/>
          <w:sz w:val="24"/>
          <w:szCs w:val="24"/>
        </w:rPr>
        <w:t>UNIVERSIDAD DE CIENCIAS MÉDICAS DE LA HABANA</w:t>
      </w:r>
    </w:p>
    <w:p w:rsidR="00154F34" w:rsidRPr="00D3271D" w:rsidRDefault="00154F34" w:rsidP="00154F34">
      <w:pPr>
        <w:spacing w:after="0" w:line="240" w:lineRule="auto"/>
        <w:jc w:val="center"/>
        <w:rPr>
          <w:rFonts w:ascii="Arial" w:hAnsi="Arial" w:cs="Arial"/>
          <w:b/>
          <w:sz w:val="24"/>
          <w:szCs w:val="24"/>
        </w:rPr>
      </w:pPr>
      <w:r w:rsidRPr="00D3271D">
        <w:rPr>
          <w:rFonts w:ascii="Arial" w:hAnsi="Arial" w:cs="Arial"/>
          <w:b/>
          <w:sz w:val="24"/>
          <w:szCs w:val="24"/>
        </w:rPr>
        <w:t>VICERRECTORÍA ACADÉMICA</w:t>
      </w:r>
    </w:p>
    <w:p w:rsidR="00154F34" w:rsidRPr="00D3271D" w:rsidRDefault="00154F34" w:rsidP="00154F34">
      <w:pPr>
        <w:spacing w:after="0" w:line="240" w:lineRule="auto"/>
        <w:jc w:val="center"/>
        <w:rPr>
          <w:rFonts w:ascii="Arial" w:hAnsi="Arial" w:cs="Arial"/>
          <w:b/>
          <w:sz w:val="24"/>
          <w:szCs w:val="24"/>
        </w:rPr>
      </w:pPr>
      <w:r w:rsidRPr="00D3271D">
        <w:rPr>
          <w:rFonts w:ascii="Arial" w:hAnsi="Arial" w:cs="Arial"/>
          <w:b/>
          <w:sz w:val="24"/>
          <w:szCs w:val="24"/>
        </w:rPr>
        <w:t>DIRECCIÓN DE FORMACIÓN DE PROFESIONALES</w:t>
      </w:r>
    </w:p>
    <w:p w:rsidR="00154F34" w:rsidRPr="00D3271D" w:rsidRDefault="00154F34" w:rsidP="00154F34">
      <w:pPr>
        <w:spacing w:after="0" w:line="240" w:lineRule="auto"/>
        <w:jc w:val="center"/>
        <w:rPr>
          <w:rFonts w:ascii="Arial" w:hAnsi="Arial" w:cs="Arial"/>
          <w:b/>
          <w:sz w:val="24"/>
          <w:szCs w:val="24"/>
        </w:rPr>
      </w:pPr>
    </w:p>
    <w:p w:rsidR="00154F34" w:rsidRPr="00D3271D" w:rsidRDefault="00154F34" w:rsidP="00154F34">
      <w:pPr>
        <w:spacing w:after="0" w:line="240" w:lineRule="auto"/>
        <w:jc w:val="center"/>
        <w:rPr>
          <w:rFonts w:ascii="Arial" w:hAnsi="Arial" w:cs="Arial"/>
          <w:b/>
          <w:sz w:val="24"/>
          <w:szCs w:val="24"/>
        </w:rPr>
      </w:pPr>
      <w:r w:rsidRPr="00D3271D">
        <w:rPr>
          <w:rFonts w:ascii="Arial" w:hAnsi="Arial" w:cs="Arial"/>
          <w:b/>
          <w:sz w:val="24"/>
          <w:szCs w:val="24"/>
        </w:rPr>
        <w:t xml:space="preserve">GUIA DE </w:t>
      </w:r>
      <w:r w:rsidR="001906CB" w:rsidRPr="00D3271D">
        <w:rPr>
          <w:rFonts w:ascii="Arial" w:hAnsi="Arial" w:cs="Arial"/>
          <w:b/>
          <w:sz w:val="24"/>
          <w:szCs w:val="24"/>
        </w:rPr>
        <w:t>ESTUDIO INDEPENDIENTE</w:t>
      </w:r>
    </w:p>
    <w:p w:rsidR="00B32E9F" w:rsidRPr="00D3271D" w:rsidRDefault="00B32E9F" w:rsidP="00154F34">
      <w:pPr>
        <w:spacing w:after="0" w:line="240" w:lineRule="auto"/>
        <w:rPr>
          <w:rFonts w:ascii="Arial" w:hAnsi="Arial" w:cs="Arial"/>
          <w:b/>
          <w:sz w:val="24"/>
          <w:szCs w:val="24"/>
        </w:rPr>
      </w:pPr>
    </w:p>
    <w:p w:rsidR="00154F34" w:rsidRPr="00D3271D" w:rsidRDefault="00154F34" w:rsidP="00BE6802">
      <w:pPr>
        <w:spacing w:after="0" w:line="240" w:lineRule="auto"/>
        <w:rPr>
          <w:rFonts w:ascii="Arial" w:hAnsi="Arial" w:cs="Arial"/>
          <w:b/>
          <w:sz w:val="24"/>
          <w:szCs w:val="24"/>
        </w:rPr>
      </w:pPr>
      <w:r w:rsidRPr="00D3271D">
        <w:rPr>
          <w:rFonts w:ascii="Arial" w:hAnsi="Arial" w:cs="Arial"/>
          <w:b/>
          <w:sz w:val="24"/>
          <w:szCs w:val="24"/>
        </w:rPr>
        <w:t>CARRERA:</w:t>
      </w:r>
      <w:r w:rsidR="00744D9E" w:rsidRPr="00D3271D">
        <w:rPr>
          <w:rFonts w:ascii="Arial" w:hAnsi="Arial" w:cs="Arial"/>
          <w:b/>
          <w:sz w:val="24"/>
          <w:szCs w:val="24"/>
        </w:rPr>
        <w:t xml:space="preserve"> Técnico Superior en Radiología</w:t>
      </w:r>
    </w:p>
    <w:p w:rsidR="00F54BBC" w:rsidRPr="00D3271D" w:rsidRDefault="00F54BBC" w:rsidP="00BE6802">
      <w:pPr>
        <w:spacing w:after="0" w:line="240" w:lineRule="auto"/>
        <w:rPr>
          <w:rFonts w:ascii="Arial" w:hAnsi="Arial" w:cs="Arial"/>
          <w:b/>
          <w:sz w:val="24"/>
          <w:szCs w:val="24"/>
        </w:rPr>
      </w:pPr>
      <w:r w:rsidRPr="00D3271D">
        <w:rPr>
          <w:rFonts w:ascii="Arial" w:hAnsi="Arial" w:cs="Arial"/>
          <w:b/>
          <w:sz w:val="24"/>
          <w:szCs w:val="24"/>
        </w:rPr>
        <w:t>AÑO: 1ro</w:t>
      </w:r>
    </w:p>
    <w:p w:rsidR="0046050E" w:rsidRPr="00D3271D" w:rsidRDefault="00154F34" w:rsidP="00BE6802">
      <w:pPr>
        <w:autoSpaceDE w:val="0"/>
        <w:autoSpaceDN w:val="0"/>
        <w:adjustRightInd w:val="0"/>
        <w:spacing w:before="120" w:after="120" w:line="240" w:lineRule="auto"/>
        <w:rPr>
          <w:rFonts w:ascii="Arial" w:hAnsi="Arial" w:cs="Arial"/>
          <w:b/>
          <w:sz w:val="24"/>
          <w:szCs w:val="24"/>
        </w:rPr>
      </w:pPr>
      <w:r w:rsidRPr="00D3271D">
        <w:rPr>
          <w:rFonts w:ascii="Arial" w:hAnsi="Arial" w:cs="Arial"/>
          <w:b/>
          <w:sz w:val="24"/>
          <w:szCs w:val="24"/>
        </w:rPr>
        <w:t>ASIGNATURA:</w:t>
      </w:r>
      <w:r w:rsidR="0046050E" w:rsidRPr="00D3271D">
        <w:rPr>
          <w:rFonts w:ascii="Arial" w:hAnsi="Arial" w:cs="Arial"/>
          <w:b/>
          <w:sz w:val="24"/>
          <w:szCs w:val="24"/>
        </w:rPr>
        <w:t xml:space="preserve"> </w:t>
      </w:r>
      <w:r w:rsidR="0046050E" w:rsidRPr="00D3271D">
        <w:rPr>
          <w:rFonts w:ascii="Arial" w:eastAsia="Times New Roman" w:hAnsi="Arial" w:cs="Arial"/>
          <w:b/>
          <w:bCs/>
          <w:sz w:val="24"/>
          <w:szCs w:val="24"/>
          <w:lang w:eastAsia="es-ES"/>
        </w:rPr>
        <w:t xml:space="preserve">FUNDAMENTOS </w:t>
      </w:r>
      <w:r w:rsidR="0046050E" w:rsidRPr="00D3271D">
        <w:rPr>
          <w:rFonts w:ascii="Arial" w:hAnsi="Arial" w:cs="Arial"/>
          <w:b/>
          <w:sz w:val="24"/>
          <w:szCs w:val="24"/>
        </w:rPr>
        <w:t>FOTORRADIOGRAFICOS</w:t>
      </w:r>
    </w:p>
    <w:p w:rsidR="00154F34" w:rsidRPr="00D3271D" w:rsidRDefault="00154F34" w:rsidP="00BE6802">
      <w:pPr>
        <w:spacing w:after="0" w:line="240" w:lineRule="auto"/>
        <w:rPr>
          <w:rFonts w:ascii="Arial" w:hAnsi="Arial" w:cs="Arial"/>
          <w:b/>
          <w:sz w:val="24"/>
          <w:szCs w:val="24"/>
        </w:rPr>
      </w:pPr>
      <w:r w:rsidRPr="00D3271D">
        <w:rPr>
          <w:rFonts w:ascii="Arial" w:hAnsi="Arial" w:cs="Arial"/>
          <w:b/>
          <w:sz w:val="24"/>
          <w:szCs w:val="24"/>
        </w:rPr>
        <w:t xml:space="preserve">PROFESORES: </w:t>
      </w:r>
      <w:r w:rsidR="0046050E" w:rsidRPr="00D3271D">
        <w:rPr>
          <w:rFonts w:ascii="Arial" w:hAnsi="Arial" w:cs="Arial"/>
          <w:b/>
          <w:sz w:val="24"/>
          <w:szCs w:val="24"/>
        </w:rPr>
        <w:t xml:space="preserve">MsC. </w:t>
      </w:r>
      <w:proofErr w:type="spellStart"/>
      <w:r w:rsidR="0046050E" w:rsidRPr="00D3271D">
        <w:rPr>
          <w:rFonts w:ascii="Arial" w:hAnsi="Arial" w:cs="Arial"/>
          <w:b/>
          <w:sz w:val="24"/>
          <w:szCs w:val="24"/>
        </w:rPr>
        <w:t>Reynel</w:t>
      </w:r>
      <w:proofErr w:type="spellEnd"/>
      <w:r w:rsidR="0046050E" w:rsidRPr="00D3271D">
        <w:rPr>
          <w:rFonts w:ascii="Arial" w:hAnsi="Arial" w:cs="Arial"/>
          <w:b/>
          <w:sz w:val="24"/>
          <w:szCs w:val="24"/>
        </w:rPr>
        <w:t xml:space="preserve"> Pérez M.</w:t>
      </w:r>
    </w:p>
    <w:p w:rsidR="00154F34" w:rsidRPr="00D3271D" w:rsidRDefault="00154F34" w:rsidP="00BE6802">
      <w:pPr>
        <w:spacing w:after="0" w:line="240" w:lineRule="auto"/>
        <w:rPr>
          <w:rFonts w:ascii="Arial" w:hAnsi="Arial" w:cs="Arial"/>
          <w:sz w:val="24"/>
          <w:szCs w:val="24"/>
        </w:rPr>
      </w:pPr>
    </w:p>
    <w:p w:rsidR="00154F34" w:rsidRPr="00D3271D" w:rsidRDefault="00154F34" w:rsidP="00154F34">
      <w:pPr>
        <w:spacing w:after="0" w:line="240" w:lineRule="auto"/>
        <w:rPr>
          <w:rFonts w:ascii="Arial" w:hAnsi="Arial" w:cs="Arial"/>
          <w:sz w:val="24"/>
          <w:szCs w:val="24"/>
        </w:rPr>
      </w:pPr>
    </w:p>
    <w:p w:rsidR="00D844E9" w:rsidRPr="00D3271D" w:rsidRDefault="00D844E9" w:rsidP="006E3992">
      <w:pPr>
        <w:pStyle w:val="texto"/>
        <w:spacing w:before="0" w:beforeAutospacing="0" w:after="0" w:afterAutospacing="0"/>
        <w:jc w:val="both"/>
        <w:rPr>
          <w:rFonts w:ascii="Arial" w:hAnsi="Arial" w:cs="Arial"/>
          <w:b/>
          <w:sz w:val="24"/>
          <w:szCs w:val="24"/>
        </w:rPr>
      </w:pPr>
      <w:r w:rsidRPr="00D3271D">
        <w:rPr>
          <w:rFonts w:ascii="Arial" w:hAnsi="Arial" w:cs="Arial"/>
          <w:b/>
          <w:sz w:val="24"/>
          <w:szCs w:val="24"/>
        </w:rPr>
        <w:t xml:space="preserve">Estimados estudiantes: </w:t>
      </w:r>
    </w:p>
    <w:p w:rsidR="00D844E9" w:rsidRPr="00D3271D" w:rsidRDefault="00D844E9" w:rsidP="006E3992">
      <w:pPr>
        <w:pStyle w:val="texto"/>
        <w:spacing w:before="0" w:beforeAutospacing="0" w:after="0" w:afterAutospacing="0" w:line="276" w:lineRule="auto"/>
        <w:jc w:val="both"/>
        <w:rPr>
          <w:rFonts w:ascii="Arial" w:hAnsi="Arial" w:cs="Arial"/>
          <w:sz w:val="24"/>
          <w:szCs w:val="24"/>
        </w:rPr>
      </w:pPr>
      <w:r w:rsidRPr="00D3271D">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46050E" w:rsidRPr="00D3271D">
        <w:rPr>
          <w:rFonts w:ascii="Arial" w:hAnsi="Arial" w:cs="Arial"/>
          <w:b/>
          <w:bCs/>
          <w:sz w:val="24"/>
          <w:szCs w:val="24"/>
          <w:lang w:eastAsia="es-ES"/>
        </w:rPr>
        <w:t xml:space="preserve">FUNDAMENTOS </w:t>
      </w:r>
      <w:r w:rsidR="0046050E" w:rsidRPr="00D3271D">
        <w:rPr>
          <w:rFonts w:ascii="Arial" w:hAnsi="Arial" w:cs="Arial"/>
          <w:b/>
          <w:sz w:val="24"/>
          <w:szCs w:val="24"/>
        </w:rPr>
        <w:t>FOTORRADIOGRAFICOS</w:t>
      </w:r>
      <w:r w:rsidRPr="00D3271D">
        <w:rPr>
          <w:rFonts w:ascii="Arial" w:hAnsi="Arial" w:cs="Arial"/>
          <w:sz w:val="24"/>
          <w:szCs w:val="24"/>
        </w:rPr>
        <w:t xml:space="preserve">, imprescindibles para el mejor desempeño de tu labor </w:t>
      </w:r>
      <w:r w:rsidR="00137867" w:rsidRPr="00D3271D">
        <w:rPr>
          <w:rFonts w:ascii="Arial" w:hAnsi="Arial" w:cs="Arial"/>
          <w:sz w:val="24"/>
          <w:szCs w:val="24"/>
        </w:rPr>
        <w:t>como profesional de la salud.</w:t>
      </w:r>
    </w:p>
    <w:p w:rsidR="00137867" w:rsidRPr="00D3271D" w:rsidRDefault="00137867" w:rsidP="006E3992">
      <w:pPr>
        <w:overflowPunct w:val="0"/>
        <w:autoSpaceDE w:val="0"/>
        <w:autoSpaceDN w:val="0"/>
        <w:adjustRightInd w:val="0"/>
        <w:spacing w:after="0"/>
        <w:jc w:val="both"/>
        <w:textAlignment w:val="baseline"/>
        <w:rPr>
          <w:rFonts w:ascii="Arial" w:hAnsi="Arial" w:cs="Arial"/>
          <w:sz w:val="24"/>
          <w:szCs w:val="24"/>
          <w:lang w:val="es-MX"/>
        </w:rPr>
      </w:pPr>
      <w:r w:rsidRPr="00D3271D">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D3271D"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D3271D">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D3271D"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D3271D">
        <w:rPr>
          <w:rFonts w:ascii="Arial" w:hAnsi="Arial" w:cs="Arial"/>
          <w:sz w:val="24"/>
          <w:szCs w:val="24"/>
          <w:lang w:val="es-MX"/>
        </w:rPr>
        <w:t xml:space="preserve">Busque los textos que debe estudiar y localice en ellos la información que debe aprender. </w:t>
      </w:r>
    </w:p>
    <w:p w:rsidR="00137867" w:rsidRPr="00D3271D"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D3271D">
        <w:rPr>
          <w:rFonts w:ascii="Arial" w:hAnsi="Arial" w:cs="Arial"/>
          <w:sz w:val="24"/>
          <w:szCs w:val="24"/>
          <w:lang w:val="es-MX"/>
        </w:rPr>
        <w:t>Haga una lectura rápida de todo el material que se le indica en la guía, para tener una visión general de la temática que se trata.</w:t>
      </w:r>
    </w:p>
    <w:p w:rsidR="00137867" w:rsidRPr="00D3271D"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D3271D">
        <w:rPr>
          <w:rFonts w:ascii="Arial" w:hAnsi="Arial" w:cs="Arial"/>
          <w:sz w:val="24"/>
          <w:szCs w:val="24"/>
        </w:rPr>
        <w:t xml:space="preserve">Haga una nueva lectura, esta vez más lenta, por tópicos, epígrafes o acápites. </w:t>
      </w:r>
    </w:p>
    <w:p w:rsidR="00137867" w:rsidRPr="00D3271D"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D3271D">
        <w:rPr>
          <w:rFonts w:ascii="Arial" w:hAnsi="Arial" w:cs="Arial"/>
          <w:b/>
          <w:sz w:val="24"/>
          <w:szCs w:val="24"/>
          <w:lang w:val="es-MX"/>
        </w:rPr>
        <w:t>Vuelva a leer</w:t>
      </w:r>
      <w:r w:rsidRPr="00D3271D">
        <w:rPr>
          <w:rFonts w:ascii="Arial" w:hAnsi="Arial" w:cs="Arial"/>
          <w:sz w:val="24"/>
          <w:szCs w:val="24"/>
          <w:lang w:val="es-MX"/>
        </w:rPr>
        <w:t xml:space="preserve"> los </w:t>
      </w:r>
      <w:r w:rsidRPr="00D3271D">
        <w:rPr>
          <w:rFonts w:ascii="Arial" w:hAnsi="Arial" w:cs="Arial"/>
          <w:b/>
          <w:sz w:val="24"/>
          <w:szCs w:val="24"/>
          <w:lang w:val="es-MX"/>
        </w:rPr>
        <w:t xml:space="preserve">objetivos </w:t>
      </w:r>
      <w:r w:rsidRPr="00D3271D">
        <w:rPr>
          <w:rFonts w:ascii="Arial" w:hAnsi="Arial" w:cs="Arial"/>
          <w:sz w:val="24"/>
          <w:szCs w:val="24"/>
          <w:lang w:val="es-MX"/>
        </w:rPr>
        <w:t xml:space="preserve">y </w:t>
      </w:r>
      <w:r w:rsidRPr="00D3271D">
        <w:rPr>
          <w:rFonts w:ascii="Arial" w:hAnsi="Arial" w:cs="Arial"/>
          <w:b/>
          <w:sz w:val="24"/>
          <w:szCs w:val="24"/>
          <w:lang w:val="es-MX"/>
        </w:rPr>
        <w:t>analice</w:t>
      </w:r>
      <w:r w:rsidRPr="00D3271D">
        <w:rPr>
          <w:rFonts w:ascii="Arial" w:hAnsi="Arial" w:cs="Arial"/>
          <w:sz w:val="24"/>
          <w:szCs w:val="24"/>
          <w:lang w:val="es-MX"/>
        </w:rPr>
        <w:t xml:space="preserve"> si ha comprendido lo que se pretende que usted sea capaz saber hacer.</w:t>
      </w:r>
    </w:p>
    <w:p w:rsidR="00137867" w:rsidRPr="00D3271D"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D3271D">
        <w:rPr>
          <w:rFonts w:ascii="Arial" w:hAnsi="Arial" w:cs="Arial"/>
          <w:b/>
          <w:sz w:val="24"/>
          <w:szCs w:val="24"/>
          <w:lang w:val="es-MX"/>
        </w:rPr>
        <w:t>Realice</w:t>
      </w:r>
      <w:r w:rsidRPr="00D3271D">
        <w:rPr>
          <w:rFonts w:ascii="Arial" w:hAnsi="Arial" w:cs="Arial"/>
          <w:sz w:val="24"/>
          <w:szCs w:val="24"/>
          <w:lang w:val="es-MX"/>
        </w:rPr>
        <w:t xml:space="preserve"> las actividades de </w:t>
      </w:r>
      <w:r w:rsidRPr="00D3271D">
        <w:rPr>
          <w:rFonts w:ascii="Arial" w:hAnsi="Arial" w:cs="Arial"/>
          <w:b/>
          <w:sz w:val="24"/>
          <w:szCs w:val="24"/>
          <w:lang w:val="es-MX"/>
        </w:rPr>
        <w:t>autocontrol</w:t>
      </w:r>
      <w:r w:rsidRPr="00D3271D">
        <w:rPr>
          <w:rFonts w:ascii="Arial" w:hAnsi="Arial" w:cs="Arial"/>
          <w:sz w:val="24"/>
          <w:szCs w:val="24"/>
          <w:lang w:val="es-MX"/>
        </w:rPr>
        <w:t>.</w:t>
      </w:r>
    </w:p>
    <w:p w:rsidR="00137867" w:rsidRPr="00D3271D"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D3271D">
        <w:rPr>
          <w:rFonts w:ascii="Arial" w:hAnsi="Arial" w:cs="Arial"/>
          <w:b/>
          <w:sz w:val="24"/>
          <w:szCs w:val="24"/>
          <w:lang w:val="es-MX"/>
        </w:rPr>
        <w:t>Aclare sus dudas</w:t>
      </w:r>
      <w:r w:rsidRPr="00D3271D">
        <w:rPr>
          <w:rFonts w:ascii="Arial" w:hAnsi="Arial" w:cs="Arial"/>
          <w:sz w:val="24"/>
          <w:szCs w:val="24"/>
          <w:lang w:val="es-MX"/>
        </w:rPr>
        <w:t xml:space="preserve"> con el profesor en el próximo encuentro.</w:t>
      </w:r>
    </w:p>
    <w:p w:rsidR="00137867" w:rsidRPr="00D3271D"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D3271D">
        <w:rPr>
          <w:rFonts w:ascii="Arial" w:hAnsi="Arial" w:cs="Arial"/>
          <w:b/>
          <w:sz w:val="24"/>
          <w:szCs w:val="24"/>
          <w:lang w:val="es-MX"/>
        </w:rPr>
        <w:t xml:space="preserve">La bibliografía: </w:t>
      </w:r>
      <w:r w:rsidR="0021116F" w:rsidRPr="00D3271D">
        <w:rPr>
          <w:rFonts w:ascii="Arial" w:hAnsi="Arial" w:cs="Arial"/>
          <w:sz w:val="24"/>
          <w:szCs w:val="24"/>
          <w:lang w:val="es-MX"/>
        </w:rPr>
        <w:t xml:space="preserve">Básica y </w:t>
      </w:r>
      <w:r w:rsidRPr="00D3271D">
        <w:rPr>
          <w:rFonts w:ascii="Arial" w:hAnsi="Arial" w:cs="Arial"/>
          <w:sz w:val="24"/>
          <w:szCs w:val="24"/>
          <w:lang w:val="es-MX"/>
        </w:rPr>
        <w:t>Cualquier otra bibliografía complementaria se orientará a través del nombre completo del te</w:t>
      </w:r>
      <w:r w:rsidR="0021116F" w:rsidRPr="00D3271D">
        <w:rPr>
          <w:rFonts w:ascii="Arial" w:hAnsi="Arial" w:cs="Arial"/>
          <w:sz w:val="24"/>
          <w:szCs w:val="24"/>
          <w:lang w:val="es-MX"/>
        </w:rPr>
        <w:t>xto, autores.</w:t>
      </w:r>
    </w:p>
    <w:p w:rsidR="00137867" w:rsidRPr="00D3271D" w:rsidRDefault="00137867" w:rsidP="006E3992">
      <w:pPr>
        <w:overflowPunct w:val="0"/>
        <w:autoSpaceDE w:val="0"/>
        <w:autoSpaceDN w:val="0"/>
        <w:adjustRightInd w:val="0"/>
        <w:spacing w:after="0"/>
        <w:jc w:val="both"/>
        <w:textAlignment w:val="baseline"/>
        <w:rPr>
          <w:rFonts w:ascii="Arial" w:hAnsi="Arial" w:cs="Arial"/>
          <w:b/>
          <w:sz w:val="24"/>
          <w:szCs w:val="24"/>
          <w:lang w:val="es-MX"/>
        </w:rPr>
      </w:pPr>
    </w:p>
    <w:p w:rsidR="0021116F" w:rsidRPr="00D3271D" w:rsidRDefault="0021116F" w:rsidP="006E3992">
      <w:pPr>
        <w:pStyle w:val="texto"/>
        <w:spacing w:before="0" w:beforeAutospacing="0" w:after="0" w:afterAutospacing="0"/>
        <w:jc w:val="both"/>
        <w:rPr>
          <w:rFonts w:ascii="Arial" w:hAnsi="Arial" w:cs="Arial"/>
          <w:b/>
          <w:sz w:val="24"/>
          <w:szCs w:val="24"/>
        </w:rPr>
      </w:pPr>
    </w:p>
    <w:p w:rsidR="0021116F" w:rsidRPr="00D3271D" w:rsidRDefault="0021116F" w:rsidP="006E3992">
      <w:pPr>
        <w:pStyle w:val="texto"/>
        <w:spacing w:before="0" w:beforeAutospacing="0" w:after="0" w:afterAutospacing="0"/>
        <w:jc w:val="both"/>
        <w:rPr>
          <w:rFonts w:ascii="Arial" w:hAnsi="Arial" w:cs="Arial"/>
          <w:b/>
          <w:sz w:val="24"/>
          <w:szCs w:val="24"/>
        </w:rPr>
      </w:pPr>
    </w:p>
    <w:p w:rsidR="0021116F" w:rsidRPr="00D3271D" w:rsidRDefault="0021116F" w:rsidP="006E3992">
      <w:pPr>
        <w:pStyle w:val="texto"/>
        <w:spacing w:before="0" w:beforeAutospacing="0" w:after="0" w:afterAutospacing="0"/>
        <w:jc w:val="both"/>
        <w:rPr>
          <w:rFonts w:ascii="Arial" w:hAnsi="Arial" w:cs="Arial"/>
          <w:b/>
          <w:sz w:val="24"/>
          <w:szCs w:val="24"/>
        </w:rPr>
      </w:pPr>
    </w:p>
    <w:p w:rsidR="0021116F" w:rsidRPr="00D3271D" w:rsidRDefault="0021116F" w:rsidP="006E3992">
      <w:pPr>
        <w:pStyle w:val="texto"/>
        <w:spacing w:before="0" w:beforeAutospacing="0" w:after="0" w:afterAutospacing="0"/>
        <w:jc w:val="both"/>
        <w:rPr>
          <w:rFonts w:ascii="Arial" w:hAnsi="Arial" w:cs="Arial"/>
          <w:b/>
          <w:sz w:val="24"/>
          <w:szCs w:val="24"/>
        </w:rPr>
      </w:pPr>
    </w:p>
    <w:p w:rsidR="0021116F" w:rsidRPr="00D3271D" w:rsidRDefault="0021116F" w:rsidP="006E3992">
      <w:pPr>
        <w:pStyle w:val="texto"/>
        <w:spacing w:before="0" w:beforeAutospacing="0" w:after="0" w:afterAutospacing="0"/>
        <w:jc w:val="both"/>
        <w:rPr>
          <w:rFonts w:ascii="Arial" w:hAnsi="Arial" w:cs="Arial"/>
          <w:b/>
          <w:sz w:val="24"/>
          <w:szCs w:val="24"/>
        </w:rPr>
      </w:pPr>
    </w:p>
    <w:p w:rsidR="0021116F" w:rsidRPr="00D3271D" w:rsidRDefault="0021116F" w:rsidP="006E3992">
      <w:pPr>
        <w:pStyle w:val="texto"/>
        <w:spacing w:before="0" w:beforeAutospacing="0" w:after="0" w:afterAutospacing="0"/>
        <w:jc w:val="both"/>
        <w:rPr>
          <w:rFonts w:ascii="Arial" w:hAnsi="Arial" w:cs="Arial"/>
          <w:b/>
          <w:sz w:val="24"/>
          <w:szCs w:val="24"/>
        </w:rPr>
      </w:pPr>
    </w:p>
    <w:p w:rsidR="0021116F" w:rsidRPr="00D3271D" w:rsidRDefault="0021116F" w:rsidP="006E3992">
      <w:pPr>
        <w:pStyle w:val="texto"/>
        <w:spacing w:before="0" w:beforeAutospacing="0" w:after="0" w:afterAutospacing="0"/>
        <w:jc w:val="both"/>
        <w:rPr>
          <w:rFonts w:ascii="Arial" w:hAnsi="Arial" w:cs="Arial"/>
          <w:b/>
          <w:sz w:val="24"/>
          <w:szCs w:val="24"/>
        </w:rPr>
      </w:pPr>
    </w:p>
    <w:p w:rsidR="00744D9E" w:rsidRPr="00D3271D" w:rsidRDefault="00744D9E" w:rsidP="00744D9E">
      <w:pPr>
        <w:spacing w:before="120" w:after="120" w:line="240" w:lineRule="auto"/>
        <w:jc w:val="both"/>
        <w:rPr>
          <w:rFonts w:ascii="Arial" w:eastAsia="Times New Roman" w:hAnsi="Arial" w:cs="Arial"/>
          <w:bCs/>
          <w:sz w:val="24"/>
          <w:szCs w:val="24"/>
          <w:lang w:eastAsia="es-ES"/>
        </w:rPr>
      </w:pPr>
    </w:p>
    <w:p w:rsidR="00D03C07" w:rsidRPr="00D3271D" w:rsidRDefault="00656C04" w:rsidP="00D03C07">
      <w:pPr>
        <w:autoSpaceDE w:val="0"/>
        <w:autoSpaceDN w:val="0"/>
        <w:adjustRightInd w:val="0"/>
        <w:spacing w:before="120" w:after="120"/>
        <w:jc w:val="both"/>
        <w:rPr>
          <w:rFonts w:ascii="Arial" w:hAnsi="Arial" w:cs="Arial"/>
          <w:b/>
          <w:sz w:val="24"/>
          <w:szCs w:val="24"/>
        </w:rPr>
      </w:pPr>
      <w:r w:rsidRPr="00D3271D">
        <w:rPr>
          <w:rFonts w:ascii="Arial" w:hAnsi="Arial" w:cs="Arial"/>
          <w:b/>
          <w:sz w:val="24"/>
          <w:szCs w:val="24"/>
        </w:rPr>
        <w:lastRenderedPageBreak/>
        <w:t xml:space="preserve">Tema </w:t>
      </w:r>
      <w:r w:rsidR="00D03C07" w:rsidRPr="00D3271D">
        <w:rPr>
          <w:rFonts w:ascii="Arial" w:hAnsi="Arial" w:cs="Arial"/>
          <w:b/>
          <w:sz w:val="24"/>
          <w:szCs w:val="24"/>
        </w:rPr>
        <w:t xml:space="preserve">2: Laboratorio del cuarto oscuro. Proceso químico </w:t>
      </w:r>
      <w:proofErr w:type="spellStart"/>
      <w:r w:rsidR="00D03C07" w:rsidRPr="00D3271D">
        <w:rPr>
          <w:rFonts w:ascii="Arial" w:hAnsi="Arial" w:cs="Arial"/>
          <w:b/>
          <w:sz w:val="24"/>
          <w:szCs w:val="24"/>
        </w:rPr>
        <w:t>fotorradiográfico</w:t>
      </w:r>
      <w:proofErr w:type="spellEnd"/>
      <w:r w:rsidR="00D03C07" w:rsidRPr="00D3271D">
        <w:rPr>
          <w:rFonts w:ascii="Arial" w:hAnsi="Arial" w:cs="Arial"/>
          <w:b/>
          <w:sz w:val="24"/>
          <w:szCs w:val="24"/>
        </w:rPr>
        <w:t xml:space="preserve"> manual y automático. </w:t>
      </w:r>
    </w:p>
    <w:p w:rsidR="00D03C07" w:rsidRPr="00D3271D" w:rsidRDefault="00D03C07" w:rsidP="00D03C07">
      <w:pPr>
        <w:autoSpaceDE w:val="0"/>
        <w:autoSpaceDN w:val="0"/>
        <w:adjustRightInd w:val="0"/>
        <w:spacing w:before="120" w:after="120"/>
        <w:jc w:val="both"/>
        <w:rPr>
          <w:rFonts w:ascii="Arial" w:hAnsi="Arial" w:cs="Arial"/>
          <w:b/>
          <w:sz w:val="24"/>
          <w:szCs w:val="24"/>
          <w:u w:val="single"/>
        </w:rPr>
      </w:pPr>
      <w:r w:rsidRPr="00D3271D">
        <w:rPr>
          <w:rFonts w:ascii="Arial" w:hAnsi="Arial" w:cs="Arial"/>
          <w:b/>
          <w:sz w:val="24"/>
          <w:szCs w:val="24"/>
          <w:u w:val="single"/>
        </w:rPr>
        <w:t>Objetivo</w:t>
      </w:r>
    </w:p>
    <w:p w:rsidR="00D03C07" w:rsidRPr="00D3271D" w:rsidRDefault="00D03C07" w:rsidP="00D03C07">
      <w:pPr>
        <w:numPr>
          <w:ilvl w:val="0"/>
          <w:numId w:val="10"/>
        </w:numPr>
        <w:autoSpaceDE w:val="0"/>
        <w:autoSpaceDN w:val="0"/>
        <w:adjustRightInd w:val="0"/>
        <w:spacing w:before="120" w:after="120" w:line="240" w:lineRule="auto"/>
        <w:jc w:val="both"/>
        <w:rPr>
          <w:rFonts w:ascii="Arial" w:hAnsi="Arial" w:cs="Arial"/>
          <w:sz w:val="24"/>
          <w:szCs w:val="24"/>
        </w:rPr>
      </w:pPr>
      <w:r w:rsidRPr="00D3271D">
        <w:rPr>
          <w:rFonts w:ascii="Arial" w:hAnsi="Arial" w:cs="Arial"/>
          <w:sz w:val="24"/>
          <w:szCs w:val="24"/>
        </w:rPr>
        <w:t xml:space="preserve">Explicar las normas establecidas para el trabajo en el cuarto oscuro, así como los integrantes del proceso químico </w:t>
      </w:r>
      <w:proofErr w:type="spellStart"/>
      <w:r w:rsidRPr="00D3271D">
        <w:rPr>
          <w:rFonts w:ascii="Arial" w:hAnsi="Arial" w:cs="Arial"/>
          <w:sz w:val="24"/>
          <w:szCs w:val="24"/>
        </w:rPr>
        <w:t>fotorradiográfico</w:t>
      </w:r>
      <w:proofErr w:type="spellEnd"/>
      <w:r w:rsidRPr="00D3271D">
        <w:rPr>
          <w:rFonts w:ascii="Arial" w:hAnsi="Arial" w:cs="Arial"/>
          <w:sz w:val="24"/>
          <w:szCs w:val="24"/>
        </w:rPr>
        <w:t>, función, componentes, tipos y tiempos.</w:t>
      </w:r>
    </w:p>
    <w:p w:rsidR="00D03C07" w:rsidRPr="00D3271D" w:rsidRDefault="00D03C07" w:rsidP="00D03C07">
      <w:pPr>
        <w:autoSpaceDE w:val="0"/>
        <w:autoSpaceDN w:val="0"/>
        <w:adjustRightInd w:val="0"/>
        <w:spacing w:before="120" w:after="120"/>
        <w:jc w:val="both"/>
        <w:rPr>
          <w:rFonts w:ascii="Arial" w:hAnsi="Arial" w:cs="Arial"/>
          <w:b/>
          <w:sz w:val="24"/>
          <w:szCs w:val="24"/>
        </w:rPr>
      </w:pPr>
      <w:r w:rsidRPr="00D3271D">
        <w:rPr>
          <w:rFonts w:ascii="Arial" w:hAnsi="Arial" w:cs="Arial"/>
          <w:b/>
          <w:sz w:val="24"/>
          <w:szCs w:val="24"/>
        </w:rPr>
        <w:t>Contenidos o sistemas de conocimientos.</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2.1 El cuarto oscuro. Ubicación y características. Distribución interior</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 xml:space="preserve">2.2 Iluminación del cuarto oscuro. Filtros de seguridad. </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2.3 Accesorios y materiales que se utilizan en el cuarto oscuro</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 xml:space="preserve">2.4 La película radiográfica. Concepto,  características y procesamiento. </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 xml:space="preserve">2.5 Revelado: concepto, función, composición y acción de cada uno de sus componentes, </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2.6 Enjuague intermedio: concepto, función y tipos conocidos.</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2.7 Fijado: concepto, función, composición y acción de cada uno de sus integrantes</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2.8 El PH. Definición. Escala del PH.</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2.9 Enjuague final: concepto, función, tipos conocidos.</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 xml:space="preserve">2.10 La máquina de revelado automático, funcionamiento, particularidades, </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 xml:space="preserve">2.11 Reactivos y materiales utilizados en proceso de revelado y fijado de las películas. </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2.12 El revelado manual y mecánico. Defectos y recomendaciones para su uso</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 xml:space="preserve">2.13 Cuarto oscuro: preparación para un adecuado uso del mismo.   </w:t>
      </w:r>
    </w:p>
    <w:p w:rsidR="00D03C07" w:rsidRPr="00D3271D" w:rsidRDefault="00D03C07" w:rsidP="00D03C07">
      <w:pPr>
        <w:autoSpaceDE w:val="0"/>
        <w:autoSpaceDN w:val="0"/>
        <w:adjustRightInd w:val="0"/>
        <w:spacing w:before="120" w:after="120"/>
        <w:jc w:val="both"/>
        <w:rPr>
          <w:rFonts w:ascii="Arial" w:hAnsi="Arial" w:cs="Arial"/>
          <w:sz w:val="24"/>
          <w:szCs w:val="24"/>
        </w:rPr>
      </w:pPr>
    </w:p>
    <w:p w:rsidR="00D03C07" w:rsidRPr="00D3271D" w:rsidRDefault="00D03C07" w:rsidP="00D03C07">
      <w:pPr>
        <w:autoSpaceDE w:val="0"/>
        <w:autoSpaceDN w:val="0"/>
        <w:adjustRightInd w:val="0"/>
        <w:spacing w:before="120" w:after="120"/>
        <w:jc w:val="both"/>
        <w:rPr>
          <w:rFonts w:ascii="Arial" w:hAnsi="Arial" w:cs="Arial"/>
          <w:b/>
          <w:sz w:val="24"/>
          <w:szCs w:val="24"/>
        </w:rPr>
      </w:pPr>
      <w:r w:rsidRPr="00D3271D">
        <w:rPr>
          <w:rFonts w:ascii="Arial" w:hAnsi="Arial" w:cs="Arial"/>
          <w:b/>
          <w:sz w:val="24"/>
          <w:szCs w:val="24"/>
          <w:u w:val="single"/>
        </w:rPr>
        <w:t>Tema: 3</w:t>
      </w:r>
      <w:r w:rsidR="00AD29C4" w:rsidRPr="00D3271D">
        <w:rPr>
          <w:rFonts w:ascii="Arial" w:hAnsi="Arial" w:cs="Arial"/>
          <w:b/>
          <w:sz w:val="24"/>
          <w:szCs w:val="24"/>
          <w:u w:val="single"/>
        </w:rPr>
        <w:t xml:space="preserve"> </w:t>
      </w:r>
      <w:r w:rsidRPr="00D3271D">
        <w:rPr>
          <w:rFonts w:ascii="Arial" w:hAnsi="Arial" w:cs="Arial"/>
          <w:b/>
          <w:sz w:val="24"/>
          <w:szCs w:val="24"/>
        </w:rPr>
        <w:t xml:space="preserve">Propiedades de los rayos X. </w:t>
      </w:r>
    </w:p>
    <w:p w:rsidR="00D03C07" w:rsidRPr="00D3271D" w:rsidRDefault="00D03C07" w:rsidP="00D03C07">
      <w:pPr>
        <w:autoSpaceDE w:val="0"/>
        <w:autoSpaceDN w:val="0"/>
        <w:adjustRightInd w:val="0"/>
        <w:spacing w:before="120" w:after="120"/>
        <w:jc w:val="both"/>
        <w:rPr>
          <w:rFonts w:ascii="Arial" w:hAnsi="Arial" w:cs="Arial"/>
          <w:b/>
          <w:sz w:val="24"/>
          <w:szCs w:val="24"/>
          <w:u w:val="single"/>
        </w:rPr>
      </w:pPr>
      <w:r w:rsidRPr="00D3271D">
        <w:rPr>
          <w:rFonts w:ascii="Arial" w:hAnsi="Arial" w:cs="Arial"/>
          <w:b/>
          <w:sz w:val="24"/>
          <w:szCs w:val="24"/>
          <w:u w:val="single"/>
        </w:rPr>
        <w:t>Objetivo:</w:t>
      </w:r>
    </w:p>
    <w:p w:rsidR="00D03C07" w:rsidRPr="00D3271D" w:rsidRDefault="00D03C07" w:rsidP="00D03C07">
      <w:pPr>
        <w:numPr>
          <w:ilvl w:val="0"/>
          <w:numId w:val="10"/>
        </w:numPr>
        <w:autoSpaceDE w:val="0"/>
        <w:autoSpaceDN w:val="0"/>
        <w:adjustRightInd w:val="0"/>
        <w:spacing w:before="120" w:after="120" w:line="240" w:lineRule="auto"/>
        <w:jc w:val="both"/>
        <w:rPr>
          <w:rFonts w:ascii="Arial" w:hAnsi="Arial" w:cs="Arial"/>
          <w:sz w:val="24"/>
          <w:szCs w:val="24"/>
        </w:rPr>
      </w:pPr>
      <w:r w:rsidRPr="00D3271D">
        <w:rPr>
          <w:rFonts w:ascii="Arial" w:hAnsi="Arial" w:cs="Arial"/>
          <w:sz w:val="24"/>
          <w:szCs w:val="24"/>
        </w:rPr>
        <w:t xml:space="preserve"> Caracterizar las propiedades de los rayos X y diferenciar la imagen latente, de la imagen real o negativo radiográfico.</w:t>
      </w:r>
    </w:p>
    <w:p w:rsidR="00D03C07" w:rsidRPr="00D3271D" w:rsidRDefault="00D03C07" w:rsidP="00D03C07">
      <w:pPr>
        <w:autoSpaceDE w:val="0"/>
        <w:autoSpaceDN w:val="0"/>
        <w:adjustRightInd w:val="0"/>
        <w:spacing w:before="120" w:after="120"/>
        <w:jc w:val="both"/>
        <w:rPr>
          <w:rFonts w:ascii="Arial" w:hAnsi="Arial" w:cs="Arial"/>
          <w:b/>
          <w:sz w:val="24"/>
          <w:szCs w:val="24"/>
        </w:rPr>
      </w:pPr>
      <w:r w:rsidRPr="00D3271D">
        <w:rPr>
          <w:rFonts w:ascii="Arial" w:hAnsi="Arial" w:cs="Arial"/>
          <w:b/>
          <w:sz w:val="24"/>
          <w:szCs w:val="24"/>
        </w:rPr>
        <w:t>Contenidos o sistemas de conocimiento.</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 xml:space="preserve">3.1  Propiedades de los rayos X.  </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 xml:space="preserve">3.2  La radiación remanente y la imagen latente,  causa  y  efecto. </w:t>
      </w:r>
    </w:p>
    <w:p w:rsidR="00D03C07" w:rsidRPr="00D3271D" w:rsidRDefault="00D03C07" w:rsidP="00D03C07">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3.3  imagen real o negativo radiográfico</w:t>
      </w:r>
    </w:p>
    <w:p w:rsidR="00072C2A" w:rsidRDefault="00072C2A" w:rsidP="00072C2A">
      <w:pPr>
        <w:spacing w:before="120" w:after="120"/>
        <w:jc w:val="both"/>
        <w:rPr>
          <w:rFonts w:ascii="Arial" w:hAnsi="Arial" w:cs="Arial"/>
          <w:b/>
          <w:sz w:val="24"/>
          <w:szCs w:val="24"/>
        </w:rPr>
      </w:pPr>
    </w:p>
    <w:p w:rsidR="00072C2A" w:rsidRPr="00D3271D" w:rsidRDefault="00072C2A" w:rsidP="00072C2A">
      <w:pPr>
        <w:spacing w:before="120" w:after="120"/>
        <w:jc w:val="both"/>
        <w:rPr>
          <w:rFonts w:ascii="Arial" w:hAnsi="Arial" w:cs="Arial"/>
          <w:b/>
          <w:sz w:val="24"/>
          <w:szCs w:val="24"/>
        </w:rPr>
      </w:pPr>
      <w:r w:rsidRPr="00D3271D">
        <w:rPr>
          <w:rFonts w:ascii="Arial" w:hAnsi="Arial" w:cs="Arial"/>
          <w:b/>
          <w:sz w:val="24"/>
          <w:szCs w:val="24"/>
        </w:rPr>
        <w:t xml:space="preserve">Indicaciones </w:t>
      </w:r>
      <w:r>
        <w:rPr>
          <w:rFonts w:ascii="Arial" w:hAnsi="Arial" w:cs="Arial"/>
          <w:b/>
          <w:sz w:val="24"/>
          <w:szCs w:val="24"/>
        </w:rPr>
        <w:t>para el estudio</w:t>
      </w:r>
    </w:p>
    <w:p w:rsidR="00072C2A" w:rsidRPr="00D3271D" w:rsidRDefault="00072C2A" w:rsidP="00072C2A">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Revisar en la bibliografía indicada lo relacionado con el personal que forma parte de un servicio y qué lugar ocupa cada uno en el organigrama del servicio. Se repasara además acerca de las secciones con que debe contar el servicio. Se resumirá el concepto y aplicación de la Ruta crítica. Estudiar en el libro de texto  los indicadores de la especialidad y resaltar el adecuado cumplimiento de ellos.</w:t>
      </w:r>
    </w:p>
    <w:p w:rsidR="00072C2A" w:rsidRPr="00D3271D" w:rsidRDefault="00072C2A" w:rsidP="00072C2A">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lastRenderedPageBreak/>
        <w:t>Resumir la función general del revelador, insistiendo en la importancia del tiempo óptimo de revelado, el agitado del revelador, la regeneración del mismo para alargar su vida útil y la función de la tapa flotante.</w:t>
      </w:r>
    </w:p>
    <w:p w:rsidR="00072C2A" w:rsidRPr="00D3271D" w:rsidRDefault="00072C2A" w:rsidP="00072C2A">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Igualmente, debe estudiar el contenido sobre enjuague intermedio, función y tipos conocidos, haciendo énfasis en el que usa en la mayoría de nuestros centros asistenciales, así como el tiempo de enjuague y la importancia del mismo para evitar la contaminación del fijador por los residuos de revelador que pueden pasar al mismo.</w:t>
      </w:r>
    </w:p>
    <w:p w:rsidR="00072C2A" w:rsidRPr="00D3271D" w:rsidRDefault="00072C2A" w:rsidP="00072C2A">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 xml:space="preserve">Es importante que hagan énfasis en el tiempo de fijado, el regenerado del mismo, para alargarle la vida útil, la importancia de la recuperación de la plata </w:t>
      </w:r>
      <w:proofErr w:type="spellStart"/>
      <w:r w:rsidRPr="00D3271D">
        <w:rPr>
          <w:rFonts w:ascii="Arial" w:hAnsi="Arial" w:cs="Arial"/>
          <w:sz w:val="24"/>
          <w:szCs w:val="24"/>
        </w:rPr>
        <w:t>haloide</w:t>
      </w:r>
      <w:proofErr w:type="spellEnd"/>
      <w:r w:rsidRPr="00D3271D">
        <w:rPr>
          <w:rFonts w:ascii="Arial" w:hAnsi="Arial" w:cs="Arial"/>
          <w:sz w:val="24"/>
          <w:szCs w:val="24"/>
        </w:rPr>
        <w:t xml:space="preserve"> contenida en el fijador. Así como lo referido al </w:t>
      </w:r>
      <w:proofErr w:type="spellStart"/>
      <w:r w:rsidRPr="00D3271D">
        <w:rPr>
          <w:rFonts w:ascii="Arial" w:hAnsi="Arial" w:cs="Arial"/>
          <w:sz w:val="24"/>
          <w:szCs w:val="24"/>
        </w:rPr>
        <w:t>Ph</w:t>
      </w:r>
      <w:proofErr w:type="spellEnd"/>
    </w:p>
    <w:p w:rsidR="00072C2A" w:rsidRPr="00D3271D" w:rsidRDefault="00072C2A" w:rsidP="00072C2A">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Este contenido puede ser revisado en la bibliografía que a continuación se adjunta.</w:t>
      </w:r>
    </w:p>
    <w:p w:rsidR="00072C2A" w:rsidRPr="00D3271D" w:rsidRDefault="00072C2A" w:rsidP="00072C2A">
      <w:pPr>
        <w:autoSpaceDE w:val="0"/>
        <w:autoSpaceDN w:val="0"/>
        <w:adjustRightInd w:val="0"/>
        <w:spacing w:before="120" w:after="120"/>
        <w:jc w:val="both"/>
        <w:rPr>
          <w:rFonts w:ascii="Arial" w:hAnsi="Arial" w:cs="Arial"/>
          <w:b/>
          <w:sz w:val="24"/>
          <w:szCs w:val="24"/>
        </w:rPr>
      </w:pPr>
      <w:r w:rsidRPr="00D3271D">
        <w:rPr>
          <w:rFonts w:ascii="Arial" w:hAnsi="Arial" w:cs="Arial"/>
          <w:b/>
          <w:sz w:val="24"/>
          <w:szCs w:val="24"/>
        </w:rPr>
        <w:t>BIBLIOGRAFÍA:</w:t>
      </w:r>
    </w:p>
    <w:p w:rsidR="00072C2A" w:rsidRPr="00D3271D" w:rsidRDefault="00072C2A" w:rsidP="00072C2A">
      <w:pPr>
        <w:autoSpaceDE w:val="0"/>
        <w:autoSpaceDN w:val="0"/>
        <w:adjustRightInd w:val="0"/>
        <w:spacing w:before="120" w:after="120"/>
        <w:jc w:val="both"/>
        <w:rPr>
          <w:rFonts w:ascii="Arial" w:hAnsi="Arial" w:cs="Arial"/>
          <w:b/>
          <w:sz w:val="24"/>
          <w:szCs w:val="24"/>
        </w:rPr>
      </w:pPr>
      <w:r w:rsidRPr="00D3271D">
        <w:rPr>
          <w:rFonts w:ascii="Arial" w:hAnsi="Arial" w:cs="Arial"/>
          <w:sz w:val="24"/>
          <w:szCs w:val="24"/>
        </w:rPr>
        <w:t xml:space="preserve">Aguirre Isaac Ana M; </w:t>
      </w:r>
      <w:proofErr w:type="spellStart"/>
      <w:r w:rsidRPr="00D3271D">
        <w:rPr>
          <w:rFonts w:ascii="Arial" w:hAnsi="Arial" w:cs="Arial"/>
          <w:sz w:val="24"/>
          <w:szCs w:val="24"/>
        </w:rPr>
        <w:t>Breijo</w:t>
      </w:r>
      <w:proofErr w:type="spellEnd"/>
      <w:r w:rsidRPr="00D3271D">
        <w:rPr>
          <w:rFonts w:ascii="Arial" w:hAnsi="Arial" w:cs="Arial"/>
          <w:sz w:val="24"/>
          <w:szCs w:val="24"/>
        </w:rPr>
        <w:t xml:space="preserve"> García Carlos M; Linares Borrego Misael: CD de Fundamentos Fotorradiográficos 2008</w:t>
      </w:r>
    </w:p>
    <w:p w:rsidR="00072C2A" w:rsidRPr="00D3271D" w:rsidRDefault="00072C2A" w:rsidP="00072C2A">
      <w:pPr>
        <w:autoSpaceDE w:val="0"/>
        <w:autoSpaceDN w:val="0"/>
        <w:adjustRightInd w:val="0"/>
        <w:spacing w:before="120" w:after="120" w:line="240" w:lineRule="auto"/>
        <w:jc w:val="both"/>
        <w:rPr>
          <w:rFonts w:ascii="Arial" w:hAnsi="Arial" w:cs="Arial"/>
          <w:sz w:val="24"/>
          <w:szCs w:val="24"/>
        </w:rPr>
      </w:pPr>
      <w:r w:rsidRPr="00D3271D">
        <w:rPr>
          <w:rFonts w:ascii="Arial" w:hAnsi="Arial" w:cs="Arial"/>
          <w:sz w:val="24"/>
          <w:szCs w:val="24"/>
        </w:rPr>
        <w:t>Barreras Miranda, E.: Fundamentos Fotorradiográficos. Recopilación bibliográfica I, II, III. La Habana, 1970.</w:t>
      </w:r>
    </w:p>
    <w:p w:rsidR="00072C2A" w:rsidRPr="00D3271D" w:rsidRDefault="00072C2A" w:rsidP="00072C2A">
      <w:pPr>
        <w:autoSpaceDE w:val="0"/>
        <w:autoSpaceDN w:val="0"/>
        <w:adjustRightInd w:val="0"/>
        <w:spacing w:before="120" w:after="120"/>
        <w:jc w:val="both"/>
        <w:rPr>
          <w:rFonts w:ascii="Arial" w:hAnsi="Arial" w:cs="Arial"/>
          <w:sz w:val="24"/>
          <w:szCs w:val="24"/>
        </w:rPr>
      </w:pPr>
      <w:r w:rsidRPr="00D3271D">
        <w:rPr>
          <w:rFonts w:ascii="Arial" w:hAnsi="Arial" w:cs="Arial"/>
          <w:sz w:val="24"/>
          <w:szCs w:val="24"/>
        </w:rPr>
        <w:t xml:space="preserve">Colectivo de Autores. Facultad de Tecnología de la </w:t>
      </w:r>
      <w:proofErr w:type="spellStart"/>
      <w:r w:rsidRPr="00D3271D">
        <w:rPr>
          <w:rFonts w:ascii="Arial" w:hAnsi="Arial" w:cs="Arial"/>
          <w:sz w:val="24"/>
          <w:szCs w:val="24"/>
        </w:rPr>
        <w:t>Salud.Folleto</w:t>
      </w:r>
      <w:proofErr w:type="spellEnd"/>
      <w:r w:rsidRPr="00D3271D">
        <w:rPr>
          <w:rFonts w:ascii="Arial" w:hAnsi="Arial" w:cs="Arial"/>
          <w:sz w:val="24"/>
          <w:szCs w:val="24"/>
        </w:rPr>
        <w:t xml:space="preserve"> de Fundamentos </w:t>
      </w:r>
      <w:proofErr w:type="spellStart"/>
      <w:r w:rsidRPr="00D3271D">
        <w:rPr>
          <w:rFonts w:ascii="Arial" w:hAnsi="Arial" w:cs="Arial"/>
          <w:sz w:val="24"/>
          <w:szCs w:val="24"/>
        </w:rPr>
        <w:t>Fotorradiográficos</w:t>
      </w:r>
      <w:proofErr w:type="spellEnd"/>
      <w:r w:rsidRPr="00D3271D">
        <w:rPr>
          <w:rFonts w:ascii="Arial" w:hAnsi="Arial" w:cs="Arial"/>
          <w:sz w:val="24"/>
          <w:szCs w:val="24"/>
        </w:rPr>
        <w:t>. La Habana. 2016</w:t>
      </w:r>
    </w:p>
    <w:p w:rsidR="00072C2A" w:rsidRPr="00D3271D" w:rsidRDefault="00072C2A" w:rsidP="00072C2A">
      <w:pPr>
        <w:autoSpaceDE w:val="0"/>
        <w:autoSpaceDN w:val="0"/>
        <w:adjustRightInd w:val="0"/>
        <w:spacing w:before="120" w:after="120" w:line="240" w:lineRule="auto"/>
        <w:jc w:val="both"/>
        <w:rPr>
          <w:rFonts w:ascii="Arial" w:hAnsi="Arial" w:cs="Arial"/>
          <w:sz w:val="24"/>
          <w:szCs w:val="24"/>
        </w:rPr>
      </w:pPr>
      <w:proofErr w:type="spellStart"/>
      <w:r w:rsidRPr="00D3271D">
        <w:rPr>
          <w:rFonts w:ascii="Arial" w:hAnsi="Arial" w:cs="Arial"/>
          <w:sz w:val="24"/>
          <w:szCs w:val="24"/>
        </w:rPr>
        <w:t>Mulkay</w:t>
      </w:r>
      <w:proofErr w:type="spellEnd"/>
      <w:r w:rsidRPr="00D3271D">
        <w:rPr>
          <w:rFonts w:ascii="Arial" w:hAnsi="Arial" w:cs="Arial"/>
          <w:sz w:val="24"/>
          <w:szCs w:val="24"/>
        </w:rPr>
        <w:t xml:space="preserve"> Moreno, José O.; Gutiérrez Sánchez, Carlos R: Texto para la formación de técnicos de Rayos X, Tomo I, 1985.</w:t>
      </w:r>
    </w:p>
    <w:p w:rsidR="00072C2A" w:rsidRPr="00D3271D" w:rsidRDefault="00072C2A" w:rsidP="00072C2A">
      <w:pPr>
        <w:autoSpaceDE w:val="0"/>
        <w:autoSpaceDN w:val="0"/>
        <w:adjustRightInd w:val="0"/>
        <w:spacing w:before="120" w:after="120"/>
        <w:jc w:val="both"/>
        <w:rPr>
          <w:rFonts w:ascii="Arial" w:hAnsi="Arial" w:cs="Arial"/>
          <w:b/>
          <w:sz w:val="24"/>
          <w:szCs w:val="24"/>
        </w:rPr>
      </w:pPr>
    </w:p>
    <w:p w:rsidR="00744D9E" w:rsidRPr="00D3271D" w:rsidRDefault="00744D9E" w:rsidP="00744D9E">
      <w:pPr>
        <w:spacing w:after="0" w:line="240" w:lineRule="auto"/>
        <w:ind w:left="720"/>
        <w:jc w:val="both"/>
        <w:rPr>
          <w:rFonts w:ascii="Arial" w:hAnsi="Arial" w:cs="Arial"/>
          <w:sz w:val="24"/>
          <w:szCs w:val="24"/>
        </w:rPr>
      </w:pPr>
    </w:p>
    <w:p w:rsidR="00AD29C4" w:rsidRPr="00D3271D" w:rsidRDefault="00AD29C4" w:rsidP="00AD29C4">
      <w:pPr>
        <w:pStyle w:val="texto"/>
        <w:spacing w:before="0" w:beforeAutospacing="0" w:after="0" w:afterAutospacing="0"/>
        <w:jc w:val="both"/>
        <w:rPr>
          <w:rFonts w:ascii="Arial" w:hAnsi="Arial" w:cs="Arial"/>
          <w:b/>
          <w:sz w:val="24"/>
          <w:szCs w:val="24"/>
        </w:rPr>
      </w:pPr>
      <w:r w:rsidRPr="00D3271D">
        <w:rPr>
          <w:rFonts w:ascii="Arial" w:hAnsi="Arial" w:cs="Arial"/>
          <w:b/>
          <w:sz w:val="24"/>
          <w:szCs w:val="24"/>
        </w:rPr>
        <w:t>Tareas a realizar para el estudio independiente:</w:t>
      </w:r>
    </w:p>
    <w:p w:rsidR="00AD29C4" w:rsidRPr="00D3271D" w:rsidRDefault="00AD29C4" w:rsidP="00AD29C4">
      <w:pPr>
        <w:pStyle w:val="texto"/>
        <w:spacing w:before="0" w:beforeAutospacing="0" w:after="0" w:afterAutospacing="0"/>
        <w:jc w:val="both"/>
        <w:rPr>
          <w:rFonts w:ascii="Arial" w:hAnsi="Arial" w:cs="Arial"/>
          <w:sz w:val="24"/>
          <w:szCs w:val="24"/>
        </w:rPr>
      </w:pPr>
      <w:r w:rsidRPr="00D3271D">
        <w:rPr>
          <w:rFonts w:ascii="Arial" w:hAnsi="Arial" w:cs="Arial"/>
          <w:sz w:val="24"/>
          <w:szCs w:val="24"/>
        </w:rPr>
        <w:t xml:space="preserve">Después que hayas realizado la lectura de la bibliografía básica orientada, estarás en disposición de iniciar el trabajo independiente relacionado con este tema: </w:t>
      </w:r>
    </w:p>
    <w:p w:rsidR="00AD29C4" w:rsidRPr="00D3271D" w:rsidRDefault="00AD29C4" w:rsidP="00AD29C4">
      <w:pPr>
        <w:numPr>
          <w:ilvl w:val="0"/>
          <w:numId w:val="4"/>
        </w:numPr>
        <w:spacing w:after="0" w:line="240" w:lineRule="auto"/>
        <w:jc w:val="both"/>
        <w:rPr>
          <w:rFonts w:ascii="Arial" w:hAnsi="Arial" w:cs="Arial"/>
          <w:sz w:val="24"/>
          <w:szCs w:val="24"/>
        </w:rPr>
      </w:pPr>
      <w:r w:rsidRPr="00D3271D">
        <w:rPr>
          <w:rFonts w:ascii="Arial" w:hAnsi="Arial" w:cs="Arial"/>
          <w:sz w:val="24"/>
          <w:szCs w:val="24"/>
        </w:rPr>
        <w:t>Lee detenidamente la Bibliografía Básica</w:t>
      </w:r>
    </w:p>
    <w:p w:rsidR="00AD29C4" w:rsidRPr="00D3271D" w:rsidRDefault="00AD29C4" w:rsidP="00AD29C4">
      <w:pPr>
        <w:numPr>
          <w:ilvl w:val="0"/>
          <w:numId w:val="4"/>
        </w:numPr>
        <w:spacing w:after="0" w:line="240" w:lineRule="auto"/>
        <w:jc w:val="both"/>
        <w:rPr>
          <w:rFonts w:ascii="Arial" w:hAnsi="Arial" w:cs="Arial"/>
          <w:sz w:val="24"/>
          <w:szCs w:val="24"/>
        </w:rPr>
      </w:pPr>
      <w:r w:rsidRPr="00D3271D">
        <w:rPr>
          <w:rFonts w:ascii="Arial" w:hAnsi="Arial" w:cs="Arial"/>
          <w:sz w:val="24"/>
          <w:szCs w:val="24"/>
        </w:rPr>
        <w:t>Confecciona un resumen de cada uno de los contenidos, pues te servirán posteriormente para tu estudio individual y preparación para tu evaluación.</w:t>
      </w:r>
    </w:p>
    <w:p w:rsidR="00AD29C4" w:rsidRPr="00D3271D" w:rsidRDefault="00AD29C4" w:rsidP="00AD29C4">
      <w:pPr>
        <w:spacing w:after="0" w:line="240" w:lineRule="auto"/>
        <w:ind w:left="720"/>
        <w:jc w:val="both"/>
        <w:rPr>
          <w:rFonts w:ascii="Arial" w:hAnsi="Arial" w:cs="Arial"/>
          <w:sz w:val="24"/>
          <w:szCs w:val="24"/>
        </w:rPr>
      </w:pPr>
    </w:p>
    <w:p w:rsidR="00D03C07" w:rsidRPr="00D3271D" w:rsidRDefault="00D03C07" w:rsidP="00744D9E">
      <w:pPr>
        <w:autoSpaceDE w:val="0"/>
        <w:autoSpaceDN w:val="0"/>
        <w:adjustRightInd w:val="0"/>
        <w:spacing w:before="120" w:after="120" w:line="240" w:lineRule="auto"/>
        <w:jc w:val="both"/>
        <w:rPr>
          <w:rFonts w:ascii="Arial" w:eastAsia="Calibri" w:hAnsi="Arial" w:cs="Arial"/>
          <w:sz w:val="24"/>
          <w:szCs w:val="24"/>
        </w:rPr>
      </w:pPr>
    </w:p>
    <w:p w:rsidR="00D03C07" w:rsidRPr="00D3271D" w:rsidRDefault="00D03C07" w:rsidP="00D03C07">
      <w:pPr>
        <w:spacing w:before="120" w:after="120"/>
        <w:jc w:val="both"/>
        <w:rPr>
          <w:rFonts w:ascii="Arial" w:hAnsi="Arial" w:cs="Arial"/>
          <w:b/>
          <w:sz w:val="24"/>
          <w:szCs w:val="24"/>
        </w:rPr>
      </w:pPr>
    </w:p>
    <w:p w:rsidR="00D03C07" w:rsidRPr="00D3271D" w:rsidRDefault="00D03C07" w:rsidP="00744D9E">
      <w:pPr>
        <w:autoSpaceDE w:val="0"/>
        <w:autoSpaceDN w:val="0"/>
        <w:adjustRightInd w:val="0"/>
        <w:spacing w:before="120" w:after="120" w:line="240" w:lineRule="auto"/>
        <w:jc w:val="both"/>
        <w:rPr>
          <w:rFonts w:ascii="Arial" w:eastAsia="Calibri" w:hAnsi="Arial" w:cs="Arial"/>
          <w:sz w:val="24"/>
          <w:szCs w:val="24"/>
        </w:rPr>
      </w:pPr>
    </w:p>
    <w:p w:rsidR="00744D9E" w:rsidRPr="00D3271D" w:rsidRDefault="00744D9E" w:rsidP="00744D9E">
      <w:pPr>
        <w:spacing w:before="120" w:after="120"/>
        <w:jc w:val="both"/>
        <w:rPr>
          <w:rFonts w:ascii="Arial" w:eastAsia="Calibri" w:hAnsi="Arial" w:cs="Arial"/>
          <w:sz w:val="24"/>
          <w:szCs w:val="24"/>
        </w:rPr>
      </w:pPr>
    </w:p>
    <w:p w:rsidR="00E1089F" w:rsidRPr="00D3271D" w:rsidRDefault="00E1089F" w:rsidP="00E1089F">
      <w:pPr>
        <w:spacing w:after="0" w:line="240" w:lineRule="auto"/>
        <w:rPr>
          <w:rFonts w:ascii="Arial" w:hAnsi="Arial" w:cs="Arial"/>
          <w:sz w:val="24"/>
          <w:szCs w:val="24"/>
        </w:rPr>
      </w:pPr>
    </w:p>
    <w:p w:rsidR="00D844E9" w:rsidRPr="00D3271D" w:rsidRDefault="00D844E9" w:rsidP="00E1089F">
      <w:pPr>
        <w:spacing w:after="0"/>
        <w:rPr>
          <w:rFonts w:ascii="Arial" w:hAnsi="Arial" w:cs="Arial"/>
          <w:sz w:val="24"/>
          <w:szCs w:val="24"/>
        </w:rPr>
      </w:pPr>
    </w:p>
    <w:sectPr w:rsidR="00D844E9" w:rsidRPr="00D3271D"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6492979"/>
    <w:multiLevelType w:val="hybridMultilevel"/>
    <w:tmpl w:val="9C807C6C"/>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873651"/>
    <w:multiLevelType w:val="multilevel"/>
    <w:tmpl w:val="EEE8EE76"/>
    <w:lvl w:ilvl="0">
      <w:start w:val="4"/>
      <w:numFmt w:val="decimal"/>
      <w:lvlText w:val="%1."/>
      <w:lvlJc w:val="left"/>
      <w:pPr>
        <w:tabs>
          <w:tab w:val="num" w:pos="405"/>
        </w:tabs>
        <w:ind w:left="405" w:hanging="40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3"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8"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3"/>
  </w:num>
  <w:num w:numId="3">
    <w:abstractNumId w:val="8"/>
  </w:num>
  <w:num w:numId="4">
    <w:abstractNumId w:val="5"/>
  </w:num>
  <w:num w:numId="5">
    <w:abstractNumId w:val="6"/>
  </w:num>
  <w:num w:numId="6">
    <w:abstractNumId w:val="4"/>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4"/>
    <w:rsid w:val="00060D7F"/>
    <w:rsid w:val="00072C2A"/>
    <w:rsid w:val="000D500D"/>
    <w:rsid w:val="00100FD1"/>
    <w:rsid w:val="00137867"/>
    <w:rsid w:val="00145AD4"/>
    <w:rsid w:val="00154F34"/>
    <w:rsid w:val="001906CB"/>
    <w:rsid w:val="001D4497"/>
    <w:rsid w:val="0021116F"/>
    <w:rsid w:val="00217AEB"/>
    <w:rsid w:val="002D1324"/>
    <w:rsid w:val="002D7D0D"/>
    <w:rsid w:val="00332803"/>
    <w:rsid w:val="00347FE9"/>
    <w:rsid w:val="003D0DC8"/>
    <w:rsid w:val="003F22B7"/>
    <w:rsid w:val="003F37BF"/>
    <w:rsid w:val="0046050E"/>
    <w:rsid w:val="00471E1C"/>
    <w:rsid w:val="005B706B"/>
    <w:rsid w:val="00656C04"/>
    <w:rsid w:val="006E3992"/>
    <w:rsid w:val="00744D9E"/>
    <w:rsid w:val="007D14C7"/>
    <w:rsid w:val="00844676"/>
    <w:rsid w:val="008F04FA"/>
    <w:rsid w:val="00995FBD"/>
    <w:rsid w:val="009E7F2C"/>
    <w:rsid w:val="00AD29C4"/>
    <w:rsid w:val="00B24CE4"/>
    <w:rsid w:val="00B32E9F"/>
    <w:rsid w:val="00B53B21"/>
    <w:rsid w:val="00BE6802"/>
    <w:rsid w:val="00C472D4"/>
    <w:rsid w:val="00C715CD"/>
    <w:rsid w:val="00CC2F93"/>
    <w:rsid w:val="00D03C07"/>
    <w:rsid w:val="00D3271D"/>
    <w:rsid w:val="00D844E9"/>
    <w:rsid w:val="00E1089F"/>
    <w:rsid w:val="00F54BBC"/>
    <w:rsid w:val="00FC3C87"/>
    <w:rsid w:val="00FF38F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E5BC0-5DDA-467B-B8A5-89E336B7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4774</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Arelys Infante Nuñez</cp:lastModifiedBy>
  <cp:revision>2</cp:revision>
  <dcterms:created xsi:type="dcterms:W3CDTF">2020-04-06T15:52:00Z</dcterms:created>
  <dcterms:modified xsi:type="dcterms:W3CDTF">2020-04-06T15:52:00Z</dcterms:modified>
</cp:coreProperties>
</file>