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84" w:rsidRPr="00631A84" w:rsidRDefault="00631A84" w:rsidP="00631A84">
      <w:pPr>
        <w:snapToGrid w:val="0"/>
        <w:spacing w:after="28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31A84">
        <w:rPr>
          <w:rFonts w:ascii="Arial" w:eastAsia="Times New Roman" w:hAnsi="Arial" w:cs="Arial"/>
          <w:b/>
          <w:sz w:val="24"/>
          <w:szCs w:val="24"/>
          <w:lang w:eastAsia="es-ES"/>
        </w:rPr>
        <w:t>Tema V:   Micología</w:t>
      </w:r>
    </w:p>
    <w:p w:rsidR="00631A84" w:rsidRPr="00631A84" w:rsidRDefault="00631A84" w:rsidP="00631A84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31A84">
        <w:rPr>
          <w:rFonts w:ascii="Arial" w:eastAsia="Times New Roman" w:hAnsi="Arial" w:cs="Arial"/>
          <w:sz w:val="24"/>
          <w:szCs w:val="24"/>
          <w:lang w:eastAsia="es-ES"/>
        </w:rPr>
        <w:t xml:space="preserve">Características generales de la célula fúngica. Hongos filamentosos y </w:t>
      </w: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levaduriformes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>. Cultivo y características de sus crecimientos. Formas de reproducción. Agentes Biológicos Folleto Complementario (página 169).</w:t>
      </w:r>
    </w:p>
    <w:p w:rsidR="00631A84" w:rsidRPr="00631A84" w:rsidRDefault="00631A84" w:rsidP="00631A84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31A84">
        <w:rPr>
          <w:rFonts w:ascii="Arial" w:eastAsia="Times New Roman" w:hAnsi="Arial" w:cs="Arial"/>
          <w:sz w:val="24"/>
          <w:szCs w:val="24"/>
          <w:lang w:eastAsia="es-ES"/>
        </w:rPr>
        <w:t>Micosis. Definición. Tipos. Factores que favorecen las micosis. Medidas profilácticas. Agentes Biológicos Folleto Complementario (pag172).</w:t>
      </w:r>
    </w:p>
    <w:p w:rsidR="00631A84" w:rsidRPr="00631A84" w:rsidRDefault="00631A84" w:rsidP="00631A84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es-ES"/>
        </w:rPr>
      </w:pPr>
      <w:proofErr w:type="spellStart"/>
      <w:r w:rsidRPr="00631A84">
        <w:rPr>
          <w:rFonts w:ascii="Arial" w:eastAsia="Times New Roman" w:hAnsi="Arial" w:cs="Arial"/>
          <w:sz w:val="24"/>
          <w:szCs w:val="24"/>
          <w:lang w:val="pt-BR" w:eastAsia="es-ES"/>
        </w:rPr>
        <w:t>Principales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</w:t>
      </w:r>
      <w:proofErr w:type="spellStart"/>
      <w:r w:rsidRPr="00631A84">
        <w:rPr>
          <w:rFonts w:ascii="Arial" w:eastAsia="Times New Roman" w:hAnsi="Arial" w:cs="Arial"/>
          <w:sz w:val="24"/>
          <w:szCs w:val="24"/>
          <w:lang w:val="pt-BR" w:eastAsia="es-ES"/>
        </w:rPr>
        <w:t>hongos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de </w:t>
      </w:r>
      <w:proofErr w:type="spellStart"/>
      <w:r w:rsidRPr="00631A84">
        <w:rPr>
          <w:rFonts w:ascii="Arial" w:eastAsia="Times New Roman" w:hAnsi="Arial" w:cs="Arial"/>
          <w:sz w:val="24"/>
          <w:szCs w:val="24"/>
          <w:lang w:val="pt-BR" w:eastAsia="es-ES"/>
        </w:rPr>
        <w:t>importancia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médica:</w:t>
      </w:r>
    </w:p>
    <w:p w:rsidR="00631A84" w:rsidRPr="00631A84" w:rsidRDefault="00631A84" w:rsidP="00631A84">
      <w:pPr>
        <w:numPr>
          <w:ilvl w:val="0"/>
          <w:numId w:val="3"/>
        </w:num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31A84">
        <w:rPr>
          <w:rFonts w:ascii="Arial" w:eastAsia="Times New Roman" w:hAnsi="Arial" w:cs="Arial"/>
          <w:sz w:val="24"/>
          <w:szCs w:val="24"/>
          <w:lang w:eastAsia="es-ES"/>
        </w:rPr>
        <w:t xml:space="preserve">Cándida </w:t>
      </w: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albicans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>. Características. Clasificación. Patogenia, datos de laboratorio, principales enfermedades que producen, medidas de prevención y control. Microbiología y Parasitología Médicas Tomo I Capítulo 48.</w:t>
      </w:r>
    </w:p>
    <w:p w:rsidR="00631A84" w:rsidRPr="00631A84" w:rsidRDefault="00631A84" w:rsidP="00631A84">
      <w:pPr>
        <w:numPr>
          <w:ilvl w:val="0"/>
          <w:numId w:val="3"/>
        </w:num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Histoplasma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capsulatum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>. Características. Clasificación. Patogenia, datos de laboratorio, enfermedad que produce, medidas de prevención y control. Microbiología y Parasitología Médicas Tomo I Capítulo 49.</w:t>
      </w:r>
    </w:p>
    <w:p w:rsidR="00631A84" w:rsidRPr="00631A84" w:rsidRDefault="00631A84" w:rsidP="00631A84">
      <w:pPr>
        <w:numPr>
          <w:ilvl w:val="0"/>
          <w:numId w:val="3"/>
        </w:num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Criptococcus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neoformans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>. Características. Clasificación. Patogenia, datos de laboratorio, enfermedad que produce, medidas de prevención y control. Microbiología y Parasitología Médicas Tomo I Capítulo 50</w:t>
      </w:r>
    </w:p>
    <w:p w:rsidR="00631A84" w:rsidRPr="00631A84" w:rsidRDefault="00631A84" w:rsidP="00631A84">
      <w:pPr>
        <w:numPr>
          <w:ilvl w:val="0"/>
          <w:numId w:val="3"/>
        </w:num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Paraccidioides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brasilensis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>. Características. Clasificación. Patogenia, datos de laboratorio, enfermedad que produce, medidas de prevención y control. Microbiología y Parasitología Médicas Tomo I Capítulo 51</w:t>
      </w:r>
    </w:p>
    <w:p w:rsidR="00631A84" w:rsidRPr="00631A84" w:rsidRDefault="00631A84" w:rsidP="00631A84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631A84" w:rsidRPr="00631A84" w:rsidRDefault="00631A84" w:rsidP="00631A84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631A84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INDICACIONES PARA EL ESTUDIO:</w:t>
      </w:r>
    </w:p>
    <w:p w:rsidR="00631A84" w:rsidRPr="00631A84" w:rsidRDefault="00631A84" w:rsidP="00631A84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31A84">
        <w:rPr>
          <w:rFonts w:ascii="Arial" w:eastAsia="Times New Roman" w:hAnsi="Arial" w:cs="Arial"/>
          <w:sz w:val="24"/>
          <w:szCs w:val="24"/>
          <w:lang w:eastAsia="es-ES"/>
        </w:rPr>
        <w:t>En este tema caracterizaras los hongos según sus rasgos morfológicos y fisiológicos que te permitirán diferenciarlos de los diferentes grupos de microorganismos capaces de producir y transmitir enfermedades al hombre, clasificar los tipos de micosis según el comprometimiento de las estructuras que invaden y por ultimo explicaras las características de los principales hongos, así como su patogenia para producir las enfermedades.</w:t>
      </w:r>
    </w:p>
    <w:p w:rsidR="00631A84" w:rsidRPr="00631A84" w:rsidRDefault="00631A84" w:rsidP="00631A84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31A84">
        <w:rPr>
          <w:rFonts w:ascii="Arial" w:eastAsia="Times New Roman" w:hAnsi="Arial" w:cs="Arial"/>
          <w:sz w:val="24"/>
          <w:szCs w:val="24"/>
          <w:lang w:eastAsia="es-ES"/>
        </w:rPr>
        <w:lastRenderedPageBreak/>
        <w:t>Para el estudio de este tema tendrás que localizar los contenidos en la bibliografía recomendada. De esta manera podrás responder las preguntas de control que te recomendamos a continuación.</w:t>
      </w:r>
    </w:p>
    <w:p w:rsidR="00631A84" w:rsidRPr="00631A84" w:rsidRDefault="00631A84" w:rsidP="00631A84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:rsidR="00631A84" w:rsidRPr="00631A84" w:rsidRDefault="00631A84" w:rsidP="00631A84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631A84">
        <w:rPr>
          <w:rFonts w:ascii="Arial" w:eastAsia="Times New Roman" w:hAnsi="Arial" w:cs="Arial"/>
          <w:sz w:val="24"/>
          <w:szCs w:val="24"/>
          <w:u w:val="single"/>
          <w:lang w:eastAsia="es-ES"/>
        </w:rPr>
        <w:t>BIBLIOGRAFÍA</w:t>
      </w:r>
    </w:p>
    <w:p w:rsidR="00631A84" w:rsidRPr="00631A84" w:rsidRDefault="00631A84" w:rsidP="00631A8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31A8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631A84" w:rsidRPr="00631A84" w:rsidRDefault="00631A84" w:rsidP="00631A8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Llop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 xml:space="preserve"> A., Valdés – </w:t>
      </w: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Dapena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 xml:space="preserve"> M., </w:t>
      </w: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Zuazo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 xml:space="preserve"> Silva J. L. Microbiología y Parasitología Médicas. Ciudad Habana, Ciencias Médicas: 2001. (T.1-T.3)</w:t>
      </w:r>
    </w:p>
    <w:p w:rsidR="00631A84" w:rsidRPr="00631A84" w:rsidRDefault="00631A84" w:rsidP="00631A8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Villafuerte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631A84">
        <w:rPr>
          <w:rFonts w:ascii="Arial" w:eastAsia="Times New Roman" w:hAnsi="Arial" w:cs="Arial"/>
          <w:sz w:val="24"/>
          <w:szCs w:val="24"/>
          <w:lang w:eastAsia="es-ES"/>
        </w:rPr>
        <w:t>Valette</w:t>
      </w:r>
      <w:proofErr w:type="spellEnd"/>
      <w:r w:rsidRPr="00631A84">
        <w:rPr>
          <w:rFonts w:ascii="Arial" w:eastAsia="Times New Roman" w:hAnsi="Arial" w:cs="Arial"/>
          <w:sz w:val="24"/>
          <w:szCs w:val="24"/>
          <w:lang w:eastAsia="es-ES"/>
        </w:rPr>
        <w:t>, J. R. Agentes Biológicos; Folleto Complementario. [Ciudad Habana]: Pueblo y Educación, 1989.</w:t>
      </w:r>
    </w:p>
    <w:p w:rsidR="00631A84" w:rsidRPr="00631A84" w:rsidRDefault="00631A84" w:rsidP="00631A84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631A84" w:rsidRPr="00631A8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E244EE2"/>
    <w:multiLevelType w:val="hybridMultilevel"/>
    <w:tmpl w:val="47200B4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636550"/>
    <w:multiLevelType w:val="singleLevel"/>
    <w:tmpl w:val="0AA6C96A"/>
    <w:lvl w:ilvl="0">
      <w:start w:val="1"/>
      <w:numFmt w:val="decimal"/>
      <w:lvlText w:val="%1-"/>
      <w:lvlJc w:val="left"/>
      <w:pPr>
        <w:tabs>
          <w:tab w:val="num" w:pos="684"/>
        </w:tabs>
        <w:ind w:left="684" w:hanging="6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631A84"/>
    <w:rsid w:val="00631A84"/>
    <w:rsid w:val="00A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2020-04-07T15:08:00Z</dcterms:created>
  <dcterms:modified xsi:type="dcterms:W3CDTF">2020-04-07T15:09:00Z</dcterms:modified>
</cp:coreProperties>
</file>