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73" w:rsidRPr="00941073" w:rsidRDefault="00941073" w:rsidP="0094107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</w:p>
    <w:p w:rsidR="005056F0" w:rsidRDefault="005056F0" w:rsidP="00746E22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 xml:space="preserve">Trabajo </w:t>
      </w:r>
      <w:r w:rsidR="00941073" w:rsidRPr="00941073">
        <w:rPr>
          <w:rFonts w:ascii="Arial" w:hAnsi="Arial" w:cs="Arial"/>
        </w:rPr>
        <w:t>investigativo. Por equipo.</w:t>
      </w:r>
      <w:r w:rsidRPr="005056F0">
        <w:rPr>
          <w:rFonts w:ascii="Arial" w:hAnsi="Arial" w:cs="Arial"/>
        </w:rPr>
        <w:t xml:space="preserve"> </w:t>
      </w:r>
    </w:p>
    <w:p w:rsidR="00941073" w:rsidRPr="00941073" w:rsidRDefault="005056F0" w:rsidP="00746E22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>Buscar</w:t>
      </w:r>
      <w:r>
        <w:rPr>
          <w:rFonts w:ascii="Arial" w:hAnsi="Arial" w:cs="Arial"/>
        </w:rPr>
        <w:t>:</w:t>
      </w:r>
    </w:p>
    <w:p w:rsidR="00941073" w:rsidRPr="00941073" w:rsidRDefault="00746E22" w:rsidP="00746E22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 xml:space="preserve">Estructura del </w:t>
      </w:r>
      <w:r w:rsidR="0016191C" w:rsidRPr="00941073">
        <w:rPr>
          <w:rFonts w:ascii="Arial" w:hAnsi="Arial" w:cs="Arial"/>
        </w:rPr>
        <w:t xml:space="preserve">sistema </w:t>
      </w:r>
      <w:r w:rsidRPr="00941073">
        <w:rPr>
          <w:rFonts w:ascii="Arial" w:hAnsi="Arial" w:cs="Arial"/>
        </w:rPr>
        <w:t xml:space="preserve">músculo esquelético. </w:t>
      </w:r>
    </w:p>
    <w:p w:rsidR="00941073" w:rsidRPr="00941073" w:rsidRDefault="00746E22" w:rsidP="00746E22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 xml:space="preserve">Factores que influyen en el músculo para producir un movimiento. </w:t>
      </w:r>
    </w:p>
    <w:p w:rsidR="00941073" w:rsidRPr="00941073" w:rsidRDefault="00746E22" w:rsidP="00746E22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 xml:space="preserve">Factores que influyen en la Fuerza Muscular. </w:t>
      </w:r>
    </w:p>
    <w:p w:rsidR="00746E22" w:rsidRPr="00941073" w:rsidRDefault="00746E22" w:rsidP="00746E22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>Factores Limitantes de la producción de fuerza.</w:t>
      </w:r>
    </w:p>
    <w:p w:rsidR="00941073" w:rsidRPr="00941073" w:rsidRDefault="00941073" w:rsidP="00746E22">
      <w:pPr>
        <w:jc w:val="both"/>
        <w:rPr>
          <w:rFonts w:ascii="Arial" w:hAnsi="Arial" w:cs="Arial"/>
        </w:rPr>
      </w:pPr>
    </w:p>
    <w:p w:rsidR="00941073" w:rsidRPr="00941073" w:rsidRDefault="00941073" w:rsidP="0094107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</w:p>
    <w:p w:rsidR="00941073" w:rsidRPr="00941073" w:rsidRDefault="00941073" w:rsidP="00746E22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>Traer en la semana que nos incorporemos, fecha probable (lunes 20 de abril de 2020). Trabajo investigativo de manera individual, con los siguientes temas:</w:t>
      </w:r>
    </w:p>
    <w:p w:rsidR="00941073" w:rsidRPr="00941073" w:rsidRDefault="00941073" w:rsidP="00746E22">
      <w:pPr>
        <w:jc w:val="both"/>
        <w:rPr>
          <w:rFonts w:ascii="Arial" w:hAnsi="Arial" w:cs="Arial"/>
        </w:rPr>
      </w:pP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Definición de Biomecánica.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Concepción Filosófica del movimiento.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Principios de la Biomecánica.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Vínculo con la Cinesiología y otras ciencias. Métodos.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>Importancia en la rehabilitación.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Cinemática. Definición.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Variables cinemáticas y su relación con el movimiento humano. Clasificación de los planos y ejes donde se ejecutan los movimientos en el cuerpo humano.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Casos Especiales (Dedos de las manos, dedo Pulgar, Omóplato, art. </w:t>
      </w:r>
      <w:proofErr w:type="spellStart"/>
      <w:r w:rsidRPr="00941073">
        <w:rPr>
          <w:rFonts w:ascii="Arial" w:hAnsi="Arial" w:cs="Arial"/>
          <w:b/>
        </w:rPr>
        <w:t>Radiocubital</w:t>
      </w:r>
      <w:proofErr w:type="spellEnd"/>
      <w:r w:rsidRPr="00941073">
        <w:rPr>
          <w:rFonts w:ascii="Arial" w:hAnsi="Arial" w:cs="Arial"/>
          <w:b/>
        </w:rPr>
        <w:t xml:space="preserve">). </w:t>
      </w:r>
    </w:p>
    <w:p w:rsidR="00941073" w:rsidRDefault="00941073" w:rsidP="00941073">
      <w:pPr>
        <w:jc w:val="both"/>
        <w:rPr>
          <w:rFonts w:ascii="Arial" w:hAnsi="Arial" w:cs="Arial"/>
        </w:rPr>
      </w:pPr>
    </w:p>
    <w:p w:rsidR="00941073" w:rsidRPr="00941073" w:rsidRDefault="00941073" w:rsidP="00941073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>Colocación del paciente y uso de los planos y ejes acorde al estado muscular y los tipos de ejercicios.</w:t>
      </w:r>
    </w:p>
    <w:p w:rsidR="00941073" w:rsidRPr="00941073" w:rsidRDefault="00941073" w:rsidP="00941073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 xml:space="preserve">Artrocinemático Definición. </w:t>
      </w:r>
    </w:p>
    <w:p w:rsidR="00941073" w:rsidRPr="00941073" w:rsidRDefault="00941073" w:rsidP="00941073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 xml:space="preserve">Osteocinemática.  </w:t>
      </w:r>
    </w:p>
    <w:p w:rsidR="00941073" w:rsidRPr="00941073" w:rsidRDefault="00941073" w:rsidP="00941073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 xml:space="preserve">Definición de los Movimientos Osteocinemáticos.  </w:t>
      </w:r>
    </w:p>
    <w:p w:rsidR="00941073" w:rsidRPr="00941073" w:rsidRDefault="00941073" w:rsidP="00941073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>Clasificación de las articulaciones según sus ejes o grado de movilidad.</w:t>
      </w:r>
    </w:p>
    <w:p w:rsidR="00941073" w:rsidRPr="00941073" w:rsidRDefault="00941073" w:rsidP="00941073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 xml:space="preserve">Cadenas cinemáticas (CC). Definición. </w:t>
      </w:r>
    </w:p>
    <w:p w:rsidR="00941073" w:rsidRPr="00941073" w:rsidRDefault="00941073" w:rsidP="00941073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 xml:space="preserve">Sistemas que intervienen en la cadena cinemática. </w:t>
      </w:r>
    </w:p>
    <w:p w:rsidR="00941073" w:rsidRPr="00941073" w:rsidRDefault="00941073" w:rsidP="00941073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 xml:space="preserve">Tipos de cadenas Cinemáticas.  </w:t>
      </w:r>
    </w:p>
    <w:p w:rsidR="00941073" w:rsidRDefault="00941073" w:rsidP="00941073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</w:rPr>
        <w:t>Orientación de la CC. Importancia.</w:t>
      </w:r>
    </w:p>
    <w:p w:rsidR="00941073" w:rsidRDefault="00941073" w:rsidP="00941073">
      <w:pPr>
        <w:jc w:val="both"/>
        <w:rPr>
          <w:rFonts w:ascii="Arial" w:hAnsi="Arial" w:cs="Arial"/>
        </w:rPr>
      </w:pPr>
      <w:r w:rsidRPr="00BE401C">
        <w:rPr>
          <w:rFonts w:ascii="Arial" w:hAnsi="Arial" w:cs="Arial"/>
        </w:rPr>
        <w:t xml:space="preserve">Cinética del movimiento humano. </w:t>
      </w:r>
    </w:p>
    <w:p w:rsidR="00941073" w:rsidRDefault="00941073" w:rsidP="00941073">
      <w:pPr>
        <w:jc w:val="both"/>
        <w:rPr>
          <w:rFonts w:ascii="Arial" w:hAnsi="Arial" w:cs="Arial"/>
        </w:rPr>
      </w:pPr>
      <w:r w:rsidRPr="00BE401C">
        <w:rPr>
          <w:rFonts w:ascii="Arial" w:hAnsi="Arial" w:cs="Arial"/>
        </w:rPr>
        <w:t xml:space="preserve">Conceptos Generales de la estática. </w:t>
      </w:r>
    </w:p>
    <w:p w:rsidR="00941073" w:rsidRDefault="00941073" w:rsidP="00941073">
      <w:pPr>
        <w:jc w:val="both"/>
        <w:rPr>
          <w:rFonts w:ascii="Arial" w:hAnsi="Arial" w:cs="Arial"/>
        </w:rPr>
      </w:pP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Fuerza como vector. Características.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Tipos de fuerzas que influyen en el movimiento humano, reglas para representarlas.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>Axiomas de la Estática.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Sistema de fuerza. Clasificación.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Métodos de composición de vectores. 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>Aplicación biomecánica.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Torque. Definiciones. Características.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Fuerzas que generan torque. Palancas, elementos que la conforman.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Géneros de palanca. Características. </w:t>
      </w:r>
    </w:p>
    <w:p w:rsidR="00941073" w:rsidRPr="00941073" w:rsidRDefault="00941073" w:rsidP="00941073">
      <w:pPr>
        <w:jc w:val="both"/>
        <w:rPr>
          <w:rFonts w:ascii="Arial" w:hAnsi="Arial" w:cs="Arial"/>
          <w:b/>
        </w:rPr>
      </w:pPr>
      <w:r w:rsidRPr="00941073">
        <w:rPr>
          <w:rFonts w:ascii="Arial" w:hAnsi="Arial" w:cs="Arial"/>
          <w:b/>
        </w:rPr>
        <w:t xml:space="preserve">Ley de la palanca. Ventaja mecánica. </w:t>
      </w:r>
    </w:p>
    <w:p w:rsidR="000A4693" w:rsidRPr="00941073" w:rsidRDefault="00941073" w:rsidP="00A2135A">
      <w:pPr>
        <w:jc w:val="both"/>
        <w:rPr>
          <w:rFonts w:ascii="Arial" w:hAnsi="Arial" w:cs="Arial"/>
        </w:rPr>
      </w:pPr>
      <w:r w:rsidRPr="00941073">
        <w:rPr>
          <w:rFonts w:ascii="Arial" w:hAnsi="Arial" w:cs="Arial"/>
          <w:b/>
        </w:rPr>
        <w:t>Pasos para la resolución de vectores.</w:t>
      </w:r>
      <w:bookmarkStart w:id="0" w:name="_GoBack"/>
      <w:bookmarkEnd w:id="0"/>
    </w:p>
    <w:sectPr w:rsidR="000A4693" w:rsidRPr="00941073" w:rsidSect="00273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630"/>
    <w:multiLevelType w:val="hybridMultilevel"/>
    <w:tmpl w:val="1046D1D8"/>
    <w:lvl w:ilvl="0" w:tplc="AC76A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538"/>
    <w:multiLevelType w:val="hybridMultilevel"/>
    <w:tmpl w:val="51D0FA42"/>
    <w:lvl w:ilvl="0" w:tplc="50EE2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2135A"/>
    <w:rsid w:val="000A229A"/>
    <w:rsid w:val="000A4693"/>
    <w:rsid w:val="0016191C"/>
    <w:rsid w:val="00273547"/>
    <w:rsid w:val="005056F0"/>
    <w:rsid w:val="00746E22"/>
    <w:rsid w:val="008326E9"/>
    <w:rsid w:val="00941073"/>
    <w:rsid w:val="00A2135A"/>
    <w:rsid w:val="00A244B2"/>
    <w:rsid w:val="00B65A27"/>
    <w:rsid w:val="00C45FFD"/>
    <w:rsid w:val="00C66757"/>
    <w:rsid w:val="00DC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2135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213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469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A46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A469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A4693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2135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213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469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A46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A469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A4693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1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Yosnel</dc:creator>
  <cp:keywords/>
  <dc:description/>
  <cp:lastModifiedBy>ldiaz</cp:lastModifiedBy>
  <cp:revision>7</cp:revision>
  <dcterms:created xsi:type="dcterms:W3CDTF">2018-02-12T19:04:00Z</dcterms:created>
  <dcterms:modified xsi:type="dcterms:W3CDTF">2020-04-07T15:24:00Z</dcterms:modified>
</cp:coreProperties>
</file>