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0F73">
        <w:rPr>
          <w:rFonts w:ascii="Arial" w:hAnsi="Arial" w:cs="Arial"/>
          <w:b/>
          <w:sz w:val="24"/>
          <w:szCs w:val="24"/>
        </w:rPr>
        <w:t>UNIVERSIDAD</w:t>
      </w:r>
      <w:r w:rsidR="00537A19">
        <w:rPr>
          <w:rFonts w:ascii="Arial" w:hAnsi="Arial" w:cs="Arial"/>
          <w:b/>
          <w:sz w:val="24"/>
          <w:szCs w:val="24"/>
        </w:rPr>
        <w:t xml:space="preserve"> </w:t>
      </w:r>
      <w:r w:rsidRPr="00500F73">
        <w:rPr>
          <w:rFonts w:ascii="Arial" w:hAnsi="Arial" w:cs="Arial"/>
          <w:b/>
          <w:sz w:val="24"/>
          <w:szCs w:val="24"/>
          <w:lang w:val="es-MX"/>
        </w:rPr>
        <w:t>DE CIENCIAS MÉDICAS DE LA HABANA</w:t>
      </w:r>
    </w:p>
    <w:p w:rsidR="00845903" w:rsidRPr="007C192C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C192C">
        <w:rPr>
          <w:rFonts w:ascii="Arial" w:hAnsi="Arial" w:cs="Arial"/>
          <w:b/>
          <w:sz w:val="24"/>
          <w:szCs w:val="24"/>
          <w:lang w:val="es-MX"/>
        </w:rPr>
        <w:t>FACULTAD DE TECNOLOGÍA DE LA SALUD</w:t>
      </w: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84590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4E24A9" w:rsidRDefault="004E24A9" w:rsidP="008459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4E24A9" w:rsidRPr="00500F73" w:rsidRDefault="004E24A9" w:rsidP="008459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0F73">
        <w:rPr>
          <w:rFonts w:ascii="Arial" w:hAnsi="Arial" w:cs="Arial"/>
          <w:b/>
          <w:sz w:val="24"/>
          <w:szCs w:val="24"/>
          <w:lang w:val="es-MX"/>
        </w:rPr>
        <w:t xml:space="preserve">LICENCIATURA EN </w:t>
      </w:r>
      <w:r>
        <w:rPr>
          <w:rFonts w:ascii="Arial" w:hAnsi="Arial" w:cs="Arial"/>
          <w:b/>
          <w:sz w:val="24"/>
          <w:szCs w:val="24"/>
          <w:lang w:val="es-MX"/>
        </w:rPr>
        <w:t>OPTOMETRÍA Y OPTICA</w:t>
      </w:r>
    </w:p>
    <w:p w:rsidR="0084590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E24A9" w:rsidRDefault="004E24A9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E24A9" w:rsidRPr="00500F73" w:rsidRDefault="004E24A9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E24A9" w:rsidRDefault="004E24A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E24A9" w:rsidRDefault="004E24A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5504" w:rsidRDefault="0097550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0C599F">
        <w:rPr>
          <w:rFonts w:ascii="Arial" w:eastAsia="Calibri" w:hAnsi="Arial" w:cs="Arial"/>
          <w:b/>
          <w:sz w:val="24"/>
          <w:szCs w:val="24"/>
        </w:rPr>
        <w:t>GUÍA DE ESTUDIO.</w:t>
      </w:r>
    </w:p>
    <w:p w:rsidR="00845903" w:rsidRDefault="00845903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E24A9" w:rsidRDefault="004E24A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E24A9" w:rsidRDefault="004E24A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0F73">
        <w:rPr>
          <w:rFonts w:ascii="Arial" w:hAnsi="Arial" w:cs="Arial"/>
          <w:b/>
          <w:sz w:val="24"/>
          <w:szCs w:val="24"/>
          <w:lang w:val="es-MX"/>
        </w:rPr>
        <w:t>ASIGNATURA: Morfofisiología del Órgano de la Visión.</w:t>
      </w:r>
    </w:p>
    <w:p w:rsidR="00845903" w:rsidRPr="00500F73" w:rsidRDefault="00845903" w:rsidP="00845903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45903" w:rsidRDefault="00845903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8046E0" w:rsidRPr="00537A19" w:rsidRDefault="008046E0" w:rsidP="00F3672D">
      <w:pPr>
        <w:spacing w:before="120" w:after="120" w:line="240" w:lineRule="auto"/>
        <w:ind w:left="1134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MSc. </w:t>
      </w:r>
      <w:r w:rsidRPr="008046E0">
        <w:rPr>
          <w:rFonts w:ascii="Arial" w:hAnsi="Arial" w:cs="Arial"/>
          <w:b/>
          <w:sz w:val="24"/>
          <w:szCs w:val="24"/>
          <w:lang w:val="es-MX"/>
        </w:rPr>
        <w:t xml:space="preserve">Aimé Isabel Rodríguez Roig. PA. </w:t>
      </w:r>
      <w:r w:rsidRPr="00537A19">
        <w:rPr>
          <w:rFonts w:ascii="Arial" w:hAnsi="Arial" w:cs="Arial"/>
          <w:b/>
          <w:sz w:val="24"/>
          <w:szCs w:val="24"/>
          <w:lang w:val="en-US"/>
        </w:rPr>
        <w:t>FATESA</w:t>
      </w:r>
    </w:p>
    <w:p w:rsidR="00F3672D" w:rsidRPr="003756D9" w:rsidRDefault="00F3672D" w:rsidP="00F3672D">
      <w:pPr>
        <w:spacing w:before="120" w:after="12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F3672D">
        <w:rPr>
          <w:rFonts w:ascii="Arial" w:hAnsi="Arial" w:cs="Arial"/>
          <w:b/>
          <w:sz w:val="24"/>
          <w:szCs w:val="24"/>
          <w:lang w:val="en-US"/>
        </w:rPr>
        <w:t xml:space="preserve">MSc. Daisy Rosa Roberts Alfonso. </w:t>
      </w:r>
      <w:r w:rsidRPr="003756D9">
        <w:rPr>
          <w:rFonts w:ascii="Arial" w:hAnsi="Arial" w:cs="Arial"/>
          <w:b/>
          <w:sz w:val="24"/>
          <w:szCs w:val="24"/>
        </w:rPr>
        <w:t>PA. FATESA</w:t>
      </w:r>
    </w:p>
    <w:p w:rsidR="00F3672D" w:rsidRPr="00BE63E6" w:rsidRDefault="00F3672D" w:rsidP="00F3672D">
      <w:pPr>
        <w:spacing w:before="120" w:after="12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756D9">
        <w:rPr>
          <w:rFonts w:ascii="Arial" w:hAnsi="Arial" w:cs="Arial"/>
          <w:b/>
          <w:sz w:val="24"/>
          <w:szCs w:val="24"/>
        </w:rPr>
        <w:t xml:space="preserve">MSc. Lic. </w:t>
      </w:r>
      <w:r w:rsidRPr="00BE63E6">
        <w:rPr>
          <w:rFonts w:ascii="Arial" w:hAnsi="Arial" w:cs="Arial"/>
          <w:b/>
          <w:sz w:val="24"/>
          <w:szCs w:val="24"/>
        </w:rPr>
        <w:t>Margarita Frómeta Galano. PA. FATESA</w:t>
      </w:r>
    </w:p>
    <w:p w:rsidR="00F3672D" w:rsidRPr="00BE63E6" w:rsidRDefault="00F3672D" w:rsidP="00F3672D">
      <w:pPr>
        <w:spacing w:before="120" w:after="12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BE63E6">
        <w:rPr>
          <w:rFonts w:ascii="Arial" w:hAnsi="Arial" w:cs="Arial"/>
          <w:b/>
          <w:sz w:val="24"/>
          <w:szCs w:val="24"/>
        </w:rPr>
        <w:t>Lic. Luxardo Bravo Dupuy. PI. FATESA</w:t>
      </w:r>
    </w:p>
    <w:p w:rsidR="00223594" w:rsidRPr="00F3672D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3756D9" w:rsidRDefault="003756D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3756D9" w:rsidRDefault="003756D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3756D9" w:rsidRDefault="003756D9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:rsidR="007C192C" w:rsidRDefault="003756D9" w:rsidP="003756D9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2020</w:t>
      </w:r>
    </w:p>
    <w:p w:rsidR="00223594" w:rsidRDefault="00223594" w:rsidP="00845903">
      <w:pPr>
        <w:spacing w:after="120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975504" w:rsidRPr="000C599F" w:rsidRDefault="00975504" w:rsidP="00C51DD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C599F">
        <w:rPr>
          <w:rFonts w:ascii="Arial" w:hAnsi="Arial" w:cs="Arial"/>
          <w:b/>
          <w:sz w:val="24"/>
          <w:szCs w:val="24"/>
        </w:rPr>
        <w:t>Indicaciones Generales</w:t>
      </w:r>
      <w:r w:rsidRPr="000C599F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975504" w:rsidRPr="00102807" w:rsidRDefault="00975504" w:rsidP="003C52D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694B">
        <w:rPr>
          <w:rFonts w:ascii="Arial" w:hAnsi="Arial" w:cs="Arial"/>
          <w:sz w:val="24"/>
          <w:szCs w:val="24"/>
        </w:rPr>
        <w:t>La asignatura de Morfofisiología</w:t>
      </w:r>
      <w:r w:rsidR="0001586C">
        <w:rPr>
          <w:rFonts w:ascii="Arial" w:hAnsi="Arial" w:cs="Arial"/>
          <w:sz w:val="24"/>
          <w:szCs w:val="24"/>
        </w:rPr>
        <w:t xml:space="preserve"> del órgano de la visión</w:t>
      </w:r>
      <w:r w:rsidRPr="004D694B">
        <w:rPr>
          <w:rFonts w:ascii="Arial" w:hAnsi="Arial" w:cs="Arial"/>
          <w:sz w:val="24"/>
          <w:szCs w:val="24"/>
        </w:rPr>
        <w:t xml:space="preserve">, es de gran importancia en la carrera de </w:t>
      </w:r>
      <w:r w:rsidR="00BF3923" w:rsidRPr="00102807">
        <w:rPr>
          <w:rFonts w:ascii="Arial" w:hAnsi="Arial" w:cs="Arial"/>
          <w:sz w:val="24"/>
          <w:szCs w:val="24"/>
        </w:rPr>
        <w:t>Optometría y Óptica</w:t>
      </w:r>
      <w:r w:rsidRPr="00102807">
        <w:rPr>
          <w:rFonts w:ascii="Arial" w:hAnsi="Arial" w:cs="Arial"/>
          <w:sz w:val="24"/>
          <w:szCs w:val="24"/>
        </w:rPr>
        <w:t>.</w:t>
      </w:r>
    </w:p>
    <w:p w:rsidR="00975504" w:rsidRPr="00102807" w:rsidRDefault="0001586C" w:rsidP="003C52DF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975504" w:rsidRPr="00102807">
        <w:rPr>
          <w:rFonts w:ascii="Arial" w:eastAsia="Calibri" w:hAnsi="Arial" w:cs="Arial"/>
          <w:sz w:val="24"/>
          <w:szCs w:val="24"/>
        </w:rPr>
        <w:t xml:space="preserve">porta las bases anatómicas, fisiológicas, bioquímicas y embriológicas entre otras; sobre las que debe establecerse el conocimiento científico del licenciado en Tecnología de la Salud, de </w:t>
      </w:r>
      <w:r w:rsidR="00BF3923" w:rsidRPr="00102807">
        <w:rPr>
          <w:rFonts w:ascii="Arial" w:eastAsia="Calibri" w:hAnsi="Arial" w:cs="Arial"/>
          <w:sz w:val="24"/>
          <w:szCs w:val="24"/>
        </w:rPr>
        <w:t>Optometría y Óptica.</w:t>
      </w:r>
    </w:p>
    <w:p w:rsidR="00975504" w:rsidRPr="00102807" w:rsidRDefault="00975504" w:rsidP="003C52D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2807">
        <w:rPr>
          <w:rFonts w:ascii="Arial" w:hAnsi="Arial" w:cs="Arial"/>
          <w:sz w:val="24"/>
          <w:szCs w:val="24"/>
        </w:rPr>
        <w:t>Los conocimientos y la competencia adquiridos en esta asignatura resultan básicos para interpretar y comprender otras asignaturas de la especialidad.</w:t>
      </w:r>
    </w:p>
    <w:p w:rsidR="005F5113" w:rsidRDefault="00975504" w:rsidP="00C5577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694B">
        <w:rPr>
          <w:rFonts w:ascii="Arial" w:hAnsi="Arial" w:cs="Arial"/>
          <w:sz w:val="24"/>
          <w:szCs w:val="24"/>
        </w:rPr>
        <w:t xml:space="preserve">Para lograr resultados satisfactorios durante este curso, es necesario que dediques tiempo a la realización del auto estudio; ya que </w:t>
      </w:r>
      <w:r w:rsidR="00C55773">
        <w:rPr>
          <w:rFonts w:ascii="Arial" w:hAnsi="Arial" w:cs="Arial"/>
          <w:sz w:val="24"/>
          <w:szCs w:val="24"/>
        </w:rPr>
        <w:t>debido a la situación epidemiológica nacional y mundial no es posible la modalidad de</w:t>
      </w:r>
      <w:r w:rsidRPr="004D694B">
        <w:rPr>
          <w:rFonts w:ascii="Arial" w:hAnsi="Arial" w:cs="Arial"/>
          <w:sz w:val="24"/>
          <w:szCs w:val="24"/>
        </w:rPr>
        <w:t xml:space="preserve"> clases presenciales </w:t>
      </w:r>
      <w:r w:rsidR="00C55773">
        <w:rPr>
          <w:rFonts w:ascii="Arial" w:hAnsi="Arial" w:cs="Arial"/>
          <w:sz w:val="24"/>
          <w:szCs w:val="24"/>
        </w:rPr>
        <w:t xml:space="preserve">De esta manera el </w:t>
      </w:r>
      <w:r w:rsidR="005F5113">
        <w:rPr>
          <w:rFonts w:ascii="Arial" w:hAnsi="Arial" w:cs="Arial"/>
          <w:sz w:val="24"/>
          <w:szCs w:val="24"/>
        </w:rPr>
        <w:t xml:space="preserve"> alumno el responsable de s</w:t>
      </w:r>
      <w:r w:rsidRPr="004D694B">
        <w:rPr>
          <w:rFonts w:ascii="Arial" w:hAnsi="Arial" w:cs="Arial"/>
          <w:sz w:val="24"/>
          <w:szCs w:val="24"/>
        </w:rPr>
        <w:t>u propio aprendizaje, por lo que depende de ti la apropiación de los conocimientos y lo</w:t>
      </w:r>
      <w:r w:rsidR="003C52DF">
        <w:rPr>
          <w:rFonts w:ascii="Arial" w:hAnsi="Arial" w:cs="Arial"/>
          <w:sz w:val="24"/>
          <w:szCs w:val="24"/>
        </w:rPr>
        <w:t>s resultados que obtengas así</w:t>
      </w:r>
      <w:r w:rsidRPr="004D694B">
        <w:rPr>
          <w:rFonts w:ascii="Arial" w:hAnsi="Arial" w:cs="Arial"/>
          <w:sz w:val="24"/>
          <w:szCs w:val="24"/>
        </w:rPr>
        <w:t xml:space="preserve"> que debes dedicar tiempo a  profundizar de forma independiente en los diferentes temas que se imparten, lo cual contribuye a desarroll</w:t>
      </w:r>
      <w:r w:rsidR="003C52DF">
        <w:rPr>
          <w:rFonts w:ascii="Arial" w:hAnsi="Arial" w:cs="Arial"/>
          <w:sz w:val="24"/>
          <w:szCs w:val="24"/>
        </w:rPr>
        <w:t xml:space="preserve">ar tu independencia cognoscitiva. </w:t>
      </w:r>
    </w:p>
    <w:p w:rsidR="003C52DF" w:rsidRPr="004D694B" w:rsidRDefault="003C52DF" w:rsidP="00C5577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de autocontrol son generalizadoras, de manera que el profesor puede elaborar otras </w:t>
      </w:r>
      <w:r w:rsidR="00D5576D">
        <w:rPr>
          <w:rFonts w:ascii="Arial" w:hAnsi="Arial" w:cs="Arial"/>
          <w:sz w:val="24"/>
          <w:szCs w:val="24"/>
        </w:rPr>
        <w:t>preguntas</w:t>
      </w:r>
      <w:r>
        <w:rPr>
          <w:rFonts w:ascii="Arial" w:hAnsi="Arial" w:cs="Arial"/>
          <w:sz w:val="24"/>
          <w:szCs w:val="24"/>
        </w:rPr>
        <w:t xml:space="preserve">que respondan a los mismos objetivos, de ahí la importancia de tu </w:t>
      </w:r>
      <w:r w:rsidR="005F5113">
        <w:rPr>
          <w:rFonts w:ascii="Arial" w:hAnsi="Arial" w:cs="Arial"/>
          <w:sz w:val="24"/>
          <w:szCs w:val="24"/>
        </w:rPr>
        <w:t>auto preparación</w:t>
      </w:r>
      <w:r>
        <w:rPr>
          <w:rFonts w:ascii="Arial" w:hAnsi="Arial" w:cs="Arial"/>
          <w:sz w:val="24"/>
          <w:szCs w:val="24"/>
        </w:rPr>
        <w:t>.</w:t>
      </w:r>
    </w:p>
    <w:p w:rsidR="00975504" w:rsidRPr="004D694B" w:rsidRDefault="00975504" w:rsidP="00C5577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694B">
        <w:rPr>
          <w:rFonts w:ascii="Arial" w:hAnsi="Arial" w:cs="Arial"/>
          <w:sz w:val="24"/>
          <w:szCs w:val="24"/>
        </w:rPr>
        <w:t>Para garantizar el éxito en este curso, te recomendamos utilices toda la bibliografía que ponemos a tu disposición.</w:t>
      </w:r>
    </w:p>
    <w:p w:rsidR="00975504" w:rsidRPr="004D694B" w:rsidRDefault="00975504" w:rsidP="00C5577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694B">
        <w:rPr>
          <w:rFonts w:ascii="Arial" w:hAnsi="Arial" w:cs="Arial"/>
          <w:sz w:val="24"/>
          <w:szCs w:val="24"/>
        </w:rPr>
        <w:t>Esperamos que este material que ponemos en tus manos sea de utilidad para el desarrollo de la asignatura.</w:t>
      </w:r>
    </w:p>
    <w:p w:rsidR="00975504" w:rsidRPr="004D694B" w:rsidRDefault="00975504" w:rsidP="00C51DDB">
      <w:pPr>
        <w:spacing w:after="120"/>
        <w:ind w:left="180"/>
        <w:jc w:val="both"/>
        <w:rPr>
          <w:rFonts w:ascii="Arial" w:hAnsi="Arial" w:cs="Arial"/>
          <w:sz w:val="24"/>
          <w:szCs w:val="24"/>
        </w:rPr>
      </w:pPr>
      <w:r w:rsidRPr="004D694B">
        <w:rPr>
          <w:rFonts w:ascii="Arial" w:hAnsi="Arial" w:cs="Arial"/>
          <w:sz w:val="24"/>
          <w:szCs w:val="24"/>
        </w:rPr>
        <w:t>Los profesores.</w:t>
      </w:r>
    </w:p>
    <w:p w:rsidR="00695400" w:rsidRDefault="00695400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C3D0D" w:rsidRDefault="006C3D0D" w:rsidP="003F5928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95400" w:rsidRPr="00B752A7" w:rsidRDefault="00B752A7" w:rsidP="00695400">
      <w:pPr>
        <w:spacing w:after="0"/>
        <w:jc w:val="both"/>
        <w:rPr>
          <w:rFonts w:ascii="Arial" w:hAnsi="Arial" w:cs="Arial"/>
          <w:b/>
        </w:rPr>
      </w:pPr>
      <w:r w:rsidRPr="00B752A7">
        <w:rPr>
          <w:rFonts w:ascii="Arial" w:hAnsi="Arial" w:cs="Arial"/>
          <w:b/>
          <w:sz w:val="24"/>
          <w:szCs w:val="24"/>
        </w:rPr>
        <w:t xml:space="preserve">Tema </w:t>
      </w:r>
      <w:r w:rsidR="00695400" w:rsidRPr="00B752A7">
        <w:rPr>
          <w:rFonts w:ascii="Arial" w:hAnsi="Arial" w:cs="Arial"/>
          <w:b/>
          <w:sz w:val="24"/>
          <w:szCs w:val="24"/>
        </w:rPr>
        <w:t xml:space="preserve"># </w:t>
      </w:r>
      <w:r w:rsidR="006C3D0D" w:rsidRPr="00B752A7">
        <w:rPr>
          <w:rFonts w:ascii="Arial" w:hAnsi="Arial" w:cs="Arial"/>
          <w:b/>
          <w:sz w:val="24"/>
          <w:szCs w:val="24"/>
        </w:rPr>
        <w:t>2</w:t>
      </w:r>
      <w:r w:rsidR="00537A19">
        <w:rPr>
          <w:rFonts w:ascii="Arial" w:hAnsi="Arial" w:cs="Arial"/>
          <w:b/>
          <w:sz w:val="24"/>
          <w:szCs w:val="24"/>
        </w:rPr>
        <w:t xml:space="preserve"> </w:t>
      </w:r>
      <w:r w:rsidR="006C3D0D" w:rsidRPr="00B752A7">
        <w:rPr>
          <w:rFonts w:ascii="Arial" w:hAnsi="Arial" w:cs="Arial"/>
          <w:b/>
        </w:rPr>
        <w:t>Órganos oculares accesorios del ojo</w:t>
      </w:r>
    </w:p>
    <w:p w:rsidR="003B2C30" w:rsidRDefault="003B2C30" w:rsidP="0069540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3B2C30" w:rsidRPr="008330D4" w:rsidRDefault="003B2C30" w:rsidP="003B2C30">
      <w:pPr>
        <w:rPr>
          <w:rFonts w:ascii="Arial" w:hAnsi="Arial" w:cs="Arial"/>
          <w:b/>
          <w:i/>
          <w:szCs w:val="24"/>
        </w:rPr>
      </w:pPr>
      <w:r w:rsidRPr="008330D4">
        <w:rPr>
          <w:rFonts w:ascii="Arial" w:hAnsi="Arial" w:cs="Arial"/>
          <w:b/>
          <w:i/>
          <w:szCs w:val="24"/>
        </w:rPr>
        <w:t>Objetivos:</w:t>
      </w:r>
    </w:p>
    <w:p w:rsidR="003B2C30" w:rsidRDefault="003B2C30" w:rsidP="003B2C30">
      <w:pPr>
        <w:numPr>
          <w:ilvl w:val="0"/>
          <w:numId w:val="11"/>
        </w:numPr>
        <w:spacing w:after="0" w:line="240" w:lineRule="auto"/>
        <w:ind w:right="-49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Describir </w:t>
      </w:r>
      <w:r>
        <w:rPr>
          <w:rFonts w:ascii="Arial" w:hAnsi="Arial" w:cs="Arial"/>
          <w:szCs w:val="24"/>
        </w:rPr>
        <w:t>las características morfofisiológicas de los órganos oculares accesorios del ojo mediante láminas, modelos,fotografías u otro medio de enseñanza.</w:t>
      </w:r>
    </w:p>
    <w:p w:rsidR="003B2C30" w:rsidRPr="00E17B62" w:rsidRDefault="003B2C30" w:rsidP="003B2C30">
      <w:pPr>
        <w:numPr>
          <w:ilvl w:val="0"/>
          <w:numId w:val="11"/>
        </w:numPr>
        <w:spacing w:after="0" w:line="240" w:lineRule="auto"/>
        <w:ind w:right="-496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 xml:space="preserve">Identificar </w:t>
      </w:r>
      <w:r>
        <w:rPr>
          <w:rFonts w:ascii="Arial" w:hAnsi="Arial" w:cs="Arial"/>
          <w:szCs w:val="24"/>
        </w:rPr>
        <w:t>los pares craneales que inervan la zona ocular mediante láminas, modelos,fotografías u otro medio de enseñanza.</w:t>
      </w:r>
    </w:p>
    <w:p w:rsidR="003B2C30" w:rsidRPr="00B752A7" w:rsidRDefault="003B2C30" w:rsidP="00B752A7">
      <w:pPr>
        <w:rPr>
          <w:rFonts w:ascii="Arial" w:hAnsi="Arial" w:cs="Arial"/>
          <w:b/>
          <w:i/>
          <w:szCs w:val="24"/>
        </w:rPr>
      </w:pPr>
    </w:p>
    <w:p w:rsidR="00C763E5" w:rsidRPr="00B752A7" w:rsidRDefault="0001586C" w:rsidP="00B752A7">
      <w:pPr>
        <w:rPr>
          <w:rFonts w:ascii="Arial" w:hAnsi="Arial" w:cs="Arial"/>
          <w:b/>
          <w:i/>
          <w:szCs w:val="24"/>
        </w:rPr>
      </w:pPr>
      <w:r w:rsidRPr="00B752A7">
        <w:rPr>
          <w:rFonts w:ascii="Arial" w:hAnsi="Arial" w:cs="Arial"/>
          <w:b/>
          <w:i/>
          <w:szCs w:val="24"/>
        </w:rPr>
        <w:t>Sistema de conocimientos.</w:t>
      </w:r>
    </w:p>
    <w:p w:rsidR="003B2C30" w:rsidRPr="00B752A7" w:rsidRDefault="003B2C30" w:rsidP="00B752A7">
      <w:pPr>
        <w:spacing w:after="120"/>
        <w:jc w:val="both"/>
        <w:rPr>
          <w:rFonts w:ascii="Arial" w:hAnsi="Arial" w:cs="Arial"/>
        </w:rPr>
      </w:pPr>
      <w:r w:rsidRPr="00B752A7">
        <w:rPr>
          <w:rFonts w:ascii="Arial" w:hAnsi="Arial" w:cs="Arial"/>
        </w:rPr>
        <w:t xml:space="preserve">Órganos oculares accesorios del ojo. </w:t>
      </w:r>
      <w:r w:rsidR="00F84DF8" w:rsidRPr="00B752A7">
        <w:rPr>
          <w:rFonts w:ascii="Arial" w:hAnsi="Arial" w:cs="Arial"/>
        </w:rPr>
        <w:t>Ó</w:t>
      </w:r>
      <w:r w:rsidRPr="00B752A7">
        <w:rPr>
          <w:rFonts w:ascii="Arial" w:hAnsi="Arial" w:cs="Arial"/>
        </w:rPr>
        <w:t xml:space="preserve">rganos protectores. </w:t>
      </w:r>
      <w:r w:rsidR="00F84DF8" w:rsidRPr="00B752A7">
        <w:rPr>
          <w:rFonts w:ascii="Arial" w:hAnsi="Arial" w:cs="Arial"/>
        </w:rPr>
        <w:t xml:space="preserve">Supercilios. Párpados. Túnica conjuntiva. </w:t>
      </w:r>
      <w:r w:rsidRPr="00B752A7">
        <w:rPr>
          <w:rFonts w:ascii="Arial" w:hAnsi="Arial" w:cs="Arial"/>
        </w:rPr>
        <w:t>Aparato lagrimal.Glándulas lagrimales</w:t>
      </w:r>
      <w:r w:rsidR="00F84DF8" w:rsidRPr="00B752A7">
        <w:rPr>
          <w:rFonts w:ascii="Arial" w:hAnsi="Arial" w:cs="Arial"/>
        </w:rPr>
        <w:t xml:space="preserve">. Vías lagrimales.    </w:t>
      </w:r>
      <w:r w:rsidRPr="00B752A7">
        <w:rPr>
          <w:rFonts w:ascii="Arial" w:hAnsi="Arial" w:cs="Arial"/>
        </w:rPr>
        <w:t xml:space="preserve"> Aparato motor.Músculos del bulbo del ojo.Elementos auxiliares de estos múscul</w:t>
      </w:r>
      <w:r w:rsidR="00F84DF8" w:rsidRPr="00B752A7">
        <w:rPr>
          <w:rFonts w:ascii="Arial" w:hAnsi="Arial" w:cs="Arial"/>
        </w:rPr>
        <w:t xml:space="preserve">os que facilitan la mecánica </w:t>
      </w:r>
      <w:r w:rsidRPr="00B752A7">
        <w:rPr>
          <w:rFonts w:ascii="Arial" w:hAnsi="Arial" w:cs="Arial"/>
        </w:rPr>
        <w:t xml:space="preserve">ocular.Fascias </w:t>
      </w:r>
      <w:r w:rsidR="00F84DF8" w:rsidRPr="00B752A7">
        <w:rPr>
          <w:rFonts w:ascii="Arial" w:hAnsi="Arial" w:cs="Arial"/>
        </w:rPr>
        <w:t xml:space="preserve">orbitarias. </w:t>
      </w:r>
      <w:r w:rsidRPr="00B752A7">
        <w:rPr>
          <w:rFonts w:ascii="Arial" w:hAnsi="Arial" w:cs="Arial"/>
        </w:rPr>
        <w:t>Pares craneales que inervan la zona ocular.</w:t>
      </w:r>
    </w:p>
    <w:p w:rsidR="00B752A7" w:rsidRPr="00B752A7" w:rsidRDefault="00B752A7" w:rsidP="00B752A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763E5" w:rsidRPr="00B752A7" w:rsidRDefault="0001586C" w:rsidP="00B752A7">
      <w:pPr>
        <w:rPr>
          <w:rFonts w:ascii="Arial" w:hAnsi="Arial" w:cs="Arial"/>
          <w:b/>
          <w:i/>
          <w:szCs w:val="24"/>
        </w:rPr>
      </w:pPr>
      <w:r w:rsidRPr="00B752A7">
        <w:rPr>
          <w:rFonts w:ascii="Arial" w:hAnsi="Arial" w:cs="Arial"/>
          <w:b/>
          <w:i/>
          <w:szCs w:val="24"/>
        </w:rPr>
        <w:t>Indicaciones para su estudio.</w:t>
      </w:r>
    </w:p>
    <w:p w:rsidR="00C763E5" w:rsidRPr="00B752A7" w:rsidRDefault="00C763E5" w:rsidP="00F84DF8">
      <w:pPr>
        <w:spacing w:after="120"/>
        <w:jc w:val="both"/>
        <w:rPr>
          <w:rFonts w:ascii="Arial" w:hAnsi="Arial" w:cs="Arial"/>
        </w:rPr>
      </w:pPr>
      <w:r w:rsidRPr="00B752A7">
        <w:rPr>
          <w:rFonts w:ascii="Arial" w:hAnsi="Arial" w:cs="Arial"/>
        </w:rPr>
        <w:t>Consulta el Rosell Puig, Tomo II y resume las características de los accesorios del ojo. Debes ser capaz de identificar los músculos extrínsecos del ojo y relacionarlos con los nervios que los inervan. También debes recordar que en la capa media o coroidea se encuentran los músculos intrínsecos ciliares y pupilares que también juegan un importante papel en la actividad refleja del ojo.</w:t>
      </w:r>
    </w:p>
    <w:p w:rsidR="00066D5D" w:rsidRPr="00066D5D" w:rsidRDefault="00066D5D" w:rsidP="00695400">
      <w:pPr>
        <w:tabs>
          <w:tab w:val="left" w:pos="374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95400" w:rsidRPr="00B752A7" w:rsidRDefault="0001586C" w:rsidP="00B752A7">
      <w:pPr>
        <w:rPr>
          <w:rFonts w:ascii="Arial" w:hAnsi="Arial" w:cs="Arial"/>
          <w:b/>
          <w:i/>
          <w:szCs w:val="24"/>
        </w:rPr>
      </w:pPr>
      <w:r w:rsidRPr="00B752A7">
        <w:rPr>
          <w:rFonts w:ascii="Arial" w:hAnsi="Arial" w:cs="Arial"/>
          <w:b/>
          <w:i/>
          <w:szCs w:val="24"/>
        </w:rPr>
        <w:t>Preguntas de auto-control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1. Identifica en cada caso el órgano accesorio de que se trata.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a) Prominencias arqueadas provistas de pelos que protegen a los ojos del sudor ___________________________</w:t>
      </w:r>
      <w:r w:rsidRPr="00B752A7">
        <w:rPr>
          <w:rFonts w:ascii="Arial" w:hAnsi="Arial" w:cs="Arial"/>
          <w:lang w:val="es-MX"/>
        </w:rPr>
        <w:softHyphen/>
        <w:t>.</w:t>
      </w:r>
    </w:p>
    <w:p w:rsidR="00695400" w:rsidRPr="00B752A7" w:rsidRDefault="004F1D53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b</w:t>
      </w:r>
      <w:r w:rsidR="00695400" w:rsidRPr="00B752A7">
        <w:rPr>
          <w:rFonts w:ascii="Arial" w:hAnsi="Arial" w:cs="Arial"/>
          <w:lang w:val="es-MX"/>
        </w:rPr>
        <w:t>) Mantiene húmedo el ojo y ayuda a eliminar  cuerpos extraños ________________________.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c) Tapiza los párpados y al bulbo ocular ________________________.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d) Secreta lágrimas ___________________________.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e) Su porción palpebral está muy vascularizada ____________________.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f) Pelos cortos que protegen a los ojos del polvo y cuerpos extraños _________________. 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</w:p>
    <w:p w:rsidR="00695400" w:rsidRPr="00B752A7" w:rsidRDefault="00102807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2</w:t>
      </w:r>
      <w:r w:rsidR="00695400" w:rsidRPr="00B752A7">
        <w:rPr>
          <w:rFonts w:ascii="Arial" w:hAnsi="Arial" w:cs="Arial"/>
          <w:lang w:val="es-MX"/>
        </w:rPr>
        <w:t>. Analiza la siguiente situación: ¨Paciente de tres años que se quemó las pestañas¨.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a) Menciona las molestias que presenta el niño.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b) Explica la medida que debió tomar el familiar antes de llevarlo al hospital.</w:t>
      </w:r>
    </w:p>
    <w:p w:rsidR="00695400" w:rsidRPr="00B752A7" w:rsidRDefault="00102807" w:rsidP="004F1D53">
      <w:pPr>
        <w:spacing w:after="0"/>
        <w:jc w:val="both"/>
        <w:outlineLvl w:val="0"/>
        <w:rPr>
          <w:rFonts w:ascii="Arial" w:hAnsi="Arial" w:cs="Arial"/>
        </w:rPr>
      </w:pPr>
      <w:r w:rsidRPr="00B752A7">
        <w:rPr>
          <w:rFonts w:ascii="Arial" w:hAnsi="Arial" w:cs="Arial"/>
        </w:rPr>
        <w:t>3</w:t>
      </w:r>
      <w:r w:rsidR="00695400" w:rsidRPr="00B752A7">
        <w:rPr>
          <w:rFonts w:ascii="Arial" w:hAnsi="Arial" w:cs="Arial"/>
        </w:rPr>
        <w:t xml:space="preserve">. A continuación te presentamos una sopa de palabras, donde están escondidos </w:t>
      </w:r>
      <w:r w:rsidR="00066D5D" w:rsidRPr="00B752A7">
        <w:rPr>
          <w:rFonts w:ascii="Arial" w:hAnsi="Arial" w:cs="Arial"/>
        </w:rPr>
        <w:t>los órganos</w:t>
      </w:r>
      <w:r w:rsidR="00695400" w:rsidRPr="00B752A7">
        <w:rPr>
          <w:rFonts w:ascii="Arial" w:hAnsi="Arial" w:cs="Arial"/>
        </w:rPr>
        <w:t xml:space="preserve"> accesorios del aparato visual, los cuales izquierda, hacia arriba y abajo, diagonal, los órganos son: lagrimal, pestañas, cejas, conjuntiva y párpados. Adelante.</w:t>
      </w:r>
    </w:p>
    <w:p w:rsidR="00695400" w:rsidRDefault="00695400" w:rsidP="00695400">
      <w:pPr>
        <w:spacing w:after="0"/>
        <w:jc w:val="both"/>
        <w:outlineLvl w:val="0"/>
        <w:rPr>
          <w:rFonts w:ascii="Arial" w:hAnsi="Arial" w:cs="Arial"/>
        </w:rPr>
      </w:pPr>
    </w:p>
    <w:p w:rsidR="0001586C" w:rsidRPr="00B752A7" w:rsidRDefault="0001586C" w:rsidP="00695400">
      <w:pPr>
        <w:spacing w:after="0"/>
        <w:jc w:val="both"/>
        <w:outlineLvl w:val="0"/>
        <w:rPr>
          <w:rFonts w:ascii="Arial" w:hAnsi="Arial" w:cs="Arial"/>
        </w:rPr>
      </w:pPr>
    </w:p>
    <w:p w:rsidR="00695400" w:rsidRPr="00B752A7" w:rsidRDefault="00695400" w:rsidP="00695400">
      <w:pPr>
        <w:spacing w:after="0"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L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G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R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M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S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H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L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K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S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O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L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R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S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K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D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N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G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J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D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S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K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P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E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J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M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E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S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R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F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D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B752A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H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C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U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K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B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U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E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O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E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I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U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L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L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H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Q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S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H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V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I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N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U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J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N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O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C</w:t>
            </w:r>
          </w:p>
        </w:tc>
      </w:tr>
      <w:tr w:rsidR="00695400" w:rsidRPr="00B752A7" w:rsidTr="00A61A69"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P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E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S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T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Ñ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S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W</w:t>
            </w:r>
          </w:p>
        </w:tc>
        <w:tc>
          <w:tcPr>
            <w:tcW w:w="567" w:type="dxa"/>
          </w:tcPr>
          <w:p w:rsidR="00695400" w:rsidRPr="00B752A7" w:rsidRDefault="00695400" w:rsidP="00A61A6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Z</w:t>
            </w:r>
          </w:p>
        </w:tc>
      </w:tr>
    </w:tbl>
    <w:p w:rsidR="004F1D53" w:rsidRPr="00B752A7" w:rsidRDefault="004F1D53" w:rsidP="00695400">
      <w:pPr>
        <w:spacing w:after="0"/>
        <w:jc w:val="both"/>
        <w:outlineLvl w:val="0"/>
        <w:rPr>
          <w:rFonts w:ascii="Arial" w:hAnsi="Arial" w:cs="Arial"/>
        </w:rPr>
      </w:pPr>
    </w:p>
    <w:p w:rsidR="00695400" w:rsidRPr="00B752A7" w:rsidRDefault="00102807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 4</w:t>
      </w:r>
      <w:r w:rsidR="00695400" w:rsidRPr="00B752A7">
        <w:rPr>
          <w:rFonts w:ascii="Arial" w:hAnsi="Arial" w:cs="Arial"/>
          <w:lang w:val="es-MX"/>
        </w:rPr>
        <w:t xml:space="preserve">. A una paciente de 47 años de edad le indican lágrimas artificiales. 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a) Identifica el órgano accesorio afectado.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b) Explica el tratamiento indicado. </w:t>
      </w:r>
    </w:p>
    <w:p w:rsidR="00695400" w:rsidRPr="00B752A7" w:rsidRDefault="004F1D53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5</w:t>
      </w:r>
      <w:r w:rsidR="00695400" w:rsidRPr="00B752A7">
        <w:rPr>
          <w:rFonts w:ascii="Arial" w:hAnsi="Arial" w:cs="Arial"/>
          <w:lang w:val="es-MX"/>
        </w:rPr>
        <w:t>. Describe las fascias del globo ocular.</w:t>
      </w:r>
    </w:p>
    <w:p w:rsidR="00695400" w:rsidRPr="00B752A7" w:rsidRDefault="00695400" w:rsidP="0069540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695400" w:rsidRPr="00B752A7" w:rsidRDefault="00695400" w:rsidP="0069540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1. Marca con una X la respuesta correcta referente a los músculos extrínsecos del ojo.</w:t>
      </w:r>
    </w:p>
    <w:p w:rsidR="00695400" w:rsidRPr="00B752A7" w:rsidRDefault="00695400" w:rsidP="00695400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           A. Está inervado por el IV par craneal.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RS                      __ RL              __ OS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B. Inervado por el III par craneal, mueve los ojos hacia abajo.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OI                      __ RI              __ OS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C. Está inervado por el VI par craneal.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RL                      __ RS              __ OI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D. Mueve el ojo hacia afuera.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RL                      __ RM              __ OS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E. Inervado por el III par craneal, mueve los ojos hacia adentro.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RL                      __ RM              __ OS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F. Es el único que no se origina en la profundidad de la órbita.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 OI                      __ RM              __ OS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2. Señala verdadero (V) o falso (F) según se corresponda con la musculatura extrínseca del ojo y su inervación.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a) __ El músculo recto medial está inervado por el III par craneal.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b) __ El único músculo extrínseco que no se origina en el fondo de 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la órbita es el oblicuo superior.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c)__ El músculo recto lateral mueve el ojo hacia afuera.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d) __ El oblicuo superior mueve el ojo hacia arriba y adentro.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e) __ El VI par craneal inerva al músculo recto lateral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3. Una niña asiste a consulta por tener estrabismo en el ojo derecho el cual siempre mira hacia adentro.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a) Identifica las posibles causas de dicho estrabismo. Argumenta tu respuesta.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b) Propón un tratamiento rehabilitador de dicho estrabismo.</w:t>
      </w:r>
    </w:p>
    <w:p w:rsidR="00695400" w:rsidRPr="00B752A7" w:rsidRDefault="00695400" w:rsidP="00F84DF8">
      <w:pPr>
        <w:spacing w:after="0"/>
        <w:jc w:val="both"/>
        <w:outlineLvl w:val="0"/>
        <w:rPr>
          <w:rFonts w:ascii="Arial" w:hAnsi="Arial" w:cs="Arial"/>
          <w:lang w:val="es-MX"/>
        </w:rPr>
      </w:pPr>
    </w:p>
    <w:p w:rsidR="00695400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4. Relaciona la columna A donde aparecen los músculos extrínsecos del ojo, con sus características de función e inervación de la B</w:t>
      </w:r>
    </w:p>
    <w:p w:rsidR="0001586C" w:rsidRPr="00B752A7" w:rsidRDefault="0001586C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</w:p>
    <w:p w:rsidR="004F1D53" w:rsidRPr="00B752A7" w:rsidRDefault="004F1D53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9"/>
        <w:gridCol w:w="5351"/>
      </w:tblGrid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lastRenderedPageBreak/>
              <w:t>Columna A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Columna B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a) recto superior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 xml:space="preserve">__ es el único que no se origina en el fondo </w:t>
            </w:r>
          </w:p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de la órbita.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b) recto lateral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 xml:space="preserve">__ contrae la pupila ante la entrada de </w:t>
            </w:r>
          </w:p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mucha luz.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c) Recto inferior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__ mueve el ojo hacia abajo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d) oblicuo inferior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__ está inervado por el IV par craneal.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e) recto medial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 xml:space="preserve">__ cuando se contrae se acomoda el </w:t>
            </w:r>
          </w:p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 xml:space="preserve">     Cristalino.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f) oblicuo superior</w:t>
            </w: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__ mueve el ojo hacia adentro.</w:t>
            </w:r>
          </w:p>
        </w:tc>
      </w:tr>
      <w:tr w:rsidR="00695400" w:rsidRPr="00B752A7" w:rsidTr="00A61A69">
        <w:tc>
          <w:tcPr>
            <w:tcW w:w="2649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5351" w:type="dxa"/>
            <w:shd w:val="clear" w:color="auto" w:fill="auto"/>
          </w:tcPr>
          <w:p w:rsidR="00695400" w:rsidRPr="00B752A7" w:rsidRDefault="00695400" w:rsidP="00A61A69">
            <w:pPr>
              <w:spacing w:after="0"/>
              <w:jc w:val="both"/>
              <w:outlineLvl w:val="0"/>
              <w:rPr>
                <w:rFonts w:ascii="Arial" w:hAnsi="Arial" w:cs="Arial"/>
                <w:lang w:val="es-MX"/>
              </w:rPr>
            </w:pPr>
            <w:r w:rsidRPr="00B752A7">
              <w:rPr>
                <w:rFonts w:ascii="Arial" w:hAnsi="Arial" w:cs="Arial"/>
                <w:lang w:val="es-MX"/>
              </w:rPr>
              <w:t>__ está inervado por el VI par craneal</w:t>
            </w:r>
          </w:p>
        </w:tc>
      </w:tr>
    </w:tbl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5. Un paciente debido a una tumoración tiene afectado el III par craneal. ¿Cómo afecta esta afección a los movimientos del ojo?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6. Por un traumatismo vascular un paciente tiene afectación en el IV par craneal. Explica las consecuencias que se producen en los movimientos del ojo.</w:t>
      </w:r>
    </w:p>
    <w:p w:rsidR="00695400" w:rsidRPr="00B752A7" w:rsidRDefault="00695400" w:rsidP="004F1D53">
      <w:pPr>
        <w:spacing w:after="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7. Marca con una X la respuesta correcta que se corresponda con los nervios que controlan a la musculatura ocular.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A: Par craneal que controla los músculos RM; RS; OI; RI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___ II par                          ___ IIIpar                              ___ VI par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 xml:space="preserve">B: Nervio que su porción visceral controla los músculos ciliares y 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pupilares.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___ III par                        ___  IV par                           ___ VI par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C: Controla el movimiento de los RL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___III par                         ___ IV par                           ___ VI par</w:t>
      </w:r>
    </w:p>
    <w:p w:rsidR="00695400" w:rsidRPr="00B752A7" w:rsidRDefault="00695400" w:rsidP="00695400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D: Controla el funcionamiento de los oblicuos superiores.</w:t>
      </w:r>
    </w:p>
    <w:p w:rsidR="00B752A7" w:rsidRPr="0001586C" w:rsidRDefault="00695400" w:rsidP="0001586C">
      <w:pPr>
        <w:spacing w:after="0"/>
        <w:ind w:left="720"/>
        <w:jc w:val="both"/>
        <w:outlineLvl w:val="0"/>
        <w:rPr>
          <w:rFonts w:ascii="Arial" w:hAnsi="Arial" w:cs="Arial"/>
          <w:lang w:val="es-MX"/>
        </w:rPr>
      </w:pPr>
      <w:r w:rsidRPr="00B752A7">
        <w:rPr>
          <w:rFonts w:ascii="Arial" w:hAnsi="Arial" w:cs="Arial"/>
          <w:lang w:val="es-MX"/>
        </w:rPr>
        <w:t>___ II par                          ___ IV par                           ___ VI par</w:t>
      </w:r>
    </w:p>
    <w:p w:rsidR="00B752A7" w:rsidRDefault="00B752A7" w:rsidP="00695400">
      <w:pPr>
        <w:spacing w:after="0"/>
        <w:ind w:left="720"/>
        <w:jc w:val="both"/>
        <w:outlineLvl w:val="0"/>
        <w:rPr>
          <w:rFonts w:ascii="Arial" w:hAnsi="Arial" w:cs="Arial"/>
          <w:sz w:val="24"/>
          <w:szCs w:val="24"/>
          <w:lang w:val="es-MX"/>
        </w:rPr>
      </w:pPr>
    </w:p>
    <w:p w:rsidR="00B752A7" w:rsidRPr="004B5C2D" w:rsidRDefault="00B752A7" w:rsidP="00695400">
      <w:pPr>
        <w:spacing w:after="0"/>
        <w:ind w:left="720"/>
        <w:jc w:val="both"/>
        <w:outlineLvl w:val="0"/>
        <w:rPr>
          <w:rFonts w:ascii="Arial" w:hAnsi="Arial" w:cs="Arial"/>
          <w:sz w:val="24"/>
          <w:szCs w:val="24"/>
          <w:lang w:val="es-MX"/>
        </w:rPr>
      </w:pPr>
    </w:p>
    <w:p w:rsidR="002C1F87" w:rsidRPr="00B752A7" w:rsidRDefault="00B752A7" w:rsidP="00B752A7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Bibliografía</w:t>
      </w:r>
      <w:r w:rsidR="004F1D53" w:rsidRPr="00B752A7">
        <w:rPr>
          <w:rFonts w:ascii="Arial" w:hAnsi="Arial" w:cs="Arial"/>
          <w:b/>
          <w:i/>
          <w:szCs w:val="24"/>
        </w:rPr>
        <w:t>.</w:t>
      </w:r>
    </w:p>
    <w:p w:rsidR="002C1F87" w:rsidRPr="00B752A7" w:rsidRDefault="00B752A7" w:rsidP="00B752A7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B</w:t>
      </w:r>
      <w:r w:rsidRPr="00B752A7">
        <w:rPr>
          <w:rFonts w:ascii="Arial" w:hAnsi="Arial" w:cs="Arial"/>
          <w:b/>
          <w:i/>
          <w:szCs w:val="24"/>
        </w:rPr>
        <w:t>ásica</w:t>
      </w:r>
      <w:r w:rsidR="002C1F87" w:rsidRPr="00B752A7">
        <w:rPr>
          <w:rFonts w:ascii="Arial" w:hAnsi="Arial" w:cs="Arial"/>
          <w:b/>
          <w:i/>
          <w:szCs w:val="24"/>
        </w:rPr>
        <w:t>:</w:t>
      </w:r>
    </w:p>
    <w:p w:rsidR="002C1F87" w:rsidRPr="004F1D53" w:rsidRDefault="002C1F87" w:rsidP="00F04A04">
      <w:pPr>
        <w:pStyle w:val="Prrafodelista"/>
        <w:numPr>
          <w:ilvl w:val="0"/>
          <w:numId w:val="25"/>
        </w:numPr>
        <w:tabs>
          <w:tab w:val="left" w:pos="19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F1D53">
        <w:rPr>
          <w:rFonts w:ascii="Arial" w:hAnsi="Arial" w:cs="Arial"/>
          <w:sz w:val="24"/>
          <w:szCs w:val="24"/>
        </w:rPr>
        <w:t xml:space="preserve">Morfología Humana. </w:t>
      </w:r>
      <w:r w:rsidRPr="005F5113">
        <w:rPr>
          <w:rFonts w:ascii="Arial" w:hAnsi="Arial" w:cs="Arial"/>
          <w:sz w:val="24"/>
          <w:szCs w:val="24"/>
        </w:rPr>
        <w:t xml:space="preserve">Tomo I. W. RosellPuig. C. DovaleBorjas. </w:t>
      </w:r>
      <w:r w:rsidRPr="004F1D53">
        <w:rPr>
          <w:rFonts w:ascii="Arial" w:hAnsi="Arial" w:cs="Arial"/>
          <w:sz w:val="24"/>
          <w:szCs w:val="24"/>
        </w:rPr>
        <w:t>I. Álvarez Torres.</w:t>
      </w:r>
    </w:p>
    <w:p w:rsidR="002C1F87" w:rsidRPr="004F1D53" w:rsidRDefault="002C1F87" w:rsidP="00F04A04">
      <w:pPr>
        <w:pStyle w:val="Prrafodelista"/>
        <w:numPr>
          <w:ilvl w:val="0"/>
          <w:numId w:val="25"/>
        </w:numPr>
        <w:tabs>
          <w:tab w:val="left" w:pos="19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F1D53">
        <w:rPr>
          <w:rFonts w:ascii="Arial" w:hAnsi="Arial" w:cs="Arial"/>
          <w:sz w:val="24"/>
          <w:szCs w:val="24"/>
        </w:rPr>
        <w:t>Fisiología Humana. Guyton. 10ma edición.</w:t>
      </w:r>
    </w:p>
    <w:p w:rsidR="002C1F87" w:rsidRPr="004F1D53" w:rsidRDefault="002C1F87" w:rsidP="00F04A04">
      <w:pPr>
        <w:pStyle w:val="Prrafodelista"/>
        <w:numPr>
          <w:ilvl w:val="0"/>
          <w:numId w:val="25"/>
        </w:numPr>
        <w:tabs>
          <w:tab w:val="left" w:pos="19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F1D53">
        <w:rPr>
          <w:rFonts w:ascii="Arial" w:hAnsi="Arial" w:cs="Arial"/>
          <w:sz w:val="24"/>
          <w:szCs w:val="24"/>
        </w:rPr>
        <w:t>Morfofisiología II colectivo de autores 2015</w:t>
      </w:r>
    </w:p>
    <w:p w:rsidR="002C1F87" w:rsidRPr="00B752A7" w:rsidRDefault="00B752A7" w:rsidP="00B752A7">
      <w:pPr>
        <w:rPr>
          <w:rFonts w:ascii="Arial" w:hAnsi="Arial" w:cs="Arial"/>
          <w:b/>
          <w:i/>
          <w:szCs w:val="24"/>
        </w:rPr>
      </w:pPr>
      <w:r w:rsidRPr="00B752A7">
        <w:rPr>
          <w:rFonts w:ascii="Arial" w:hAnsi="Arial" w:cs="Arial"/>
          <w:b/>
          <w:i/>
          <w:szCs w:val="24"/>
        </w:rPr>
        <w:t>Complementaria</w:t>
      </w:r>
      <w:r w:rsidR="004F1D53" w:rsidRPr="00B752A7">
        <w:rPr>
          <w:rFonts w:ascii="Arial" w:hAnsi="Arial" w:cs="Arial"/>
          <w:b/>
          <w:i/>
          <w:szCs w:val="24"/>
        </w:rPr>
        <w:t>:</w:t>
      </w:r>
    </w:p>
    <w:p w:rsidR="002C1F87" w:rsidRPr="004F1D53" w:rsidRDefault="002C1F87" w:rsidP="00F04A04">
      <w:pPr>
        <w:pStyle w:val="Prrafodelista"/>
        <w:numPr>
          <w:ilvl w:val="0"/>
          <w:numId w:val="26"/>
        </w:numPr>
        <w:tabs>
          <w:tab w:val="left" w:pos="19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F1D53">
        <w:rPr>
          <w:rFonts w:ascii="Arial" w:hAnsi="Arial" w:cs="Arial"/>
          <w:sz w:val="24"/>
          <w:szCs w:val="24"/>
        </w:rPr>
        <w:t xml:space="preserve">Anatomía Humana. M. Prives. </w:t>
      </w:r>
    </w:p>
    <w:p w:rsidR="002C1F87" w:rsidRPr="004F1D53" w:rsidRDefault="002C1F87" w:rsidP="00F04A04">
      <w:pPr>
        <w:pStyle w:val="Prrafodelista"/>
        <w:numPr>
          <w:ilvl w:val="0"/>
          <w:numId w:val="26"/>
        </w:numPr>
        <w:tabs>
          <w:tab w:val="left" w:pos="197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D53">
        <w:rPr>
          <w:rFonts w:ascii="Arial" w:hAnsi="Arial" w:cs="Arial"/>
          <w:sz w:val="24"/>
          <w:szCs w:val="24"/>
        </w:rPr>
        <w:t>Neuroanatomía .Estrada y Pérez.</w:t>
      </w:r>
    </w:p>
    <w:p w:rsidR="002C1F87" w:rsidRDefault="002C1F87" w:rsidP="002C1F87">
      <w:pPr>
        <w:tabs>
          <w:tab w:val="left" w:pos="197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C1F87" w:rsidRPr="00B752A7" w:rsidRDefault="00B752A7" w:rsidP="00B752A7">
      <w:pPr>
        <w:rPr>
          <w:rFonts w:ascii="Arial" w:hAnsi="Arial" w:cs="Arial"/>
          <w:b/>
          <w:i/>
          <w:szCs w:val="24"/>
        </w:rPr>
      </w:pPr>
      <w:r w:rsidRPr="00B752A7">
        <w:rPr>
          <w:rFonts w:ascii="Arial" w:hAnsi="Arial" w:cs="Arial"/>
          <w:b/>
          <w:i/>
          <w:szCs w:val="24"/>
        </w:rPr>
        <w:t>Consulta</w:t>
      </w:r>
      <w:r w:rsidR="002C1F87" w:rsidRPr="00B752A7">
        <w:rPr>
          <w:rFonts w:ascii="Arial" w:hAnsi="Arial" w:cs="Arial"/>
          <w:b/>
          <w:i/>
          <w:szCs w:val="24"/>
        </w:rPr>
        <w:t>:</w:t>
      </w:r>
    </w:p>
    <w:p w:rsidR="00537A19" w:rsidRPr="000D730D" w:rsidRDefault="002C1F87" w:rsidP="000D730D">
      <w:pPr>
        <w:pStyle w:val="Prrafodelista"/>
        <w:numPr>
          <w:ilvl w:val="0"/>
          <w:numId w:val="27"/>
        </w:numPr>
        <w:tabs>
          <w:tab w:val="left" w:pos="1970"/>
        </w:tabs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D730D">
        <w:rPr>
          <w:rFonts w:ascii="Arial" w:hAnsi="Arial" w:cs="Arial"/>
          <w:sz w:val="24"/>
          <w:szCs w:val="24"/>
        </w:rPr>
        <w:t>Anatomía y fisiología Humana. V.G. Tatarinov.</w:t>
      </w:r>
    </w:p>
    <w:sectPr w:rsidR="00537A19" w:rsidRPr="000D730D" w:rsidSect="00181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F5" w:rsidRDefault="00FD2DF5" w:rsidP="000B3C31">
      <w:pPr>
        <w:spacing w:after="0" w:line="240" w:lineRule="auto"/>
      </w:pPr>
      <w:r>
        <w:separator/>
      </w:r>
    </w:p>
  </w:endnote>
  <w:endnote w:type="continuationSeparator" w:id="1">
    <w:p w:rsidR="00FD2DF5" w:rsidRDefault="00FD2DF5" w:rsidP="000B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F5" w:rsidRDefault="00FD2DF5" w:rsidP="000B3C31">
      <w:pPr>
        <w:spacing w:after="0" w:line="240" w:lineRule="auto"/>
      </w:pPr>
      <w:r>
        <w:separator/>
      </w:r>
    </w:p>
  </w:footnote>
  <w:footnote w:type="continuationSeparator" w:id="1">
    <w:p w:rsidR="00FD2DF5" w:rsidRDefault="00FD2DF5" w:rsidP="000B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B41"/>
    <w:multiLevelType w:val="hybridMultilevel"/>
    <w:tmpl w:val="40BA8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C1955"/>
    <w:multiLevelType w:val="hybridMultilevel"/>
    <w:tmpl w:val="169243B8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0F628D"/>
    <w:multiLevelType w:val="hybridMultilevel"/>
    <w:tmpl w:val="0B38E2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903B4"/>
    <w:multiLevelType w:val="hybridMultilevel"/>
    <w:tmpl w:val="A0B4BED2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4511645"/>
    <w:multiLevelType w:val="hybridMultilevel"/>
    <w:tmpl w:val="2660B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35C79"/>
    <w:multiLevelType w:val="hybridMultilevel"/>
    <w:tmpl w:val="05EEC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832C5"/>
    <w:multiLevelType w:val="hybridMultilevel"/>
    <w:tmpl w:val="B71EA15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13B30"/>
    <w:multiLevelType w:val="hybridMultilevel"/>
    <w:tmpl w:val="D734612E"/>
    <w:lvl w:ilvl="0" w:tplc="0C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>
    <w:nsid w:val="1A4752AF"/>
    <w:multiLevelType w:val="hybridMultilevel"/>
    <w:tmpl w:val="8672665C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E5B2F15"/>
    <w:multiLevelType w:val="hybridMultilevel"/>
    <w:tmpl w:val="BA3045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B54912"/>
    <w:multiLevelType w:val="hybridMultilevel"/>
    <w:tmpl w:val="0E924B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B666A5"/>
    <w:multiLevelType w:val="hybridMultilevel"/>
    <w:tmpl w:val="DD522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41219"/>
    <w:multiLevelType w:val="hybridMultilevel"/>
    <w:tmpl w:val="1A0A5AE2"/>
    <w:lvl w:ilvl="0" w:tplc="0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28EF0A5F"/>
    <w:multiLevelType w:val="hybridMultilevel"/>
    <w:tmpl w:val="25E66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37A14"/>
    <w:multiLevelType w:val="hybridMultilevel"/>
    <w:tmpl w:val="35B6DC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B67A6"/>
    <w:multiLevelType w:val="hybridMultilevel"/>
    <w:tmpl w:val="49942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B2B64"/>
    <w:multiLevelType w:val="hybridMultilevel"/>
    <w:tmpl w:val="5922D76A"/>
    <w:lvl w:ilvl="0" w:tplc="0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72D6552"/>
    <w:multiLevelType w:val="hybridMultilevel"/>
    <w:tmpl w:val="0BCA9DC2"/>
    <w:lvl w:ilvl="0" w:tplc="4816C590">
      <w:start w:val="1"/>
      <w:numFmt w:val="bullet"/>
      <w:lvlText w:val="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C47820"/>
    <w:multiLevelType w:val="hybridMultilevel"/>
    <w:tmpl w:val="38463E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B57F3F"/>
    <w:multiLevelType w:val="hybridMultilevel"/>
    <w:tmpl w:val="D556CB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4E2C8E"/>
    <w:multiLevelType w:val="hybridMultilevel"/>
    <w:tmpl w:val="DBE0C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2563DE"/>
    <w:multiLevelType w:val="hybridMultilevel"/>
    <w:tmpl w:val="FF0631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77ED4"/>
    <w:multiLevelType w:val="hybridMultilevel"/>
    <w:tmpl w:val="AE86F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92987"/>
    <w:multiLevelType w:val="hybridMultilevel"/>
    <w:tmpl w:val="0A1E9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67BE3"/>
    <w:multiLevelType w:val="hybridMultilevel"/>
    <w:tmpl w:val="1A1C1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A1394"/>
    <w:multiLevelType w:val="hybridMultilevel"/>
    <w:tmpl w:val="6B809B26"/>
    <w:lvl w:ilvl="0" w:tplc="4816C590">
      <w:start w:val="1"/>
      <w:numFmt w:val="bullet"/>
      <w:lvlText w:val=""/>
      <w:lvlJc w:val="left"/>
      <w:pPr>
        <w:tabs>
          <w:tab w:val="num" w:pos="548"/>
        </w:tabs>
        <w:ind w:left="605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4B2211A1"/>
    <w:multiLevelType w:val="hybridMultilevel"/>
    <w:tmpl w:val="F86AB7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206B0A"/>
    <w:multiLevelType w:val="hybridMultilevel"/>
    <w:tmpl w:val="5C92B5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732C3"/>
    <w:multiLevelType w:val="hybridMultilevel"/>
    <w:tmpl w:val="81A86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269DA"/>
    <w:multiLevelType w:val="hybridMultilevel"/>
    <w:tmpl w:val="777AE3E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9462B6"/>
    <w:multiLevelType w:val="hybridMultilevel"/>
    <w:tmpl w:val="49A6DAF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E0361"/>
    <w:multiLevelType w:val="hybridMultilevel"/>
    <w:tmpl w:val="4AB67C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F1F86"/>
    <w:multiLevelType w:val="hybridMultilevel"/>
    <w:tmpl w:val="15EECD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65041"/>
    <w:multiLevelType w:val="hybridMultilevel"/>
    <w:tmpl w:val="4650C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B248E"/>
    <w:multiLevelType w:val="hybridMultilevel"/>
    <w:tmpl w:val="880A7B5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>
    <w:nsid w:val="7B2B7BC4"/>
    <w:multiLevelType w:val="hybridMultilevel"/>
    <w:tmpl w:val="ADE474C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16"/>
  </w:num>
  <w:num w:numId="11">
    <w:abstractNumId w:val="2"/>
  </w:num>
  <w:num w:numId="12">
    <w:abstractNumId w:val="27"/>
  </w:num>
  <w:num w:numId="13">
    <w:abstractNumId w:val="14"/>
  </w:num>
  <w:num w:numId="14">
    <w:abstractNumId w:val="21"/>
  </w:num>
  <w:num w:numId="15">
    <w:abstractNumId w:val="4"/>
  </w:num>
  <w:num w:numId="16">
    <w:abstractNumId w:val="0"/>
  </w:num>
  <w:num w:numId="17">
    <w:abstractNumId w:val="33"/>
  </w:num>
  <w:num w:numId="18">
    <w:abstractNumId w:val="22"/>
  </w:num>
  <w:num w:numId="19">
    <w:abstractNumId w:val="24"/>
  </w:num>
  <w:num w:numId="20">
    <w:abstractNumId w:val="13"/>
  </w:num>
  <w:num w:numId="21">
    <w:abstractNumId w:val="34"/>
  </w:num>
  <w:num w:numId="22">
    <w:abstractNumId w:val="11"/>
  </w:num>
  <w:num w:numId="23">
    <w:abstractNumId w:val="28"/>
  </w:num>
  <w:num w:numId="24">
    <w:abstractNumId w:val="15"/>
  </w:num>
  <w:num w:numId="25">
    <w:abstractNumId w:val="10"/>
  </w:num>
  <w:num w:numId="26">
    <w:abstractNumId w:val="26"/>
  </w:num>
  <w:num w:numId="27">
    <w:abstractNumId w:val="20"/>
  </w:num>
  <w:num w:numId="28">
    <w:abstractNumId w:val="23"/>
  </w:num>
  <w:num w:numId="29">
    <w:abstractNumId w:val="5"/>
  </w:num>
  <w:num w:numId="30">
    <w:abstractNumId w:val="19"/>
  </w:num>
  <w:num w:numId="31">
    <w:abstractNumId w:val="31"/>
  </w:num>
  <w:num w:numId="32">
    <w:abstractNumId w:val="18"/>
  </w:num>
  <w:num w:numId="33">
    <w:abstractNumId w:val="7"/>
  </w:num>
  <w:num w:numId="34">
    <w:abstractNumId w:val="9"/>
  </w:num>
  <w:num w:numId="35">
    <w:abstractNumId w:val="25"/>
  </w:num>
  <w:num w:numId="36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4C1"/>
    <w:rsid w:val="00000D58"/>
    <w:rsid w:val="0001586C"/>
    <w:rsid w:val="0003365B"/>
    <w:rsid w:val="00045ED8"/>
    <w:rsid w:val="00065B88"/>
    <w:rsid w:val="00066D5D"/>
    <w:rsid w:val="00074F25"/>
    <w:rsid w:val="00087281"/>
    <w:rsid w:val="000952B3"/>
    <w:rsid w:val="000A5B31"/>
    <w:rsid w:val="000A7751"/>
    <w:rsid w:val="000B3C31"/>
    <w:rsid w:val="000C599F"/>
    <w:rsid w:val="000D1E93"/>
    <w:rsid w:val="000D730D"/>
    <w:rsid w:val="000D7AFB"/>
    <w:rsid w:val="000F0D72"/>
    <w:rsid w:val="000F49B2"/>
    <w:rsid w:val="000F7434"/>
    <w:rsid w:val="00102807"/>
    <w:rsid w:val="00133F38"/>
    <w:rsid w:val="001505BC"/>
    <w:rsid w:val="00151098"/>
    <w:rsid w:val="00165B63"/>
    <w:rsid w:val="00170A43"/>
    <w:rsid w:val="0018131B"/>
    <w:rsid w:val="00184039"/>
    <w:rsid w:val="001920F1"/>
    <w:rsid w:val="001B11A1"/>
    <w:rsid w:val="001B5CB1"/>
    <w:rsid w:val="001C35EA"/>
    <w:rsid w:val="001D57F4"/>
    <w:rsid w:val="001E1B51"/>
    <w:rsid w:val="001E2148"/>
    <w:rsid w:val="001F11B0"/>
    <w:rsid w:val="001F762C"/>
    <w:rsid w:val="002170C0"/>
    <w:rsid w:val="00223594"/>
    <w:rsid w:val="002268B5"/>
    <w:rsid w:val="00230EAF"/>
    <w:rsid w:val="00233735"/>
    <w:rsid w:val="00235C1F"/>
    <w:rsid w:val="00236B0B"/>
    <w:rsid w:val="0025079F"/>
    <w:rsid w:val="00272839"/>
    <w:rsid w:val="00275F9B"/>
    <w:rsid w:val="00280C9E"/>
    <w:rsid w:val="0029311C"/>
    <w:rsid w:val="002A3F7A"/>
    <w:rsid w:val="002A52C3"/>
    <w:rsid w:val="002B3266"/>
    <w:rsid w:val="002C1F87"/>
    <w:rsid w:val="002C4F60"/>
    <w:rsid w:val="002D5A0F"/>
    <w:rsid w:val="002E14AD"/>
    <w:rsid w:val="002E6833"/>
    <w:rsid w:val="002F53F8"/>
    <w:rsid w:val="0031258E"/>
    <w:rsid w:val="00330ED4"/>
    <w:rsid w:val="00334B26"/>
    <w:rsid w:val="003563D8"/>
    <w:rsid w:val="00356732"/>
    <w:rsid w:val="003643F2"/>
    <w:rsid w:val="00375567"/>
    <w:rsid w:val="003756D9"/>
    <w:rsid w:val="003955E8"/>
    <w:rsid w:val="003A0D35"/>
    <w:rsid w:val="003B2C30"/>
    <w:rsid w:val="003B7FE6"/>
    <w:rsid w:val="003C52DF"/>
    <w:rsid w:val="003C727B"/>
    <w:rsid w:val="003E4301"/>
    <w:rsid w:val="003F5928"/>
    <w:rsid w:val="00403FB3"/>
    <w:rsid w:val="00416678"/>
    <w:rsid w:val="0042715E"/>
    <w:rsid w:val="00431A23"/>
    <w:rsid w:val="00434C55"/>
    <w:rsid w:val="0043578E"/>
    <w:rsid w:val="0044180D"/>
    <w:rsid w:val="004443A6"/>
    <w:rsid w:val="0047550A"/>
    <w:rsid w:val="004800F3"/>
    <w:rsid w:val="00484FF3"/>
    <w:rsid w:val="004B4F93"/>
    <w:rsid w:val="004C10F8"/>
    <w:rsid w:val="004C4425"/>
    <w:rsid w:val="004C5D13"/>
    <w:rsid w:val="004E24A9"/>
    <w:rsid w:val="004F1D53"/>
    <w:rsid w:val="00537A19"/>
    <w:rsid w:val="00546CBD"/>
    <w:rsid w:val="005630D5"/>
    <w:rsid w:val="005D1A4E"/>
    <w:rsid w:val="005F5113"/>
    <w:rsid w:val="006072DD"/>
    <w:rsid w:val="00616EAB"/>
    <w:rsid w:val="00641179"/>
    <w:rsid w:val="00642D83"/>
    <w:rsid w:val="006518E4"/>
    <w:rsid w:val="00673F30"/>
    <w:rsid w:val="00674E07"/>
    <w:rsid w:val="0069472E"/>
    <w:rsid w:val="00695400"/>
    <w:rsid w:val="006A2D20"/>
    <w:rsid w:val="006C3D0D"/>
    <w:rsid w:val="006C4179"/>
    <w:rsid w:val="006C574A"/>
    <w:rsid w:val="006D08EC"/>
    <w:rsid w:val="006F6239"/>
    <w:rsid w:val="006F7004"/>
    <w:rsid w:val="007068F0"/>
    <w:rsid w:val="00723264"/>
    <w:rsid w:val="007247D6"/>
    <w:rsid w:val="00725EE8"/>
    <w:rsid w:val="0072734C"/>
    <w:rsid w:val="00727B91"/>
    <w:rsid w:val="00750843"/>
    <w:rsid w:val="007552A1"/>
    <w:rsid w:val="00761B6E"/>
    <w:rsid w:val="00775106"/>
    <w:rsid w:val="007836BE"/>
    <w:rsid w:val="007B72E7"/>
    <w:rsid w:val="007C192C"/>
    <w:rsid w:val="007E1915"/>
    <w:rsid w:val="007E6233"/>
    <w:rsid w:val="007F3957"/>
    <w:rsid w:val="00802913"/>
    <w:rsid w:val="008046E0"/>
    <w:rsid w:val="008227D0"/>
    <w:rsid w:val="00831A47"/>
    <w:rsid w:val="00845903"/>
    <w:rsid w:val="00886BD5"/>
    <w:rsid w:val="00891614"/>
    <w:rsid w:val="00892BAC"/>
    <w:rsid w:val="008A0A69"/>
    <w:rsid w:val="008C7E9A"/>
    <w:rsid w:val="008D7959"/>
    <w:rsid w:val="008E4C08"/>
    <w:rsid w:val="008E5E04"/>
    <w:rsid w:val="008F67D8"/>
    <w:rsid w:val="009123E6"/>
    <w:rsid w:val="009237D1"/>
    <w:rsid w:val="0094402F"/>
    <w:rsid w:val="009507C1"/>
    <w:rsid w:val="0096305F"/>
    <w:rsid w:val="00975504"/>
    <w:rsid w:val="009818B7"/>
    <w:rsid w:val="00981910"/>
    <w:rsid w:val="009C0154"/>
    <w:rsid w:val="009E47AD"/>
    <w:rsid w:val="00A145DF"/>
    <w:rsid w:val="00A1694F"/>
    <w:rsid w:val="00A2770D"/>
    <w:rsid w:val="00A346E3"/>
    <w:rsid w:val="00A51675"/>
    <w:rsid w:val="00A55F06"/>
    <w:rsid w:val="00A61A69"/>
    <w:rsid w:val="00A63EC7"/>
    <w:rsid w:val="00A678CF"/>
    <w:rsid w:val="00A87A33"/>
    <w:rsid w:val="00AC2442"/>
    <w:rsid w:val="00AD3A71"/>
    <w:rsid w:val="00AE0C91"/>
    <w:rsid w:val="00B03CB2"/>
    <w:rsid w:val="00B20937"/>
    <w:rsid w:val="00B2258D"/>
    <w:rsid w:val="00B27620"/>
    <w:rsid w:val="00B34ECC"/>
    <w:rsid w:val="00B37111"/>
    <w:rsid w:val="00B61254"/>
    <w:rsid w:val="00B73633"/>
    <w:rsid w:val="00B752A7"/>
    <w:rsid w:val="00B77C14"/>
    <w:rsid w:val="00B80A3E"/>
    <w:rsid w:val="00B82B47"/>
    <w:rsid w:val="00B834C1"/>
    <w:rsid w:val="00B960A3"/>
    <w:rsid w:val="00BA14D7"/>
    <w:rsid w:val="00BA4409"/>
    <w:rsid w:val="00BC5296"/>
    <w:rsid w:val="00BC6108"/>
    <w:rsid w:val="00BF0AED"/>
    <w:rsid w:val="00BF240E"/>
    <w:rsid w:val="00BF3923"/>
    <w:rsid w:val="00C121EA"/>
    <w:rsid w:val="00C1350A"/>
    <w:rsid w:val="00C26334"/>
    <w:rsid w:val="00C44CB6"/>
    <w:rsid w:val="00C50480"/>
    <w:rsid w:val="00C51DDB"/>
    <w:rsid w:val="00C55773"/>
    <w:rsid w:val="00C745E9"/>
    <w:rsid w:val="00C763E5"/>
    <w:rsid w:val="00CA4831"/>
    <w:rsid w:val="00CC5424"/>
    <w:rsid w:val="00CC7925"/>
    <w:rsid w:val="00CD1AB3"/>
    <w:rsid w:val="00CF353A"/>
    <w:rsid w:val="00D01B2F"/>
    <w:rsid w:val="00D22045"/>
    <w:rsid w:val="00D31941"/>
    <w:rsid w:val="00D40863"/>
    <w:rsid w:val="00D41744"/>
    <w:rsid w:val="00D5576D"/>
    <w:rsid w:val="00D701C4"/>
    <w:rsid w:val="00D74CEE"/>
    <w:rsid w:val="00D7601B"/>
    <w:rsid w:val="00D85D55"/>
    <w:rsid w:val="00D9230F"/>
    <w:rsid w:val="00DB3ACF"/>
    <w:rsid w:val="00DC3760"/>
    <w:rsid w:val="00DC7EC8"/>
    <w:rsid w:val="00DF5FE4"/>
    <w:rsid w:val="00E05B5D"/>
    <w:rsid w:val="00E365B1"/>
    <w:rsid w:val="00E5009F"/>
    <w:rsid w:val="00E504C6"/>
    <w:rsid w:val="00E5142F"/>
    <w:rsid w:val="00E52CD8"/>
    <w:rsid w:val="00E908AC"/>
    <w:rsid w:val="00E950B7"/>
    <w:rsid w:val="00E9682C"/>
    <w:rsid w:val="00E97B6B"/>
    <w:rsid w:val="00EB7C23"/>
    <w:rsid w:val="00ED1FDC"/>
    <w:rsid w:val="00ED53E6"/>
    <w:rsid w:val="00EE03A1"/>
    <w:rsid w:val="00EF6E51"/>
    <w:rsid w:val="00F02AB3"/>
    <w:rsid w:val="00F033A7"/>
    <w:rsid w:val="00F04A04"/>
    <w:rsid w:val="00F05E7F"/>
    <w:rsid w:val="00F3382E"/>
    <w:rsid w:val="00F349D8"/>
    <w:rsid w:val="00F3672D"/>
    <w:rsid w:val="00F44211"/>
    <w:rsid w:val="00F46556"/>
    <w:rsid w:val="00F55887"/>
    <w:rsid w:val="00F60004"/>
    <w:rsid w:val="00F60C68"/>
    <w:rsid w:val="00F63A11"/>
    <w:rsid w:val="00F84DF8"/>
    <w:rsid w:val="00F86AE5"/>
    <w:rsid w:val="00FA0230"/>
    <w:rsid w:val="00FB3462"/>
    <w:rsid w:val="00FB6812"/>
    <w:rsid w:val="00FC4D58"/>
    <w:rsid w:val="00FC5539"/>
    <w:rsid w:val="00FD2DF5"/>
    <w:rsid w:val="00FD546A"/>
    <w:rsid w:val="00FE47C1"/>
    <w:rsid w:val="00FE4F55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1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5539"/>
    <w:pPr>
      <w:ind w:left="720"/>
      <w:contextualSpacing/>
    </w:pPr>
  </w:style>
  <w:style w:type="table" w:styleId="Tablaconcuadrcula">
    <w:name w:val="Table Grid"/>
    <w:basedOn w:val="Tablanormal"/>
    <w:rsid w:val="009630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3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C31"/>
  </w:style>
  <w:style w:type="paragraph" w:styleId="Piedepgina">
    <w:name w:val="footer"/>
    <w:basedOn w:val="Normal"/>
    <w:link w:val="PiedepginaCar"/>
    <w:uiPriority w:val="99"/>
    <w:unhideWhenUsed/>
    <w:rsid w:val="000B3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C31"/>
  </w:style>
  <w:style w:type="paragraph" w:styleId="Textodeglobo">
    <w:name w:val="Balloon Text"/>
    <w:basedOn w:val="Normal"/>
    <w:link w:val="TextodegloboCar"/>
    <w:uiPriority w:val="99"/>
    <w:semiHidden/>
    <w:unhideWhenUsed/>
    <w:rsid w:val="002170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70C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2AB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Digna</dc:creator>
  <cp:lastModifiedBy>ldiaz</cp:lastModifiedBy>
  <cp:revision>3</cp:revision>
  <dcterms:created xsi:type="dcterms:W3CDTF">2020-04-07T16:57:00Z</dcterms:created>
  <dcterms:modified xsi:type="dcterms:W3CDTF">2020-04-07T16:57:00Z</dcterms:modified>
</cp:coreProperties>
</file>