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871" w:rsidRDefault="000D45F5">
      <w:pPr>
        <w:rPr>
          <w:rFonts w:ascii="Arial" w:hAnsi="Arial" w:cs="Arial"/>
          <w:sz w:val="48"/>
          <w:szCs w:val="48"/>
        </w:rPr>
      </w:pPr>
      <w:r>
        <w:rPr>
          <w:rFonts w:ascii="Arial" w:hAnsi="Arial" w:cs="Arial"/>
          <w:sz w:val="48"/>
          <w:szCs w:val="48"/>
        </w:rPr>
        <w:t xml:space="preserve">                         </w:t>
      </w:r>
      <w:r w:rsidRPr="000D45F5">
        <w:rPr>
          <w:rFonts w:ascii="Arial" w:hAnsi="Arial" w:cs="Arial"/>
          <w:sz w:val="48"/>
          <w:szCs w:val="48"/>
        </w:rPr>
        <w:t xml:space="preserve">DIGESTION DE LOS LIPIDOS </w:t>
      </w:r>
    </w:p>
    <w:p w:rsidR="000D45F5" w:rsidRDefault="000D45F5">
      <w:pPr>
        <w:rPr>
          <w:rFonts w:ascii="Arial" w:hAnsi="Arial" w:cs="Arial"/>
          <w:sz w:val="48"/>
          <w:szCs w:val="48"/>
        </w:rPr>
      </w:pPr>
      <w:r w:rsidRPr="000D45F5">
        <w:rPr>
          <w:rFonts w:ascii="Arial" w:hAnsi="Arial" w:cs="Arial"/>
          <w:noProof/>
          <w:sz w:val="48"/>
          <w:szCs w:val="48"/>
          <w:lang w:eastAsia="es-ES"/>
        </w:rPr>
        <mc:AlternateContent>
          <mc:Choice Requires="wps">
            <w:drawing>
              <wp:anchor distT="0" distB="0" distL="114300" distR="114300" simplePos="0" relativeHeight="251659264" behindDoc="0" locked="0" layoutInCell="1" allowOverlap="1" wp14:anchorId="2CCC903E" wp14:editId="3EC674AA">
                <wp:simplePos x="0" y="0"/>
                <wp:positionH relativeFrom="margin">
                  <wp:posOffset>33655</wp:posOffset>
                </wp:positionH>
                <wp:positionV relativeFrom="paragraph">
                  <wp:posOffset>334645</wp:posOffset>
                </wp:positionV>
                <wp:extent cx="9086850" cy="5172075"/>
                <wp:effectExtent l="0" t="0" r="0" b="9525"/>
                <wp:wrapNone/>
                <wp:docPr id="122883"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9086850" cy="51720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0D45F5" w:rsidRPr="000D45F5" w:rsidRDefault="000D45F5" w:rsidP="000D45F5">
                            <w:pPr>
                              <w:pStyle w:val="NormalWeb"/>
                              <w:spacing w:before="58" w:beforeAutospacing="0" w:after="0" w:afterAutospacing="0" w:line="192" w:lineRule="auto"/>
                              <w:ind w:left="547" w:hanging="547"/>
                              <w:textAlignment w:val="baseline"/>
                              <w:rPr>
                                <w:rFonts w:ascii="Arial" w:hAnsi="Arial" w:cs="Arial"/>
                              </w:rPr>
                            </w:pPr>
                            <w:r w:rsidRPr="000D45F5">
                              <w:rPr>
                                <w:rFonts w:ascii="Arial" w:hAnsi="Arial" w:cs="Arial"/>
                                <w:b/>
                                <w:bCs/>
                                <w:color w:val="000000"/>
                                <w:kern w:val="24"/>
                              </w:rPr>
                              <w:t xml:space="preserve">           </w:t>
                            </w:r>
                            <w:r w:rsidRPr="000D45F5">
                              <w:rPr>
                                <w:rFonts w:ascii="Arial" w:hAnsi="Arial" w:cs="Arial"/>
                                <w:color w:val="000000"/>
                                <w:kern w:val="24"/>
                                <w:sz w:val="28"/>
                                <w:szCs w:val="28"/>
                              </w:rPr>
                              <w:t>Dieta</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r w:rsidRPr="000D45F5">
                              <w:rPr>
                                <w:rFonts w:ascii="Arial" w:hAnsi="Arial" w:cs="Arial"/>
                                <w:color w:val="000000"/>
                                <w:kern w:val="24"/>
                                <w:sz w:val="28"/>
                                <w:szCs w:val="28"/>
                              </w:rPr>
                              <w:t>(</w:t>
                            </w:r>
                            <w:proofErr w:type="gramStart"/>
                            <w:r w:rsidRPr="000D45F5">
                              <w:rPr>
                                <w:rFonts w:ascii="Arial" w:hAnsi="Arial" w:cs="Arial"/>
                                <w:color w:val="000000"/>
                                <w:kern w:val="24"/>
                                <w:sz w:val="28"/>
                                <w:szCs w:val="28"/>
                              </w:rPr>
                              <w:t>alimentos</w:t>
                            </w:r>
                            <w:proofErr w:type="gramEnd"/>
                            <w:r w:rsidRPr="000D45F5">
                              <w:rPr>
                                <w:rFonts w:ascii="Arial" w:hAnsi="Arial" w:cs="Arial"/>
                                <w:color w:val="000000"/>
                                <w:kern w:val="24"/>
                                <w:sz w:val="28"/>
                                <w:szCs w:val="28"/>
                              </w:rPr>
                              <w:t xml:space="preserve"> animal y vegetal)     Día: 1-2g/kg de peso corporal</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r w:rsidRPr="000D45F5">
                              <w:rPr>
                                <w:rFonts w:ascii="Arial" w:hAnsi="Arial" w:cs="Arial"/>
                                <w:color w:val="000000"/>
                                <w:kern w:val="24"/>
                                <w:sz w:val="28"/>
                                <w:szCs w:val="28"/>
                              </w:rPr>
                              <w:t>90% de TAG</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r w:rsidRPr="000D45F5">
                              <w:rPr>
                                <w:rFonts w:ascii="Arial" w:hAnsi="Arial" w:cs="Arial"/>
                                <w:color w:val="000000"/>
                                <w:kern w:val="24"/>
                                <w:sz w:val="28"/>
                                <w:szCs w:val="28"/>
                              </w:rPr>
                              <w:t xml:space="preserve">10% de </w:t>
                            </w:r>
                            <w:proofErr w:type="gramStart"/>
                            <w:r w:rsidRPr="000D45F5">
                              <w:rPr>
                                <w:rFonts w:ascii="Arial" w:hAnsi="Arial" w:cs="Arial"/>
                                <w:color w:val="000000"/>
                                <w:kern w:val="24"/>
                                <w:sz w:val="28"/>
                                <w:szCs w:val="28"/>
                              </w:rPr>
                              <w:t>fosfolípidos ,</w:t>
                            </w:r>
                            <w:proofErr w:type="gramEnd"/>
                            <w:r w:rsidRPr="000D45F5">
                              <w:rPr>
                                <w:rFonts w:ascii="Arial" w:hAnsi="Arial" w:cs="Arial"/>
                                <w:color w:val="000000"/>
                                <w:kern w:val="24"/>
                                <w:sz w:val="28"/>
                                <w:szCs w:val="28"/>
                              </w:rPr>
                              <w:t xml:space="preserve"> colesterol, esteres de colesterol, ácidos grasos libres</w:t>
                            </w:r>
                            <w:r w:rsidR="005669E8">
                              <w:rPr>
                                <w:rFonts w:ascii="Arial" w:hAnsi="Arial" w:cs="Arial"/>
                                <w:color w:val="000000"/>
                                <w:kern w:val="24"/>
                                <w:sz w:val="28"/>
                                <w:szCs w:val="28"/>
                              </w:rPr>
                              <w:t xml:space="preserve"> y</w:t>
                            </w:r>
                            <w:r w:rsidRPr="000D45F5">
                              <w:rPr>
                                <w:rFonts w:ascii="Arial" w:hAnsi="Arial" w:cs="Arial"/>
                                <w:color w:val="000000"/>
                                <w:kern w:val="24"/>
                                <w:sz w:val="28"/>
                                <w:szCs w:val="28"/>
                              </w:rPr>
                              <w:t xml:space="preserve"> vitaminas  liposolubles (A,K,E,D)</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b/>
                              </w:rPr>
                            </w:pPr>
                            <w:r w:rsidRPr="000D45F5">
                              <w:rPr>
                                <w:rFonts w:ascii="Arial" w:hAnsi="Arial" w:cs="Arial"/>
                                <w:color w:val="000000"/>
                                <w:kern w:val="24"/>
                                <w:sz w:val="28"/>
                                <w:szCs w:val="28"/>
                              </w:rPr>
                              <w:t xml:space="preserve">      </w:t>
                            </w:r>
                            <w:r w:rsidRPr="000D45F5">
                              <w:rPr>
                                <w:rFonts w:ascii="Arial" w:hAnsi="Arial" w:cs="Arial"/>
                                <w:b/>
                                <w:color w:val="000000"/>
                                <w:kern w:val="24"/>
                                <w:sz w:val="28"/>
                                <w:szCs w:val="28"/>
                                <w14:textOutline w14:w="9525" w14:cap="rnd" w14:cmpd="sng" w14:algn="ctr">
                                  <w14:solidFill>
                                    <w14:srgbClr w14:val="000000"/>
                                  </w14:solidFill>
                                  <w14:prstDash w14:val="solid"/>
                                  <w14:bevel/>
                                </w14:textOutline>
                              </w:rPr>
                              <w:t>↓</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r w:rsidRPr="000D45F5">
                              <w:rPr>
                                <w:rFonts w:ascii="Arial" w:hAnsi="Arial" w:cs="Arial"/>
                                <w:color w:val="000000"/>
                                <w:kern w:val="24"/>
                                <w:sz w:val="28"/>
                                <w:szCs w:val="28"/>
                              </w:rPr>
                              <w:t xml:space="preserve">   Boca (Comienza la digestión de los TAG)</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r w:rsidRPr="000D45F5">
                              <w:rPr>
                                <w:rFonts w:ascii="Arial" w:hAnsi="Arial" w:cs="Arial"/>
                                <w:color w:val="000000"/>
                                <w:kern w:val="24"/>
                                <w:sz w:val="28"/>
                                <w:szCs w:val="28"/>
                                <w:u w:val="single"/>
                              </w:rPr>
                              <w:t>Lipasa lingual o salival</w:t>
                            </w:r>
                            <w:r w:rsidRPr="000D45F5">
                              <w:rPr>
                                <w:rFonts w:ascii="Arial" w:hAnsi="Arial" w:cs="Arial"/>
                                <w:color w:val="000000"/>
                                <w:kern w:val="24"/>
                                <w:sz w:val="28"/>
                                <w:szCs w:val="28"/>
                              </w:rPr>
                              <w:t xml:space="preserve"> (se estimula por la presencia del bolo y por estimulación </w:t>
                            </w:r>
                            <w:r w:rsidR="005669E8">
                              <w:rPr>
                                <w:rFonts w:ascii="Arial" w:hAnsi="Arial" w:cs="Arial"/>
                                <w:color w:val="000000"/>
                                <w:kern w:val="24"/>
                                <w:sz w:val="28"/>
                                <w:szCs w:val="28"/>
                              </w:rPr>
                              <w:t>p</w:t>
                            </w:r>
                            <w:r w:rsidRPr="000D45F5">
                              <w:rPr>
                                <w:rFonts w:ascii="Arial" w:hAnsi="Arial" w:cs="Arial"/>
                                <w:color w:val="000000"/>
                                <w:kern w:val="24"/>
                                <w:sz w:val="28"/>
                                <w:szCs w:val="28"/>
                              </w:rPr>
                              <w:t>arasimpática)</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r w:rsidRPr="000D45F5">
                              <w:rPr>
                                <w:rFonts w:ascii="Arial" w:hAnsi="Arial" w:cs="Arial"/>
                                <w:color w:val="000000"/>
                                <w:kern w:val="24"/>
                                <w:sz w:val="28"/>
                                <w:szCs w:val="28"/>
                              </w:rPr>
                              <w:t xml:space="preserve">         </w:t>
                            </w:r>
                            <w:r w:rsidRPr="000D45F5">
                              <w:rPr>
                                <w:rFonts w:ascii="Arial" w:hAnsi="Arial" w:cs="Arial"/>
                                <w:color w:val="000000"/>
                                <w:kern w:val="24"/>
                                <w:sz w:val="28"/>
                                <w:szCs w:val="28"/>
                                <w14:textOutline w14:w="9525" w14:cap="rnd" w14:cmpd="sng" w14:algn="ctr">
                                  <w14:solidFill>
                                    <w14:srgbClr w14:val="000000"/>
                                  </w14:solidFill>
                                  <w14:prstDash w14:val="solid"/>
                                  <w14:bevel/>
                                </w14:textOutline>
                              </w:rPr>
                              <w:t>↓</w:t>
                            </w:r>
                            <w:r w:rsidRPr="000D45F5">
                              <w:rPr>
                                <w:rFonts w:ascii="Arial" w:hAnsi="Arial" w:cs="Arial"/>
                                <w:color w:val="000000"/>
                                <w:kern w:val="24"/>
                                <w:sz w:val="28"/>
                                <w:szCs w:val="28"/>
                              </w:rPr>
                              <w:t xml:space="preserve"> Hidrólisis a un pH de 2</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r w:rsidRPr="000D45F5">
                              <w:rPr>
                                <w:rFonts w:ascii="Arial" w:hAnsi="Arial" w:cs="Arial"/>
                                <w:color w:val="000000"/>
                                <w:kern w:val="24"/>
                                <w:sz w:val="28"/>
                                <w:szCs w:val="28"/>
                              </w:rPr>
                              <w:t>Estómago</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r w:rsidRPr="000D45F5">
                              <w:rPr>
                                <w:rFonts w:ascii="Arial" w:hAnsi="Arial" w:cs="Arial"/>
                                <w:color w:val="000000"/>
                                <w:kern w:val="24"/>
                                <w:sz w:val="28"/>
                                <w:szCs w:val="28"/>
                                <w:u w:val="single"/>
                              </w:rPr>
                              <w:t>Lipasa gástrica</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r w:rsidRPr="000D45F5">
                              <w:rPr>
                                <w:rFonts w:ascii="Arial" w:hAnsi="Arial" w:cs="Arial"/>
                                <w:color w:val="000000"/>
                                <w:kern w:val="24"/>
                                <w:sz w:val="28"/>
                                <w:szCs w:val="28"/>
                              </w:rPr>
                              <w:t xml:space="preserve">          </w:t>
                            </w:r>
                            <w:r w:rsidRPr="000D45F5">
                              <w:rPr>
                                <w:rFonts w:ascii="Arial" w:hAnsi="Arial" w:cs="Arial"/>
                                <w:color w:val="000000"/>
                                <w:kern w:val="24"/>
                                <w:sz w:val="28"/>
                                <w:szCs w:val="28"/>
                                <w14:textOutline w14:w="9525" w14:cap="rnd" w14:cmpd="sng" w14:algn="ctr">
                                  <w14:solidFill>
                                    <w14:srgbClr w14:val="000000"/>
                                  </w14:solidFill>
                                  <w14:prstDash w14:val="solid"/>
                                  <w14:bevel/>
                                </w14:textOutline>
                              </w:rPr>
                              <w:t>↓</w:t>
                            </w:r>
                            <w:r w:rsidRPr="000D45F5">
                              <w:rPr>
                                <w:rFonts w:ascii="Arial" w:hAnsi="Arial" w:cs="Arial"/>
                                <w:color w:val="000000"/>
                                <w:kern w:val="24"/>
                                <w:sz w:val="28"/>
                                <w:szCs w:val="28"/>
                              </w:rPr>
                              <w:t xml:space="preserve">                                                                                                                 </w:t>
                            </w:r>
                            <w:r w:rsidRPr="000D45F5">
                              <w:rPr>
                                <w:rFonts w:ascii="Arial" w:hAnsi="Arial" w:cs="Arial"/>
                                <w:b/>
                                <w:bCs/>
                                <w:color w:val="000000"/>
                                <w:kern w:val="24"/>
                                <w:sz w:val="28"/>
                                <w:szCs w:val="28"/>
                              </w:rPr>
                              <w:t>Recién Nacido:</w:t>
                            </w:r>
                          </w:p>
                          <w:p w:rsidR="005669E8" w:rsidRDefault="000D45F5" w:rsidP="000D45F5">
                            <w:pPr>
                              <w:pStyle w:val="NormalWeb"/>
                              <w:spacing w:before="67" w:beforeAutospacing="0" w:after="0" w:afterAutospacing="0" w:line="192" w:lineRule="auto"/>
                              <w:ind w:left="547" w:hanging="547"/>
                              <w:textAlignment w:val="baseline"/>
                              <w:rPr>
                                <w:rFonts w:ascii="Arial" w:hAnsi="Arial" w:cs="Arial"/>
                                <w:color w:val="000000"/>
                                <w:kern w:val="24"/>
                                <w:sz w:val="28"/>
                                <w:szCs w:val="28"/>
                              </w:rPr>
                            </w:pPr>
                            <w:r w:rsidRPr="000D45F5">
                              <w:rPr>
                                <w:rFonts w:ascii="Arial" w:hAnsi="Arial" w:cs="Arial"/>
                                <w:color w:val="000000"/>
                                <w:kern w:val="24"/>
                                <w:sz w:val="28"/>
                                <w:szCs w:val="28"/>
                              </w:rPr>
                              <w:t xml:space="preserve">Luz intestinal                                                                       </w:t>
                            </w:r>
                            <w:r>
                              <w:rPr>
                                <w:rFonts w:ascii="Arial" w:hAnsi="Arial" w:cs="Arial"/>
                                <w:color w:val="000000"/>
                                <w:kern w:val="24"/>
                                <w:sz w:val="28"/>
                                <w:szCs w:val="28"/>
                              </w:rPr>
                              <w:t xml:space="preserve">                  </w:t>
                            </w:r>
                            <w:r w:rsidR="005669E8">
                              <w:rPr>
                                <w:rFonts w:ascii="Arial" w:hAnsi="Arial" w:cs="Arial"/>
                                <w:color w:val="000000"/>
                                <w:kern w:val="24"/>
                                <w:sz w:val="28"/>
                                <w:szCs w:val="28"/>
                              </w:rPr>
                              <w:t xml:space="preserve">    </w:t>
                            </w:r>
                            <w:r w:rsidRPr="000D45F5">
                              <w:rPr>
                                <w:rFonts w:ascii="Arial" w:hAnsi="Arial" w:cs="Arial"/>
                                <w:color w:val="000000"/>
                                <w:kern w:val="24"/>
                                <w:sz w:val="28"/>
                                <w:szCs w:val="28"/>
                              </w:rPr>
                              <w:t>no tiene lipasa gástrica</w:t>
                            </w:r>
                            <w:r w:rsidR="005669E8">
                              <w:rPr>
                                <w:rFonts w:ascii="Arial" w:hAnsi="Arial" w:cs="Arial"/>
                                <w:color w:val="000000"/>
                                <w:kern w:val="24"/>
                                <w:sz w:val="28"/>
                                <w:szCs w:val="28"/>
                              </w:rPr>
                              <w:t xml:space="preserve">, los TAG son </w:t>
                            </w:r>
                          </w:p>
                          <w:p w:rsidR="005669E8" w:rsidRDefault="000D45F5" w:rsidP="000D45F5">
                            <w:pPr>
                              <w:pStyle w:val="NormalWeb"/>
                              <w:spacing w:before="67" w:beforeAutospacing="0" w:after="0" w:afterAutospacing="0" w:line="192" w:lineRule="auto"/>
                              <w:ind w:left="547" w:hanging="547"/>
                              <w:textAlignment w:val="baseline"/>
                              <w:rPr>
                                <w:rFonts w:ascii="Arial" w:hAnsi="Arial" w:cs="Arial"/>
                                <w:color w:val="000000"/>
                                <w:kern w:val="24"/>
                                <w:sz w:val="28"/>
                                <w:szCs w:val="28"/>
                              </w:rPr>
                            </w:pPr>
                            <w:r w:rsidRPr="000D45F5">
                              <w:rPr>
                                <w:rFonts w:ascii="Arial" w:hAnsi="Arial" w:cs="Arial"/>
                                <w:color w:val="000000"/>
                                <w:kern w:val="24"/>
                                <w:sz w:val="28"/>
                                <w:szCs w:val="28"/>
                              </w:rPr>
                              <w:t>Se mezclan los TAG con la bilis</w:t>
                            </w:r>
                            <w:r w:rsidR="005669E8">
                              <w:rPr>
                                <w:rFonts w:ascii="Arial" w:hAnsi="Arial" w:cs="Arial"/>
                                <w:color w:val="000000"/>
                                <w:kern w:val="24"/>
                                <w:sz w:val="28"/>
                                <w:szCs w:val="28"/>
                              </w:rPr>
                              <w:t xml:space="preserve"> y el peristaltismo los                              </w:t>
                            </w:r>
                            <w:r w:rsidR="005669E8" w:rsidRPr="000D45F5">
                              <w:rPr>
                                <w:rFonts w:ascii="Arial" w:hAnsi="Arial" w:cs="Arial"/>
                                <w:color w:val="000000"/>
                                <w:kern w:val="24"/>
                                <w:sz w:val="28"/>
                                <w:szCs w:val="28"/>
                              </w:rPr>
                              <w:t>hidroliza</w:t>
                            </w:r>
                            <w:r w:rsidR="005669E8">
                              <w:rPr>
                                <w:rFonts w:ascii="Arial" w:hAnsi="Arial" w:cs="Arial"/>
                                <w:color w:val="000000"/>
                                <w:kern w:val="24"/>
                                <w:sz w:val="28"/>
                                <w:szCs w:val="28"/>
                              </w:rPr>
                              <w:t xml:space="preserve">dos por la lipasa lingual y láctea.                                                                                    </w:t>
                            </w:r>
                            <w:r w:rsidRPr="000D45F5">
                              <w:rPr>
                                <w:rFonts w:ascii="Arial" w:hAnsi="Arial" w:cs="Arial"/>
                                <w:color w:val="000000"/>
                                <w:kern w:val="24"/>
                                <w:sz w:val="28"/>
                                <w:szCs w:val="28"/>
                              </w:rPr>
                              <w:t xml:space="preserve">                                    </w:t>
                            </w:r>
                            <w:r w:rsidR="005669E8">
                              <w:rPr>
                                <w:rFonts w:ascii="Arial" w:hAnsi="Arial" w:cs="Arial"/>
                                <w:color w:val="000000"/>
                                <w:kern w:val="24"/>
                                <w:sz w:val="28"/>
                                <w:szCs w:val="28"/>
                              </w:rPr>
                              <w:t xml:space="preserve">                                             </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proofErr w:type="gramStart"/>
                            <w:r w:rsidRPr="000D45F5">
                              <w:rPr>
                                <w:rFonts w:ascii="Arial" w:hAnsi="Arial" w:cs="Arial"/>
                                <w:color w:val="000000"/>
                                <w:kern w:val="24"/>
                                <w:sz w:val="28"/>
                                <w:szCs w:val="28"/>
                              </w:rPr>
                              <w:t>emulsiona</w:t>
                            </w:r>
                            <w:proofErr w:type="gramEnd"/>
                            <w:r w:rsidR="005669E8">
                              <w:rPr>
                                <w:rFonts w:ascii="Arial" w:hAnsi="Arial" w:cs="Arial"/>
                                <w:color w:val="000000"/>
                                <w:kern w:val="24"/>
                                <w:sz w:val="28"/>
                                <w:szCs w:val="28"/>
                              </w:rPr>
                              <w:t>.</w:t>
                            </w:r>
                            <w:r w:rsidRPr="000D45F5">
                              <w:rPr>
                                <w:rFonts w:ascii="Arial" w:hAnsi="Arial" w:cs="Arial"/>
                                <w:color w:val="000000"/>
                                <w:kern w:val="24"/>
                                <w:sz w:val="28"/>
                                <w:szCs w:val="28"/>
                              </w:rPr>
                              <w:t xml:space="preserve">                                           </w:t>
                            </w:r>
                            <w:r>
                              <w:rPr>
                                <w:rFonts w:ascii="Arial" w:hAnsi="Arial" w:cs="Arial"/>
                                <w:color w:val="000000"/>
                                <w:kern w:val="24"/>
                                <w:sz w:val="28"/>
                                <w:szCs w:val="28"/>
                              </w:rPr>
                              <w:t xml:space="preserve">                           </w:t>
                            </w:r>
                            <w:r w:rsidRPr="000D45F5">
                              <w:rPr>
                                <w:rFonts w:ascii="Arial" w:hAnsi="Arial" w:cs="Arial"/>
                                <w:color w:val="000000"/>
                                <w:kern w:val="24"/>
                                <w:sz w:val="28"/>
                                <w:szCs w:val="28"/>
                              </w:rPr>
                              <w:t xml:space="preserve"> </w:t>
                            </w:r>
                            <w:r w:rsidR="005669E8">
                              <w:rPr>
                                <w:rFonts w:ascii="Arial" w:hAnsi="Arial" w:cs="Arial"/>
                                <w:color w:val="000000"/>
                                <w:kern w:val="24"/>
                                <w:sz w:val="28"/>
                                <w:szCs w:val="28"/>
                              </w:rPr>
                              <w:t xml:space="preserve">                         (</w:t>
                            </w:r>
                            <w:proofErr w:type="gramStart"/>
                            <w:r w:rsidR="005669E8">
                              <w:rPr>
                                <w:rFonts w:ascii="Arial" w:hAnsi="Arial" w:cs="Arial"/>
                                <w:color w:val="000000"/>
                                <w:kern w:val="24"/>
                                <w:sz w:val="28"/>
                                <w:szCs w:val="28"/>
                              </w:rPr>
                              <w:t>lipasa</w:t>
                            </w:r>
                            <w:proofErr w:type="gramEnd"/>
                            <w:r w:rsidR="005669E8">
                              <w:rPr>
                                <w:rFonts w:ascii="Arial" w:hAnsi="Arial" w:cs="Arial"/>
                                <w:color w:val="000000"/>
                                <w:kern w:val="24"/>
                                <w:sz w:val="28"/>
                                <w:szCs w:val="28"/>
                              </w:rPr>
                              <w:t xml:space="preserve"> presente en la leche materna)      </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r w:rsidRPr="000D45F5">
                              <w:rPr>
                                <w:rFonts w:ascii="Arial" w:hAnsi="Arial" w:cs="Arial"/>
                                <w:color w:val="000000"/>
                                <w:kern w:val="24"/>
                                <w:sz w:val="28"/>
                                <w:szCs w:val="28"/>
                              </w:rPr>
                              <w:t xml:space="preserve">Luego actúa la </w:t>
                            </w:r>
                            <w:r w:rsidRPr="000D45F5">
                              <w:rPr>
                                <w:rFonts w:ascii="Arial" w:hAnsi="Arial" w:cs="Arial"/>
                                <w:color w:val="000000"/>
                                <w:kern w:val="24"/>
                                <w:sz w:val="28"/>
                                <w:szCs w:val="28"/>
                                <w:u w:val="single"/>
                              </w:rPr>
                              <w:t>lipasa pancreática</w:t>
                            </w:r>
                            <w:r w:rsidRPr="000D45F5">
                              <w:rPr>
                                <w:rFonts w:ascii="Arial" w:hAnsi="Arial" w:cs="Arial"/>
                                <w:color w:val="000000"/>
                                <w:kern w:val="24"/>
                                <w:sz w:val="28"/>
                                <w:szCs w:val="28"/>
                              </w:rPr>
                              <w:t xml:space="preserve"> sobre la emulsión              </w:t>
                            </w:r>
                            <w:r>
                              <w:rPr>
                                <w:rFonts w:ascii="Arial" w:hAnsi="Arial" w:cs="Arial"/>
                                <w:color w:val="000000"/>
                                <w:kern w:val="24"/>
                                <w:sz w:val="28"/>
                                <w:szCs w:val="28"/>
                              </w:rPr>
                              <w:t xml:space="preserve">                       </w:t>
                            </w:r>
                            <w:r w:rsidRPr="000D45F5">
                              <w:rPr>
                                <w:rFonts w:ascii="Arial" w:hAnsi="Arial" w:cs="Arial"/>
                                <w:color w:val="000000"/>
                                <w:kern w:val="24"/>
                                <w:sz w:val="28"/>
                                <w:szCs w:val="28"/>
                              </w:rPr>
                              <w:t xml:space="preserve">  </w:t>
                            </w:r>
                          </w:p>
                          <w:p w:rsidR="000D45F5" w:rsidRPr="000D45F5" w:rsidRDefault="005669E8" w:rsidP="000D45F5">
                            <w:pPr>
                              <w:pStyle w:val="NormalWeb"/>
                              <w:spacing w:before="67" w:beforeAutospacing="0" w:after="0" w:afterAutospacing="0" w:line="192" w:lineRule="auto"/>
                              <w:ind w:left="547" w:hanging="547"/>
                              <w:textAlignment w:val="baseline"/>
                              <w:rPr>
                                <w:rFonts w:ascii="Arial" w:hAnsi="Arial" w:cs="Arial"/>
                              </w:rPr>
                            </w:pPr>
                            <w:proofErr w:type="gramStart"/>
                            <w:r>
                              <w:rPr>
                                <w:rFonts w:ascii="Arial" w:hAnsi="Arial" w:cs="Arial"/>
                                <w:color w:val="000000"/>
                                <w:kern w:val="24"/>
                                <w:sz w:val="28"/>
                                <w:szCs w:val="28"/>
                              </w:rPr>
                              <w:t>q</w:t>
                            </w:r>
                            <w:r w:rsidR="000D45F5" w:rsidRPr="000D45F5">
                              <w:rPr>
                                <w:rFonts w:ascii="Arial" w:hAnsi="Arial" w:cs="Arial"/>
                                <w:color w:val="000000"/>
                                <w:kern w:val="24"/>
                                <w:sz w:val="28"/>
                                <w:szCs w:val="28"/>
                              </w:rPr>
                              <w:t>ue</w:t>
                            </w:r>
                            <w:proofErr w:type="gramEnd"/>
                            <w:r w:rsidR="000D45F5" w:rsidRPr="000D45F5">
                              <w:rPr>
                                <w:rFonts w:ascii="Arial" w:hAnsi="Arial" w:cs="Arial"/>
                                <w:color w:val="000000"/>
                                <w:kern w:val="24"/>
                                <w:sz w:val="28"/>
                                <w:szCs w:val="28"/>
                              </w:rPr>
                              <w:t xml:space="preserve"> es activada por la </w:t>
                            </w:r>
                            <w:proofErr w:type="spellStart"/>
                            <w:r w:rsidR="000D45F5" w:rsidRPr="000D45F5">
                              <w:rPr>
                                <w:rFonts w:ascii="Arial" w:hAnsi="Arial" w:cs="Arial"/>
                                <w:color w:val="000000"/>
                                <w:kern w:val="24"/>
                                <w:sz w:val="28"/>
                                <w:szCs w:val="28"/>
                              </w:rPr>
                              <w:t>colipasa</w:t>
                            </w:r>
                            <w:proofErr w:type="spellEnd"/>
                            <w:r w:rsidR="000D45F5" w:rsidRPr="000D45F5">
                              <w:rPr>
                                <w:rFonts w:ascii="Arial" w:hAnsi="Arial" w:cs="Arial"/>
                                <w:color w:val="000000"/>
                                <w:kern w:val="24"/>
                                <w:sz w:val="28"/>
                                <w:szCs w:val="28"/>
                              </w:rPr>
                              <w:t xml:space="preserve"> pancreática                           </w:t>
                            </w:r>
                            <w:r w:rsidR="000D45F5">
                              <w:rPr>
                                <w:rFonts w:ascii="Arial" w:hAnsi="Arial" w:cs="Arial"/>
                                <w:color w:val="000000"/>
                                <w:kern w:val="24"/>
                                <w:sz w:val="28"/>
                                <w:szCs w:val="28"/>
                              </w:rPr>
                              <w:t xml:space="preserve">                          </w:t>
                            </w:r>
                            <w:r w:rsidR="000D45F5" w:rsidRPr="000D45F5">
                              <w:rPr>
                                <w:rFonts w:ascii="Arial" w:hAnsi="Arial" w:cs="Arial"/>
                                <w:color w:val="000000"/>
                                <w:kern w:val="24"/>
                                <w:sz w:val="28"/>
                                <w:szCs w:val="28"/>
                              </w:rPr>
                              <w:t xml:space="preserve"> </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r w:rsidRPr="000D45F5">
                              <w:rPr>
                                <w:rFonts w:ascii="Arial" w:hAnsi="Arial" w:cs="Arial"/>
                                <w:color w:val="000000"/>
                                <w:kern w:val="24"/>
                                <w:sz w:val="28"/>
                                <w:szCs w:val="28"/>
                              </w:rPr>
                              <w:t xml:space="preserve">Al ponerle en contacto con la </w:t>
                            </w:r>
                            <w:proofErr w:type="spellStart"/>
                            <w:r w:rsidRPr="000D45F5">
                              <w:rPr>
                                <w:rFonts w:ascii="Arial" w:hAnsi="Arial" w:cs="Arial"/>
                                <w:color w:val="000000"/>
                                <w:kern w:val="24"/>
                                <w:sz w:val="28"/>
                                <w:szCs w:val="28"/>
                              </w:rPr>
                              <w:t>interfase</w:t>
                            </w:r>
                            <w:proofErr w:type="spellEnd"/>
                            <w:r w:rsidRPr="000D45F5">
                              <w:rPr>
                                <w:rFonts w:ascii="Arial" w:hAnsi="Arial" w:cs="Arial"/>
                                <w:color w:val="000000"/>
                                <w:kern w:val="24"/>
                                <w:sz w:val="28"/>
                                <w:szCs w:val="28"/>
                              </w:rPr>
                              <w:t xml:space="preserve"> lípido-agua</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r w:rsidRPr="000D45F5">
                              <w:rPr>
                                <w:rFonts w:ascii="Arial" w:hAnsi="Arial" w:cs="Arial"/>
                                <w:color w:val="000000"/>
                                <w:kern w:val="24"/>
                                <w:sz w:val="28"/>
                                <w:szCs w:val="28"/>
                              </w:rPr>
                              <w:t xml:space="preserve">             </w:t>
                            </w:r>
                            <w:r w:rsidRPr="000D45F5">
                              <w:rPr>
                                <w:rFonts w:ascii="Arial" w:hAnsi="Arial" w:cs="Arial"/>
                                <w:color w:val="000000"/>
                                <w:kern w:val="24"/>
                                <w:sz w:val="28"/>
                                <w:szCs w:val="28"/>
                                <w14:textOutline w14:w="9525" w14:cap="rnd" w14:cmpd="sng" w14:algn="ctr">
                                  <w14:solidFill>
                                    <w14:srgbClr w14:val="000000"/>
                                  </w14:solidFill>
                                  <w14:prstDash w14:val="solid"/>
                                  <w14:bevel/>
                                </w14:textOutline>
                              </w:rPr>
                              <w:t>↓</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r w:rsidRPr="000D45F5">
                              <w:rPr>
                                <w:rFonts w:ascii="Arial" w:hAnsi="Arial" w:cs="Arial"/>
                                <w:color w:val="000000"/>
                                <w:kern w:val="24"/>
                                <w:sz w:val="28"/>
                                <w:szCs w:val="28"/>
                              </w:rPr>
                              <w:t xml:space="preserve">Actúa hidrolizando los ácidos grasos de los TAG                </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r w:rsidRPr="000D45F5">
                              <w:rPr>
                                <w:rFonts w:ascii="Arial" w:hAnsi="Arial" w:cs="Arial"/>
                                <w:color w:val="000000"/>
                                <w:kern w:val="24"/>
                                <w:sz w:val="28"/>
                                <w:szCs w:val="28"/>
                              </w:rPr>
                              <w:t xml:space="preserve">              </w:t>
                            </w:r>
                            <w:r w:rsidRPr="000D45F5">
                              <w:rPr>
                                <w:rFonts w:ascii="Arial" w:hAnsi="Arial" w:cs="Arial"/>
                                <w:color w:val="000000"/>
                                <w:kern w:val="24"/>
                                <w:sz w:val="28"/>
                                <w:szCs w:val="28"/>
                                <w14:textOutline w14:w="9525" w14:cap="rnd" w14:cmpd="sng" w14:algn="ctr">
                                  <w14:solidFill>
                                    <w14:srgbClr w14:val="000000"/>
                                  </w14:solidFill>
                                  <w14:prstDash w14:val="solid"/>
                                  <w14:bevel/>
                                </w14:textOutline>
                              </w:rPr>
                              <w:t>↓</w:t>
                            </w:r>
                            <w:r w:rsidRPr="000D45F5">
                              <w:rPr>
                                <w:rFonts w:ascii="Arial" w:hAnsi="Arial" w:cs="Arial"/>
                                <w:color w:val="000000"/>
                                <w:kern w:val="24"/>
                                <w:sz w:val="28"/>
                                <w:szCs w:val="28"/>
                              </w:rPr>
                              <w:t xml:space="preserve">  </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r w:rsidRPr="000D45F5">
                              <w:rPr>
                                <w:rFonts w:ascii="Arial" w:hAnsi="Arial" w:cs="Arial"/>
                                <w:color w:val="000000"/>
                                <w:kern w:val="24"/>
                                <w:sz w:val="28"/>
                                <w:szCs w:val="28"/>
                              </w:rPr>
                              <w:t xml:space="preserve"> </w:t>
                            </w:r>
                            <w:proofErr w:type="spellStart"/>
                            <w:r w:rsidRPr="000D45F5">
                              <w:rPr>
                                <w:rFonts w:ascii="Arial" w:hAnsi="Arial" w:cs="Arial"/>
                                <w:color w:val="000000"/>
                                <w:kern w:val="24"/>
                                <w:sz w:val="28"/>
                                <w:szCs w:val="28"/>
                              </w:rPr>
                              <w:t>Monoacilglicéridos</w:t>
                            </w:r>
                            <w:proofErr w:type="spellEnd"/>
                            <w:r w:rsidRPr="000D45F5">
                              <w:rPr>
                                <w:rFonts w:ascii="Arial" w:hAnsi="Arial" w:cs="Arial"/>
                                <w:color w:val="000000"/>
                                <w:kern w:val="24"/>
                                <w:sz w:val="28"/>
                                <w:szCs w:val="28"/>
                              </w:rPr>
                              <w:t xml:space="preserve">   y ácidos grasos libres                              </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r w:rsidRPr="000D45F5">
                              <w:rPr>
                                <w:rFonts w:ascii="Arial" w:hAnsi="Arial" w:cs="Arial"/>
                                <w:color w:val="000000"/>
                                <w:kern w:val="24"/>
                                <w:sz w:val="28"/>
                                <w:szCs w:val="28"/>
                              </w:rPr>
                              <w:t xml:space="preserve">             (</w:t>
                            </w:r>
                            <w:proofErr w:type="gramStart"/>
                            <w:r w:rsidR="005669E8">
                              <w:rPr>
                                <w:rFonts w:ascii="Arial" w:hAnsi="Arial" w:cs="Arial"/>
                                <w:color w:val="000000"/>
                                <w:kern w:val="24"/>
                                <w:sz w:val="28"/>
                                <w:szCs w:val="28"/>
                              </w:rPr>
                              <w:t>son</w:t>
                            </w:r>
                            <w:proofErr w:type="gramEnd"/>
                            <w:r w:rsidR="005669E8">
                              <w:rPr>
                                <w:rFonts w:ascii="Arial" w:hAnsi="Arial" w:cs="Arial"/>
                                <w:color w:val="000000"/>
                                <w:kern w:val="24"/>
                                <w:sz w:val="28"/>
                                <w:szCs w:val="28"/>
                              </w:rPr>
                              <w:t xml:space="preserve"> </w:t>
                            </w:r>
                            <w:r w:rsidRPr="000D45F5">
                              <w:rPr>
                                <w:rFonts w:ascii="Arial" w:hAnsi="Arial" w:cs="Arial"/>
                                <w:color w:val="000000"/>
                                <w:kern w:val="24"/>
                                <w:sz w:val="28"/>
                                <w:szCs w:val="28"/>
                              </w:rPr>
                              <w:t xml:space="preserve">almacenados o </w:t>
                            </w:r>
                            <w:r w:rsidR="005669E8">
                              <w:rPr>
                                <w:rFonts w:ascii="Arial" w:hAnsi="Arial" w:cs="Arial"/>
                                <w:color w:val="000000"/>
                                <w:kern w:val="24"/>
                                <w:sz w:val="28"/>
                                <w:szCs w:val="28"/>
                              </w:rPr>
                              <w:t xml:space="preserve">empleados como </w:t>
                            </w:r>
                            <w:r w:rsidRPr="000D45F5">
                              <w:rPr>
                                <w:rFonts w:ascii="Arial" w:hAnsi="Arial" w:cs="Arial"/>
                                <w:color w:val="000000"/>
                                <w:kern w:val="24"/>
                                <w:sz w:val="28"/>
                                <w:szCs w:val="28"/>
                              </w:rPr>
                              <w:t>f</w:t>
                            </w:r>
                            <w:r>
                              <w:rPr>
                                <w:rFonts w:ascii="Arial" w:hAnsi="Arial" w:cs="Arial"/>
                                <w:color w:val="000000"/>
                                <w:kern w:val="24"/>
                                <w:sz w:val="28"/>
                                <w:szCs w:val="28"/>
                              </w:rPr>
                              <w:t>uen</w:t>
                            </w:r>
                            <w:r w:rsidRPr="000D45F5">
                              <w:rPr>
                                <w:rFonts w:ascii="Arial" w:hAnsi="Arial" w:cs="Arial"/>
                                <w:color w:val="000000"/>
                                <w:kern w:val="24"/>
                                <w:sz w:val="28"/>
                                <w:szCs w:val="28"/>
                              </w:rPr>
                              <w:t xml:space="preserve">te de </w:t>
                            </w:r>
                            <w:r>
                              <w:rPr>
                                <w:rFonts w:ascii="Arial" w:hAnsi="Arial" w:cs="Arial"/>
                                <w:color w:val="000000"/>
                                <w:kern w:val="24"/>
                                <w:sz w:val="28"/>
                                <w:szCs w:val="28"/>
                              </w:rPr>
                              <w:t xml:space="preserve">energía </w:t>
                            </w:r>
                            <w:r w:rsidRPr="000D45F5">
                              <w:rPr>
                                <w:rFonts w:ascii="Arial" w:hAnsi="Arial" w:cs="Arial"/>
                                <w:color w:val="000000"/>
                                <w:kern w:val="24"/>
                                <w:sz w:val="28"/>
                                <w:szCs w:val="28"/>
                              </w:rPr>
                              <w:t>)</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C903E" id="Rectangle 3" o:spid="_x0000_s1026" style="position:absolute;margin-left:2.65pt;margin-top:26.35pt;width:715.5pt;height:40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" filled="f" fillcolor="#5b9bd5 [3204]" stroked="f" strokecolor="black [3213]">
                <v:shadow color="#e7e6e6 [3214]"/>
                <o:lock v:ext="edit" grouping="t"/>
                <v:textbox>
                  <w:txbxContent>
                    <w:p w:rsidR="000D45F5" w:rsidRPr="000D45F5" w:rsidRDefault="000D45F5" w:rsidP="000D45F5">
                      <w:pPr>
                        <w:pStyle w:val="NormalWeb"/>
                        <w:spacing w:before="58" w:beforeAutospacing="0" w:after="0" w:afterAutospacing="0" w:line="192" w:lineRule="auto"/>
                        <w:ind w:left="547" w:hanging="547"/>
                        <w:textAlignment w:val="baseline"/>
                        <w:rPr>
                          <w:rFonts w:ascii="Arial" w:hAnsi="Arial" w:cs="Arial"/>
                        </w:rPr>
                      </w:pPr>
                      <w:r w:rsidRPr="000D45F5">
                        <w:rPr>
                          <w:rFonts w:ascii="Arial" w:hAnsi="Arial" w:cs="Arial"/>
                          <w:b/>
                          <w:bCs/>
                          <w:color w:val="000000"/>
                          <w:kern w:val="24"/>
                        </w:rPr>
                        <w:t xml:space="preserve">           </w:t>
                      </w:r>
                      <w:r w:rsidRPr="000D45F5">
                        <w:rPr>
                          <w:rFonts w:ascii="Arial" w:hAnsi="Arial" w:cs="Arial"/>
                          <w:color w:val="000000"/>
                          <w:kern w:val="24"/>
                          <w:sz w:val="28"/>
                          <w:szCs w:val="28"/>
                        </w:rPr>
                        <w:t>Dieta</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r w:rsidRPr="000D45F5">
                        <w:rPr>
                          <w:rFonts w:ascii="Arial" w:hAnsi="Arial" w:cs="Arial"/>
                          <w:color w:val="000000"/>
                          <w:kern w:val="24"/>
                          <w:sz w:val="28"/>
                          <w:szCs w:val="28"/>
                        </w:rPr>
                        <w:t>(</w:t>
                      </w:r>
                      <w:proofErr w:type="gramStart"/>
                      <w:r w:rsidRPr="000D45F5">
                        <w:rPr>
                          <w:rFonts w:ascii="Arial" w:hAnsi="Arial" w:cs="Arial"/>
                          <w:color w:val="000000"/>
                          <w:kern w:val="24"/>
                          <w:sz w:val="28"/>
                          <w:szCs w:val="28"/>
                        </w:rPr>
                        <w:t>alimentos</w:t>
                      </w:r>
                      <w:proofErr w:type="gramEnd"/>
                      <w:r w:rsidRPr="000D45F5">
                        <w:rPr>
                          <w:rFonts w:ascii="Arial" w:hAnsi="Arial" w:cs="Arial"/>
                          <w:color w:val="000000"/>
                          <w:kern w:val="24"/>
                          <w:sz w:val="28"/>
                          <w:szCs w:val="28"/>
                        </w:rPr>
                        <w:t xml:space="preserve"> animal y vegetal)     Día: 1-2g/kg de peso corporal</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r w:rsidRPr="000D45F5">
                        <w:rPr>
                          <w:rFonts w:ascii="Arial" w:hAnsi="Arial" w:cs="Arial"/>
                          <w:color w:val="000000"/>
                          <w:kern w:val="24"/>
                          <w:sz w:val="28"/>
                          <w:szCs w:val="28"/>
                        </w:rPr>
                        <w:t>90% de TAG</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r w:rsidRPr="000D45F5">
                        <w:rPr>
                          <w:rFonts w:ascii="Arial" w:hAnsi="Arial" w:cs="Arial"/>
                          <w:color w:val="000000"/>
                          <w:kern w:val="24"/>
                          <w:sz w:val="28"/>
                          <w:szCs w:val="28"/>
                        </w:rPr>
                        <w:t xml:space="preserve">10% de </w:t>
                      </w:r>
                      <w:proofErr w:type="gramStart"/>
                      <w:r w:rsidRPr="000D45F5">
                        <w:rPr>
                          <w:rFonts w:ascii="Arial" w:hAnsi="Arial" w:cs="Arial"/>
                          <w:color w:val="000000"/>
                          <w:kern w:val="24"/>
                          <w:sz w:val="28"/>
                          <w:szCs w:val="28"/>
                        </w:rPr>
                        <w:t>fosfolípidos ,</w:t>
                      </w:r>
                      <w:proofErr w:type="gramEnd"/>
                      <w:r w:rsidRPr="000D45F5">
                        <w:rPr>
                          <w:rFonts w:ascii="Arial" w:hAnsi="Arial" w:cs="Arial"/>
                          <w:color w:val="000000"/>
                          <w:kern w:val="24"/>
                          <w:sz w:val="28"/>
                          <w:szCs w:val="28"/>
                        </w:rPr>
                        <w:t xml:space="preserve"> colesterol, esteres de colesterol, ácidos grasos libres</w:t>
                      </w:r>
                      <w:r w:rsidR="005669E8">
                        <w:rPr>
                          <w:rFonts w:ascii="Arial" w:hAnsi="Arial" w:cs="Arial"/>
                          <w:color w:val="000000"/>
                          <w:kern w:val="24"/>
                          <w:sz w:val="28"/>
                          <w:szCs w:val="28"/>
                        </w:rPr>
                        <w:t xml:space="preserve"> y</w:t>
                      </w:r>
                      <w:r w:rsidRPr="000D45F5">
                        <w:rPr>
                          <w:rFonts w:ascii="Arial" w:hAnsi="Arial" w:cs="Arial"/>
                          <w:color w:val="000000"/>
                          <w:kern w:val="24"/>
                          <w:sz w:val="28"/>
                          <w:szCs w:val="28"/>
                        </w:rPr>
                        <w:t xml:space="preserve"> vitaminas  liposolubles (A,K,E,D)</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b/>
                        </w:rPr>
                      </w:pPr>
                      <w:r w:rsidRPr="000D45F5">
                        <w:rPr>
                          <w:rFonts w:ascii="Arial" w:hAnsi="Arial" w:cs="Arial"/>
                          <w:color w:val="000000"/>
                          <w:kern w:val="24"/>
                          <w:sz w:val="28"/>
                          <w:szCs w:val="28"/>
                        </w:rPr>
                        <w:t xml:space="preserve">      </w:t>
                      </w:r>
                      <w:r w:rsidRPr="000D45F5">
                        <w:rPr>
                          <w:rFonts w:ascii="Arial" w:hAnsi="Arial" w:cs="Arial"/>
                          <w:b/>
                          <w:color w:val="000000"/>
                          <w:kern w:val="24"/>
                          <w:sz w:val="28"/>
                          <w:szCs w:val="28"/>
                          <w14:textOutline w14:w="9525" w14:cap="rnd" w14:cmpd="sng" w14:algn="ctr">
                            <w14:solidFill>
                              <w14:srgbClr w14:val="000000"/>
                            </w14:solidFill>
                            <w14:prstDash w14:val="solid"/>
                            <w14:bevel/>
                          </w14:textOutline>
                        </w:rPr>
                        <w:t>↓</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r w:rsidRPr="000D45F5">
                        <w:rPr>
                          <w:rFonts w:ascii="Arial" w:hAnsi="Arial" w:cs="Arial"/>
                          <w:color w:val="000000"/>
                          <w:kern w:val="24"/>
                          <w:sz w:val="28"/>
                          <w:szCs w:val="28"/>
                        </w:rPr>
                        <w:t xml:space="preserve">   Boca (Comienza la digestión de los TAG)</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r w:rsidRPr="000D45F5">
                        <w:rPr>
                          <w:rFonts w:ascii="Arial" w:hAnsi="Arial" w:cs="Arial"/>
                          <w:color w:val="000000"/>
                          <w:kern w:val="24"/>
                          <w:sz w:val="28"/>
                          <w:szCs w:val="28"/>
                          <w:u w:val="single"/>
                        </w:rPr>
                        <w:t>Lipasa lingual o salival</w:t>
                      </w:r>
                      <w:r w:rsidRPr="000D45F5">
                        <w:rPr>
                          <w:rFonts w:ascii="Arial" w:hAnsi="Arial" w:cs="Arial"/>
                          <w:color w:val="000000"/>
                          <w:kern w:val="24"/>
                          <w:sz w:val="28"/>
                          <w:szCs w:val="28"/>
                        </w:rPr>
                        <w:t xml:space="preserve"> (se estimula por la presencia del bolo y por estimulación </w:t>
                      </w:r>
                      <w:r w:rsidR="005669E8">
                        <w:rPr>
                          <w:rFonts w:ascii="Arial" w:hAnsi="Arial" w:cs="Arial"/>
                          <w:color w:val="000000"/>
                          <w:kern w:val="24"/>
                          <w:sz w:val="28"/>
                          <w:szCs w:val="28"/>
                        </w:rPr>
                        <w:t>p</w:t>
                      </w:r>
                      <w:r w:rsidRPr="000D45F5">
                        <w:rPr>
                          <w:rFonts w:ascii="Arial" w:hAnsi="Arial" w:cs="Arial"/>
                          <w:color w:val="000000"/>
                          <w:kern w:val="24"/>
                          <w:sz w:val="28"/>
                          <w:szCs w:val="28"/>
                        </w:rPr>
                        <w:t>arasimpática)</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r w:rsidRPr="000D45F5">
                        <w:rPr>
                          <w:rFonts w:ascii="Arial" w:hAnsi="Arial" w:cs="Arial"/>
                          <w:color w:val="000000"/>
                          <w:kern w:val="24"/>
                          <w:sz w:val="28"/>
                          <w:szCs w:val="28"/>
                        </w:rPr>
                        <w:t xml:space="preserve">         </w:t>
                      </w:r>
                      <w:r w:rsidRPr="000D45F5">
                        <w:rPr>
                          <w:rFonts w:ascii="Arial" w:hAnsi="Arial" w:cs="Arial"/>
                          <w:color w:val="000000"/>
                          <w:kern w:val="24"/>
                          <w:sz w:val="28"/>
                          <w:szCs w:val="28"/>
                          <w14:textOutline w14:w="9525" w14:cap="rnd" w14:cmpd="sng" w14:algn="ctr">
                            <w14:solidFill>
                              <w14:srgbClr w14:val="000000"/>
                            </w14:solidFill>
                            <w14:prstDash w14:val="solid"/>
                            <w14:bevel/>
                          </w14:textOutline>
                        </w:rPr>
                        <w:t>↓</w:t>
                      </w:r>
                      <w:r w:rsidRPr="000D45F5">
                        <w:rPr>
                          <w:rFonts w:ascii="Arial" w:hAnsi="Arial" w:cs="Arial"/>
                          <w:color w:val="000000"/>
                          <w:kern w:val="24"/>
                          <w:sz w:val="28"/>
                          <w:szCs w:val="28"/>
                        </w:rPr>
                        <w:t xml:space="preserve"> Hidrólisis a un pH de 2</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r w:rsidRPr="000D45F5">
                        <w:rPr>
                          <w:rFonts w:ascii="Arial" w:hAnsi="Arial" w:cs="Arial"/>
                          <w:color w:val="000000"/>
                          <w:kern w:val="24"/>
                          <w:sz w:val="28"/>
                          <w:szCs w:val="28"/>
                        </w:rPr>
                        <w:t>Estómago</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r w:rsidRPr="000D45F5">
                        <w:rPr>
                          <w:rFonts w:ascii="Arial" w:hAnsi="Arial" w:cs="Arial"/>
                          <w:color w:val="000000"/>
                          <w:kern w:val="24"/>
                          <w:sz w:val="28"/>
                          <w:szCs w:val="28"/>
                          <w:u w:val="single"/>
                        </w:rPr>
                        <w:t>Lipasa gástrica</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r w:rsidRPr="000D45F5">
                        <w:rPr>
                          <w:rFonts w:ascii="Arial" w:hAnsi="Arial" w:cs="Arial"/>
                          <w:color w:val="000000"/>
                          <w:kern w:val="24"/>
                          <w:sz w:val="28"/>
                          <w:szCs w:val="28"/>
                        </w:rPr>
                        <w:t xml:space="preserve">          </w:t>
                      </w:r>
                      <w:r w:rsidRPr="000D45F5">
                        <w:rPr>
                          <w:rFonts w:ascii="Arial" w:hAnsi="Arial" w:cs="Arial"/>
                          <w:color w:val="000000"/>
                          <w:kern w:val="24"/>
                          <w:sz w:val="28"/>
                          <w:szCs w:val="28"/>
                          <w14:textOutline w14:w="9525" w14:cap="rnd" w14:cmpd="sng" w14:algn="ctr">
                            <w14:solidFill>
                              <w14:srgbClr w14:val="000000"/>
                            </w14:solidFill>
                            <w14:prstDash w14:val="solid"/>
                            <w14:bevel/>
                          </w14:textOutline>
                        </w:rPr>
                        <w:t>↓</w:t>
                      </w:r>
                      <w:r w:rsidRPr="000D45F5">
                        <w:rPr>
                          <w:rFonts w:ascii="Arial" w:hAnsi="Arial" w:cs="Arial"/>
                          <w:color w:val="000000"/>
                          <w:kern w:val="24"/>
                          <w:sz w:val="28"/>
                          <w:szCs w:val="28"/>
                        </w:rPr>
                        <w:t xml:space="preserve">                                                                                                                 </w:t>
                      </w:r>
                      <w:r w:rsidRPr="000D45F5">
                        <w:rPr>
                          <w:rFonts w:ascii="Arial" w:hAnsi="Arial" w:cs="Arial"/>
                          <w:b/>
                          <w:bCs/>
                          <w:color w:val="000000"/>
                          <w:kern w:val="24"/>
                          <w:sz w:val="28"/>
                          <w:szCs w:val="28"/>
                        </w:rPr>
                        <w:t>Recién Nacido:</w:t>
                      </w:r>
                    </w:p>
                    <w:p w:rsidR="005669E8" w:rsidRDefault="000D45F5" w:rsidP="000D45F5">
                      <w:pPr>
                        <w:pStyle w:val="NormalWeb"/>
                        <w:spacing w:before="67" w:beforeAutospacing="0" w:after="0" w:afterAutospacing="0" w:line="192" w:lineRule="auto"/>
                        <w:ind w:left="547" w:hanging="547"/>
                        <w:textAlignment w:val="baseline"/>
                        <w:rPr>
                          <w:rFonts w:ascii="Arial" w:hAnsi="Arial" w:cs="Arial"/>
                          <w:color w:val="000000"/>
                          <w:kern w:val="24"/>
                          <w:sz w:val="28"/>
                          <w:szCs w:val="28"/>
                        </w:rPr>
                      </w:pPr>
                      <w:r w:rsidRPr="000D45F5">
                        <w:rPr>
                          <w:rFonts w:ascii="Arial" w:hAnsi="Arial" w:cs="Arial"/>
                          <w:color w:val="000000"/>
                          <w:kern w:val="24"/>
                          <w:sz w:val="28"/>
                          <w:szCs w:val="28"/>
                        </w:rPr>
                        <w:t xml:space="preserve">Luz intestinal                                                                       </w:t>
                      </w:r>
                      <w:r>
                        <w:rPr>
                          <w:rFonts w:ascii="Arial" w:hAnsi="Arial" w:cs="Arial"/>
                          <w:color w:val="000000"/>
                          <w:kern w:val="24"/>
                          <w:sz w:val="28"/>
                          <w:szCs w:val="28"/>
                        </w:rPr>
                        <w:t xml:space="preserve">                  </w:t>
                      </w:r>
                      <w:r w:rsidR="005669E8">
                        <w:rPr>
                          <w:rFonts w:ascii="Arial" w:hAnsi="Arial" w:cs="Arial"/>
                          <w:color w:val="000000"/>
                          <w:kern w:val="24"/>
                          <w:sz w:val="28"/>
                          <w:szCs w:val="28"/>
                        </w:rPr>
                        <w:t xml:space="preserve">    </w:t>
                      </w:r>
                      <w:r w:rsidRPr="000D45F5">
                        <w:rPr>
                          <w:rFonts w:ascii="Arial" w:hAnsi="Arial" w:cs="Arial"/>
                          <w:color w:val="000000"/>
                          <w:kern w:val="24"/>
                          <w:sz w:val="28"/>
                          <w:szCs w:val="28"/>
                        </w:rPr>
                        <w:t>no tiene lipasa gástrica</w:t>
                      </w:r>
                      <w:r w:rsidR="005669E8">
                        <w:rPr>
                          <w:rFonts w:ascii="Arial" w:hAnsi="Arial" w:cs="Arial"/>
                          <w:color w:val="000000"/>
                          <w:kern w:val="24"/>
                          <w:sz w:val="28"/>
                          <w:szCs w:val="28"/>
                        </w:rPr>
                        <w:t xml:space="preserve">, los TAG son </w:t>
                      </w:r>
                    </w:p>
                    <w:p w:rsidR="005669E8" w:rsidRDefault="000D45F5" w:rsidP="000D45F5">
                      <w:pPr>
                        <w:pStyle w:val="NormalWeb"/>
                        <w:spacing w:before="67" w:beforeAutospacing="0" w:after="0" w:afterAutospacing="0" w:line="192" w:lineRule="auto"/>
                        <w:ind w:left="547" w:hanging="547"/>
                        <w:textAlignment w:val="baseline"/>
                        <w:rPr>
                          <w:rFonts w:ascii="Arial" w:hAnsi="Arial" w:cs="Arial"/>
                          <w:color w:val="000000"/>
                          <w:kern w:val="24"/>
                          <w:sz w:val="28"/>
                          <w:szCs w:val="28"/>
                        </w:rPr>
                      </w:pPr>
                      <w:r w:rsidRPr="000D45F5">
                        <w:rPr>
                          <w:rFonts w:ascii="Arial" w:hAnsi="Arial" w:cs="Arial"/>
                          <w:color w:val="000000"/>
                          <w:kern w:val="24"/>
                          <w:sz w:val="28"/>
                          <w:szCs w:val="28"/>
                        </w:rPr>
                        <w:t>Se mezclan los TAG con la bilis</w:t>
                      </w:r>
                      <w:r w:rsidR="005669E8">
                        <w:rPr>
                          <w:rFonts w:ascii="Arial" w:hAnsi="Arial" w:cs="Arial"/>
                          <w:color w:val="000000"/>
                          <w:kern w:val="24"/>
                          <w:sz w:val="28"/>
                          <w:szCs w:val="28"/>
                        </w:rPr>
                        <w:t xml:space="preserve"> y el peristaltismo los                              </w:t>
                      </w:r>
                      <w:r w:rsidR="005669E8" w:rsidRPr="000D45F5">
                        <w:rPr>
                          <w:rFonts w:ascii="Arial" w:hAnsi="Arial" w:cs="Arial"/>
                          <w:color w:val="000000"/>
                          <w:kern w:val="24"/>
                          <w:sz w:val="28"/>
                          <w:szCs w:val="28"/>
                        </w:rPr>
                        <w:t>hidroliza</w:t>
                      </w:r>
                      <w:r w:rsidR="005669E8">
                        <w:rPr>
                          <w:rFonts w:ascii="Arial" w:hAnsi="Arial" w:cs="Arial"/>
                          <w:color w:val="000000"/>
                          <w:kern w:val="24"/>
                          <w:sz w:val="28"/>
                          <w:szCs w:val="28"/>
                        </w:rPr>
                        <w:t>dos por la lipasa lingual</w:t>
                      </w:r>
                      <w:r w:rsidR="005669E8">
                        <w:rPr>
                          <w:rFonts w:ascii="Arial" w:hAnsi="Arial" w:cs="Arial"/>
                          <w:color w:val="000000"/>
                          <w:kern w:val="24"/>
                          <w:sz w:val="28"/>
                          <w:szCs w:val="28"/>
                        </w:rPr>
                        <w:t xml:space="preserve"> y láctea.                                                                                    </w:t>
                      </w:r>
                      <w:r w:rsidRPr="000D45F5">
                        <w:rPr>
                          <w:rFonts w:ascii="Arial" w:hAnsi="Arial" w:cs="Arial"/>
                          <w:color w:val="000000"/>
                          <w:kern w:val="24"/>
                          <w:sz w:val="28"/>
                          <w:szCs w:val="28"/>
                        </w:rPr>
                        <w:t xml:space="preserve">                                    </w:t>
                      </w:r>
                      <w:r w:rsidR="005669E8">
                        <w:rPr>
                          <w:rFonts w:ascii="Arial" w:hAnsi="Arial" w:cs="Arial"/>
                          <w:color w:val="000000"/>
                          <w:kern w:val="24"/>
                          <w:sz w:val="28"/>
                          <w:szCs w:val="28"/>
                        </w:rPr>
                        <w:t xml:space="preserve">                                             </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proofErr w:type="gramStart"/>
                      <w:r w:rsidRPr="000D45F5">
                        <w:rPr>
                          <w:rFonts w:ascii="Arial" w:hAnsi="Arial" w:cs="Arial"/>
                          <w:color w:val="000000"/>
                          <w:kern w:val="24"/>
                          <w:sz w:val="28"/>
                          <w:szCs w:val="28"/>
                        </w:rPr>
                        <w:t>emulsiona</w:t>
                      </w:r>
                      <w:proofErr w:type="gramEnd"/>
                      <w:r w:rsidR="005669E8">
                        <w:rPr>
                          <w:rFonts w:ascii="Arial" w:hAnsi="Arial" w:cs="Arial"/>
                          <w:color w:val="000000"/>
                          <w:kern w:val="24"/>
                          <w:sz w:val="28"/>
                          <w:szCs w:val="28"/>
                        </w:rPr>
                        <w:t>.</w:t>
                      </w:r>
                      <w:r w:rsidRPr="000D45F5">
                        <w:rPr>
                          <w:rFonts w:ascii="Arial" w:hAnsi="Arial" w:cs="Arial"/>
                          <w:color w:val="000000"/>
                          <w:kern w:val="24"/>
                          <w:sz w:val="28"/>
                          <w:szCs w:val="28"/>
                        </w:rPr>
                        <w:t xml:space="preserve">                                           </w:t>
                      </w:r>
                      <w:r>
                        <w:rPr>
                          <w:rFonts w:ascii="Arial" w:hAnsi="Arial" w:cs="Arial"/>
                          <w:color w:val="000000"/>
                          <w:kern w:val="24"/>
                          <w:sz w:val="28"/>
                          <w:szCs w:val="28"/>
                        </w:rPr>
                        <w:t xml:space="preserve">                           </w:t>
                      </w:r>
                      <w:r w:rsidRPr="000D45F5">
                        <w:rPr>
                          <w:rFonts w:ascii="Arial" w:hAnsi="Arial" w:cs="Arial"/>
                          <w:color w:val="000000"/>
                          <w:kern w:val="24"/>
                          <w:sz w:val="28"/>
                          <w:szCs w:val="28"/>
                        </w:rPr>
                        <w:t xml:space="preserve"> </w:t>
                      </w:r>
                      <w:r w:rsidR="005669E8">
                        <w:rPr>
                          <w:rFonts w:ascii="Arial" w:hAnsi="Arial" w:cs="Arial"/>
                          <w:color w:val="000000"/>
                          <w:kern w:val="24"/>
                          <w:sz w:val="28"/>
                          <w:szCs w:val="28"/>
                        </w:rPr>
                        <w:t xml:space="preserve">                         (</w:t>
                      </w:r>
                      <w:proofErr w:type="gramStart"/>
                      <w:r w:rsidR="005669E8">
                        <w:rPr>
                          <w:rFonts w:ascii="Arial" w:hAnsi="Arial" w:cs="Arial"/>
                          <w:color w:val="000000"/>
                          <w:kern w:val="24"/>
                          <w:sz w:val="28"/>
                          <w:szCs w:val="28"/>
                        </w:rPr>
                        <w:t>lipasa</w:t>
                      </w:r>
                      <w:proofErr w:type="gramEnd"/>
                      <w:r w:rsidR="005669E8">
                        <w:rPr>
                          <w:rFonts w:ascii="Arial" w:hAnsi="Arial" w:cs="Arial"/>
                          <w:color w:val="000000"/>
                          <w:kern w:val="24"/>
                          <w:sz w:val="28"/>
                          <w:szCs w:val="28"/>
                        </w:rPr>
                        <w:t xml:space="preserve"> presente en la leche materna)      </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r w:rsidRPr="000D45F5">
                        <w:rPr>
                          <w:rFonts w:ascii="Arial" w:hAnsi="Arial" w:cs="Arial"/>
                          <w:color w:val="000000"/>
                          <w:kern w:val="24"/>
                          <w:sz w:val="28"/>
                          <w:szCs w:val="28"/>
                        </w:rPr>
                        <w:t xml:space="preserve">Luego actúa la </w:t>
                      </w:r>
                      <w:r w:rsidRPr="000D45F5">
                        <w:rPr>
                          <w:rFonts w:ascii="Arial" w:hAnsi="Arial" w:cs="Arial"/>
                          <w:color w:val="000000"/>
                          <w:kern w:val="24"/>
                          <w:sz w:val="28"/>
                          <w:szCs w:val="28"/>
                          <w:u w:val="single"/>
                        </w:rPr>
                        <w:t>lipasa pancreática</w:t>
                      </w:r>
                      <w:r w:rsidRPr="000D45F5">
                        <w:rPr>
                          <w:rFonts w:ascii="Arial" w:hAnsi="Arial" w:cs="Arial"/>
                          <w:color w:val="000000"/>
                          <w:kern w:val="24"/>
                          <w:sz w:val="28"/>
                          <w:szCs w:val="28"/>
                        </w:rPr>
                        <w:t xml:space="preserve"> sobre la emulsión              </w:t>
                      </w:r>
                      <w:r>
                        <w:rPr>
                          <w:rFonts w:ascii="Arial" w:hAnsi="Arial" w:cs="Arial"/>
                          <w:color w:val="000000"/>
                          <w:kern w:val="24"/>
                          <w:sz w:val="28"/>
                          <w:szCs w:val="28"/>
                        </w:rPr>
                        <w:t xml:space="preserve">                       </w:t>
                      </w:r>
                      <w:r w:rsidRPr="000D45F5">
                        <w:rPr>
                          <w:rFonts w:ascii="Arial" w:hAnsi="Arial" w:cs="Arial"/>
                          <w:color w:val="000000"/>
                          <w:kern w:val="24"/>
                          <w:sz w:val="28"/>
                          <w:szCs w:val="28"/>
                        </w:rPr>
                        <w:t xml:space="preserve">  </w:t>
                      </w:r>
                    </w:p>
                    <w:p w:rsidR="000D45F5" w:rsidRPr="000D45F5" w:rsidRDefault="005669E8" w:rsidP="000D45F5">
                      <w:pPr>
                        <w:pStyle w:val="NormalWeb"/>
                        <w:spacing w:before="67" w:beforeAutospacing="0" w:after="0" w:afterAutospacing="0" w:line="192" w:lineRule="auto"/>
                        <w:ind w:left="547" w:hanging="547"/>
                        <w:textAlignment w:val="baseline"/>
                        <w:rPr>
                          <w:rFonts w:ascii="Arial" w:hAnsi="Arial" w:cs="Arial"/>
                        </w:rPr>
                      </w:pPr>
                      <w:proofErr w:type="gramStart"/>
                      <w:r>
                        <w:rPr>
                          <w:rFonts w:ascii="Arial" w:hAnsi="Arial" w:cs="Arial"/>
                          <w:color w:val="000000"/>
                          <w:kern w:val="24"/>
                          <w:sz w:val="28"/>
                          <w:szCs w:val="28"/>
                        </w:rPr>
                        <w:t>q</w:t>
                      </w:r>
                      <w:r w:rsidR="000D45F5" w:rsidRPr="000D45F5">
                        <w:rPr>
                          <w:rFonts w:ascii="Arial" w:hAnsi="Arial" w:cs="Arial"/>
                          <w:color w:val="000000"/>
                          <w:kern w:val="24"/>
                          <w:sz w:val="28"/>
                          <w:szCs w:val="28"/>
                        </w:rPr>
                        <w:t>ue</w:t>
                      </w:r>
                      <w:proofErr w:type="gramEnd"/>
                      <w:r w:rsidR="000D45F5" w:rsidRPr="000D45F5">
                        <w:rPr>
                          <w:rFonts w:ascii="Arial" w:hAnsi="Arial" w:cs="Arial"/>
                          <w:color w:val="000000"/>
                          <w:kern w:val="24"/>
                          <w:sz w:val="28"/>
                          <w:szCs w:val="28"/>
                        </w:rPr>
                        <w:t xml:space="preserve"> es activada por la </w:t>
                      </w:r>
                      <w:proofErr w:type="spellStart"/>
                      <w:r w:rsidR="000D45F5" w:rsidRPr="000D45F5">
                        <w:rPr>
                          <w:rFonts w:ascii="Arial" w:hAnsi="Arial" w:cs="Arial"/>
                          <w:color w:val="000000"/>
                          <w:kern w:val="24"/>
                          <w:sz w:val="28"/>
                          <w:szCs w:val="28"/>
                        </w:rPr>
                        <w:t>colipasa</w:t>
                      </w:r>
                      <w:proofErr w:type="spellEnd"/>
                      <w:r w:rsidR="000D45F5" w:rsidRPr="000D45F5">
                        <w:rPr>
                          <w:rFonts w:ascii="Arial" w:hAnsi="Arial" w:cs="Arial"/>
                          <w:color w:val="000000"/>
                          <w:kern w:val="24"/>
                          <w:sz w:val="28"/>
                          <w:szCs w:val="28"/>
                        </w:rPr>
                        <w:t xml:space="preserve"> pancreática                           </w:t>
                      </w:r>
                      <w:r w:rsidR="000D45F5">
                        <w:rPr>
                          <w:rFonts w:ascii="Arial" w:hAnsi="Arial" w:cs="Arial"/>
                          <w:color w:val="000000"/>
                          <w:kern w:val="24"/>
                          <w:sz w:val="28"/>
                          <w:szCs w:val="28"/>
                        </w:rPr>
                        <w:t xml:space="preserve">                          </w:t>
                      </w:r>
                      <w:r w:rsidR="000D45F5" w:rsidRPr="000D45F5">
                        <w:rPr>
                          <w:rFonts w:ascii="Arial" w:hAnsi="Arial" w:cs="Arial"/>
                          <w:color w:val="000000"/>
                          <w:kern w:val="24"/>
                          <w:sz w:val="28"/>
                          <w:szCs w:val="28"/>
                        </w:rPr>
                        <w:t xml:space="preserve"> </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r w:rsidRPr="000D45F5">
                        <w:rPr>
                          <w:rFonts w:ascii="Arial" w:hAnsi="Arial" w:cs="Arial"/>
                          <w:color w:val="000000"/>
                          <w:kern w:val="24"/>
                          <w:sz w:val="28"/>
                          <w:szCs w:val="28"/>
                        </w:rPr>
                        <w:t xml:space="preserve">Al ponerle en contacto con la </w:t>
                      </w:r>
                      <w:proofErr w:type="spellStart"/>
                      <w:r w:rsidRPr="000D45F5">
                        <w:rPr>
                          <w:rFonts w:ascii="Arial" w:hAnsi="Arial" w:cs="Arial"/>
                          <w:color w:val="000000"/>
                          <w:kern w:val="24"/>
                          <w:sz w:val="28"/>
                          <w:szCs w:val="28"/>
                        </w:rPr>
                        <w:t>interfase</w:t>
                      </w:r>
                      <w:proofErr w:type="spellEnd"/>
                      <w:r w:rsidRPr="000D45F5">
                        <w:rPr>
                          <w:rFonts w:ascii="Arial" w:hAnsi="Arial" w:cs="Arial"/>
                          <w:color w:val="000000"/>
                          <w:kern w:val="24"/>
                          <w:sz w:val="28"/>
                          <w:szCs w:val="28"/>
                        </w:rPr>
                        <w:t xml:space="preserve"> lípido-agua</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r w:rsidRPr="000D45F5">
                        <w:rPr>
                          <w:rFonts w:ascii="Arial" w:hAnsi="Arial" w:cs="Arial"/>
                          <w:color w:val="000000"/>
                          <w:kern w:val="24"/>
                          <w:sz w:val="28"/>
                          <w:szCs w:val="28"/>
                        </w:rPr>
                        <w:t xml:space="preserve">             </w:t>
                      </w:r>
                      <w:r w:rsidRPr="000D45F5">
                        <w:rPr>
                          <w:rFonts w:ascii="Arial" w:hAnsi="Arial" w:cs="Arial"/>
                          <w:color w:val="000000"/>
                          <w:kern w:val="24"/>
                          <w:sz w:val="28"/>
                          <w:szCs w:val="28"/>
                          <w14:textOutline w14:w="9525" w14:cap="rnd" w14:cmpd="sng" w14:algn="ctr">
                            <w14:solidFill>
                              <w14:srgbClr w14:val="000000"/>
                            </w14:solidFill>
                            <w14:prstDash w14:val="solid"/>
                            <w14:bevel/>
                          </w14:textOutline>
                        </w:rPr>
                        <w:t>↓</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r w:rsidRPr="000D45F5">
                        <w:rPr>
                          <w:rFonts w:ascii="Arial" w:hAnsi="Arial" w:cs="Arial"/>
                          <w:color w:val="000000"/>
                          <w:kern w:val="24"/>
                          <w:sz w:val="28"/>
                          <w:szCs w:val="28"/>
                        </w:rPr>
                        <w:t xml:space="preserve">Actúa hidrolizando los ácidos grasos de los TAG                </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r w:rsidRPr="000D45F5">
                        <w:rPr>
                          <w:rFonts w:ascii="Arial" w:hAnsi="Arial" w:cs="Arial"/>
                          <w:color w:val="000000"/>
                          <w:kern w:val="24"/>
                          <w:sz w:val="28"/>
                          <w:szCs w:val="28"/>
                        </w:rPr>
                        <w:t xml:space="preserve">              </w:t>
                      </w:r>
                      <w:r w:rsidRPr="000D45F5">
                        <w:rPr>
                          <w:rFonts w:ascii="Arial" w:hAnsi="Arial" w:cs="Arial"/>
                          <w:color w:val="000000"/>
                          <w:kern w:val="24"/>
                          <w:sz w:val="28"/>
                          <w:szCs w:val="28"/>
                          <w14:textOutline w14:w="9525" w14:cap="rnd" w14:cmpd="sng" w14:algn="ctr">
                            <w14:solidFill>
                              <w14:srgbClr w14:val="000000"/>
                            </w14:solidFill>
                            <w14:prstDash w14:val="solid"/>
                            <w14:bevel/>
                          </w14:textOutline>
                        </w:rPr>
                        <w:t>↓</w:t>
                      </w:r>
                      <w:r w:rsidRPr="000D45F5">
                        <w:rPr>
                          <w:rFonts w:ascii="Arial" w:hAnsi="Arial" w:cs="Arial"/>
                          <w:color w:val="000000"/>
                          <w:kern w:val="24"/>
                          <w:sz w:val="28"/>
                          <w:szCs w:val="28"/>
                        </w:rPr>
                        <w:t xml:space="preserve">  </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r w:rsidRPr="000D45F5">
                        <w:rPr>
                          <w:rFonts w:ascii="Arial" w:hAnsi="Arial" w:cs="Arial"/>
                          <w:color w:val="000000"/>
                          <w:kern w:val="24"/>
                          <w:sz w:val="28"/>
                          <w:szCs w:val="28"/>
                        </w:rPr>
                        <w:t xml:space="preserve"> </w:t>
                      </w:r>
                      <w:proofErr w:type="spellStart"/>
                      <w:r w:rsidRPr="000D45F5">
                        <w:rPr>
                          <w:rFonts w:ascii="Arial" w:hAnsi="Arial" w:cs="Arial"/>
                          <w:color w:val="000000"/>
                          <w:kern w:val="24"/>
                          <w:sz w:val="28"/>
                          <w:szCs w:val="28"/>
                        </w:rPr>
                        <w:t>Monoacilglicéridos</w:t>
                      </w:r>
                      <w:proofErr w:type="spellEnd"/>
                      <w:r w:rsidRPr="000D45F5">
                        <w:rPr>
                          <w:rFonts w:ascii="Arial" w:hAnsi="Arial" w:cs="Arial"/>
                          <w:color w:val="000000"/>
                          <w:kern w:val="24"/>
                          <w:sz w:val="28"/>
                          <w:szCs w:val="28"/>
                        </w:rPr>
                        <w:t xml:space="preserve">   y ácidos grasos libres                              </w:t>
                      </w:r>
                    </w:p>
                    <w:p w:rsidR="000D45F5" w:rsidRPr="000D45F5" w:rsidRDefault="000D45F5" w:rsidP="000D45F5">
                      <w:pPr>
                        <w:pStyle w:val="NormalWeb"/>
                        <w:spacing w:before="67" w:beforeAutospacing="0" w:after="0" w:afterAutospacing="0" w:line="192" w:lineRule="auto"/>
                        <w:ind w:left="547" w:hanging="547"/>
                        <w:textAlignment w:val="baseline"/>
                        <w:rPr>
                          <w:rFonts w:ascii="Arial" w:hAnsi="Arial" w:cs="Arial"/>
                        </w:rPr>
                      </w:pPr>
                      <w:r w:rsidRPr="000D45F5">
                        <w:rPr>
                          <w:rFonts w:ascii="Arial" w:hAnsi="Arial" w:cs="Arial"/>
                          <w:color w:val="000000"/>
                          <w:kern w:val="24"/>
                          <w:sz w:val="28"/>
                          <w:szCs w:val="28"/>
                        </w:rPr>
                        <w:t xml:space="preserve">             (</w:t>
                      </w:r>
                      <w:proofErr w:type="gramStart"/>
                      <w:r w:rsidR="005669E8">
                        <w:rPr>
                          <w:rFonts w:ascii="Arial" w:hAnsi="Arial" w:cs="Arial"/>
                          <w:color w:val="000000"/>
                          <w:kern w:val="24"/>
                          <w:sz w:val="28"/>
                          <w:szCs w:val="28"/>
                        </w:rPr>
                        <w:t>son</w:t>
                      </w:r>
                      <w:proofErr w:type="gramEnd"/>
                      <w:r w:rsidR="005669E8">
                        <w:rPr>
                          <w:rFonts w:ascii="Arial" w:hAnsi="Arial" w:cs="Arial"/>
                          <w:color w:val="000000"/>
                          <w:kern w:val="24"/>
                          <w:sz w:val="28"/>
                          <w:szCs w:val="28"/>
                        </w:rPr>
                        <w:t xml:space="preserve"> </w:t>
                      </w:r>
                      <w:r w:rsidRPr="000D45F5">
                        <w:rPr>
                          <w:rFonts w:ascii="Arial" w:hAnsi="Arial" w:cs="Arial"/>
                          <w:color w:val="000000"/>
                          <w:kern w:val="24"/>
                          <w:sz w:val="28"/>
                          <w:szCs w:val="28"/>
                        </w:rPr>
                        <w:t xml:space="preserve">almacenados o </w:t>
                      </w:r>
                      <w:r w:rsidR="005669E8">
                        <w:rPr>
                          <w:rFonts w:ascii="Arial" w:hAnsi="Arial" w:cs="Arial"/>
                          <w:color w:val="000000"/>
                          <w:kern w:val="24"/>
                          <w:sz w:val="28"/>
                          <w:szCs w:val="28"/>
                        </w:rPr>
                        <w:t xml:space="preserve">empleados como </w:t>
                      </w:r>
                      <w:bookmarkStart w:id="1" w:name="_GoBack"/>
                      <w:bookmarkEnd w:id="1"/>
                      <w:r w:rsidRPr="000D45F5">
                        <w:rPr>
                          <w:rFonts w:ascii="Arial" w:hAnsi="Arial" w:cs="Arial"/>
                          <w:color w:val="000000"/>
                          <w:kern w:val="24"/>
                          <w:sz w:val="28"/>
                          <w:szCs w:val="28"/>
                        </w:rPr>
                        <w:t>f</w:t>
                      </w:r>
                      <w:r>
                        <w:rPr>
                          <w:rFonts w:ascii="Arial" w:hAnsi="Arial" w:cs="Arial"/>
                          <w:color w:val="000000"/>
                          <w:kern w:val="24"/>
                          <w:sz w:val="28"/>
                          <w:szCs w:val="28"/>
                        </w:rPr>
                        <w:t>uen</w:t>
                      </w:r>
                      <w:r w:rsidRPr="000D45F5">
                        <w:rPr>
                          <w:rFonts w:ascii="Arial" w:hAnsi="Arial" w:cs="Arial"/>
                          <w:color w:val="000000"/>
                          <w:kern w:val="24"/>
                          <w:sz w:val="28"/>
                          <w:szCs w:val="28"/>
                        </w:rPr>
                        <w:t xml:space="preserve">te de </w:t>
                      </w:r>
                      <w:r>
                        <w:rPr>
                          <w:rFonts w:ascii="Arial" w:hAnsi="Arial" w:cs="Arial"/>
                          <w:color w:val="000000"/>
                          <w:kern w:val="24"/>
                          <w:sz w:val="28"/>
                          <w:szCs w:val="28"/>
                        </w:rPr>
                        <w:t xml:space="preserve">energía </w:t>
                      </w:r>
                      <w:r w:rsidRPr="000D45F5">
                        <w:rPr>
                          <w:rFonts w:ascii="Arial" w:hAnsi="Arial" w:cs="Arial"/>
                          <w:color w:val="000000"/>
                          <w:kern w:val="24"/>
                          <w:sz w:val="28"/>
                          <w:szCs w:val="28"/>
                        </w:rPr>
                        <w:t>)</w:t>
                      </w:r>
                    </w:p>
                  </w:txbxContent>
                </v:textbox>
                <w10:wrap anchorx="margin"/>
              </v:rect>
            </w:pict>
          </mc:Fallback>
        </mc:AlternateContent>
      </w:r>
    </w:p>
    <w:p w:rsidR="00A41261" w:rsidRDefault="00A41261">
      <w:pPr>
        <w:rPr>
          <w:rFonts w:ascii="Arial" w:hAnsi="Arial" w:cs="Arial"/>
          <w:sz w:val="48"/>
          <w:szCs w:val="48"/>
        </w:rPr>
      </w:pPr>
    </w:p>
    <w:p w:rsidR="00A41261" w:rsidRDefault="00A41261">
      <w:pPr>
        <w:rPr>
          <w:rFonts w:ascii="Arial" w:hAnsi="Arial" w:cs="Arial"/>
          <w:sz w:val="48"/>
          <w:szCs w:val="48"/>
        </w:rPr>
      </w:pPr>
      <w:r>
        <w:rPr>
          <w:rFonts w:ascii="Arial" w:hAnsi="Arial" w:cs="Arial"/>
          <w:sz w:val="48"/>
          <w:szCs w:val="48"/>
        </w:rPr>
        <w:br w:type="page"/>
      </w:r>
    </w:p>
    <w:p w:rsidR="00A41261" w:rsidRPr="005478E0" w:rsidRDefault="00A41261" w:rsidP="00A41261">
      <w:pPr>
        <w:rPr>
          <w:rFonts w:ascii="Arial" w:hAnsi="Arial" w:cs="Arial"/>
          <w:b/>
          <w:bCs/>
          <w:noProof/>
          <w:sz w:val="28"/>
          <w:szCs w:val="28"/>
          <w:lang w:eastAsia="es-ES"/>
        </w:rPr>
      </w:pPr>
      <w:r w:rsidRPr="005478E0">
        <w:rPr>
          <w:rFonts w:ascii="Arial" w:hAnsi="Arial" w:cs="Arial"/>
          <w:sz w:val="28"/>
          <w:szCs w:val="28"/>
        </w:rPr>
        <w:lastRenderedPageBreak/>
        <w:t xml:space="preserve">        </w:t>
      </w:r>
      <w:r w:rsidRPr="005478E0">
        <w:rPr>
          <w:rFonts w:ascii="Arial" w:hAnsi="Arial" w:cs="Arial"/>
          <w:b/>
          <w:bCs/>
          <w:noProof/>
          <w:sz w:val="28"/>
          <w:szCs w:val="28"/>
          <w:lang w:eastAsia="es-ES"/>
        </w:rPr>
        <w:t xml:space="preserve">TRANSPORTE Y ALMACENAMIENTO DE LA GRASA EN RESPUESTA A LA ALIMENTACIÓN. </w:t>
      </w:r>
    </w:p>
    <w:p w:rsidR="00A41261" w:rsidRDefault="00A41261" w:rsidP="00A41261">
      <w:r w:rsidRPr="005478E0">
        <w:rPr>
          <w:noProof/>
          <w:lang w:eastAsia="es-ES"/>
        </w:rPr>
        <w:drawing>
          <wp:inline distT="0" distB="0" distL="0" distR="0" wp14:anchorId="3A37CFA5" wp14:editId="0A25AF8E">
            <wp:extent cx="9236208" cy="3449936"/>
            <wp:effectExtent l="0" t="0" r="3175" b="0"/>
            <wp:docPr id="1" name="Imagen 1" descr="C:\Users\Lidia\Videos\Movavi Screen Capture Pro\Screenshots\Pantallazo 17-03-2020 23.5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dia\Videos\Movavi Screen Capture Pro\Screenshots\Pantallazo 17-03-2020 23.51.3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54222" cy="3494017"/>
                    </a:xfrm>
                    <a:prstGeom prst="rect">
                      <a:avLst/>
                    </a:prstGeom>
                    <a:noFill/>
                    <a:ln>
                      <a:noFill/>
                    </a:ln>
                  </pic:spPr>
                </pic:pic>
              </a:graphicData>
            </a:graphic>
          </wp:inline>
        </w:drawing>
      </w:r>
    </w:p>
    <w:p w:rsidR="00A41261" w:rsidRDefault="00A41261" w:rsidP="00A41261">
      <w:pPr>
        <w:spacing w:line="360" w:lineRule="auto"/>
        <w:jc w:val="both"/>
        <w:rPr>
          <w:rFonts w:ascii="Arial" w:hAnsi="Arial" w:cs="Arial"/>
        </w:rPr>
      </w:pPr>
      <w:r w:rsidRPr="005478E0">
        <w:rPr>
          <w:rFonts w:ascii="Arial" w:hAnsi="Arial" w:cs="Arial"/>
        </w:rPr>
        <w:t xml:space="preserve">Una comida estimula la secreción de insulina y la insulina dirige el metabolismo de grasas hacia la síntesis y el almacenamiento. La insulina estimula la glucólisis en el hígado, aumentando por tanto la producción de </w:t>
      </w:r>
      <w:proofErr w:type="spellStart"/>
      <w:r w:rsidRPr="005478E0">
        <w:rPr>
          <w:rFonts w:ascii="Arial" w:hAnsi="Arial" w:cs="Arial"/>
        </w:rPr>
        <w:t>piruvato</w:t>
      </w:r>
      <w:proofErr w:type="spellEnd"/>
      <w:r w:rsidRPr="005478E0">
        <w:rPr>
          <w:rFonts w:ascii="Arial" w:hAnsi="Arial" w:cs="Arial"/>
        </w:rPr>
        <w:t xml:space="preserve">. Además activa el complejo </w:t>
      </w:r>
      <w:proofErr w:type="spellStart"/>
      <w:r w:rsidRPr="005478E0">
        <w:rPr>
          <w:rFonts w:ascii="Arial" w:hAnsi="Arial" w:cs="Arial"/>
        </w:rPr>
        <w:t>piruvato</w:t>
      </w:r>
      <w:proofErr w:type="spellEnd"/>
      <w:r w:rsidRPr="005478E0">
        <w:rPr>
          <w:rFonts w:ascii="Arial" w:hAnsi="Arial" w:cs="Arial"/>
        </w:rPr>
        <w:t xml:space="preserve"> deshidrogenasa (por </w:t>
      </w:r>
      <w:proofErr w:type="spellStart"/>
      <w:r w:rsidRPr="005478E0">
        <w:rPr>
          <w:rFonts w:ascii="Arial" w:hAnsi="Arial" w:cs="Arial"/>
        </w:rPr>
        <w:t>desfosforilación</w:t>
      </w:r>
      <w:proofErr w:type="spellEnd"/>
      <w:r w:rsidRPr="005478E0">
        <w:rPr>
          <w:rFonts w:ascii="Arial" w:hAnsi="Arial" w:cs="Arial"/>
        </w:rPr>
        <w:t xml:space="preserve"> de la enzima) y por ello promueve la síntesis de acetil-</w:t>
      </w:r>
      <w:proofErr w:type="spellStart"/>
      <w:r w:rsidRPr="005478E0">
        <w:rPr>
          <w:rFonts w:ascii="Arial" w:hAnsi="Arial" w:cs="Arial"/>
        </w:rPr>
        <w:t>CoA</w:t>
      </w:r>
      <w:proofErr w:type="spellEnd"/>
      <w:r w:rsidRPr="005478E0">
        <w:rPr>
          <w:rFonts w:ascii="Arial" w:hAnsi="Arial" w:cs="Arial"/>
        </w:rPr>
        <w:t xml:space="preserve"> a partir de </w:t>
      </w:r>
      <w:proofErr w:type="spellStart"/>
      <w:r w:rsidRPr="005478E0">
        <w:rPr>
          <w:rFonts w:ascii="Arial" w:hAnsi="Arial" w:cs="Arial"/>
        </w:rPr>
        <w:t>piruvato</w:t>
      </w:r>
      <w:proofErr w:type="spellEnd"/>
      <w:r w:rsidRPr="005478E0">
        <w:rPr>
          <w:rFonts w:ascii="Arial" w:hAnsi="Arial" w:cs="Arial"/>
        </w:rPr>
        <w:t xml:space="preserve">. Esto estimula el ciclo </w:t>
      </w:r>
      <w:proofErr w:type="gramStart"/>
      <w:r>
        <w:rPr>
          <w:rFonts w:ascii="Arial" w:hAnsi="Arial" w:cs="Arial"/>
        </w:rPr>
        <w:t xml:space="preserve">Krebs </w:t>
      </w:r>
      <w:r w:rsidRPr="005478E0">
        <w:rPr>
          <w:rFonts w:ascii="Arial" w:hAnsi="Arial" w:cs="Arial"/>
        </w:rPr>
        <w:t xml:space="preserve"> y</w:t>
      </w:r>
      <w:proofErr w:type="gramEnd"/>
      <w:r w:rsidRPr="005478E0">
        <w:rPr>
          <w:rFonts w:ascii="Arial" w:hAnsi="Arial" w:cs="Arial"/>
        </w:rPr>
        <w:t xml:space="preserve"> genera citrato. A su vez, el citrato estimula la acetil-</w:t>
      </w:r>
      <w:proofErr w:type="spellStart"/>
      <w:r w:rsidRPr="005478E0">
        <w:rPr>
          <w:rFonts w:ascii="Arial" w:hAnsi="Arial" w:cs="Arial"/>
        </w:rPr>
        <w:t>CoA</w:t>
      </w:r>
      <w:proofErr w:type="spellEnd"/>
      <w:r w:rsidRPr="005478E0">
        <w:rPr>
          <w:rFonts w:ascii="Arial" w:hAnsi="Arial" w:cs="Arial"/>
        </w:rPr>
        <w:t xml:space="preserve"> </w:t>
      </w:r>
      <w:proofErr w:type="spellStart"/>
      <w:r w:rsidRPr="005478E0">
        <w:rPr>
          <w:rFonts w:ascii="Arial" w:hAnsi="Arial" w:cs="Arial"/>
        </w:rPr>
        <w:t>carboxilasa</w:t>
      </w:r>
      <w:proofErr w:type="spellEnd"/>
      <w:r w:rsidRPr="005478E0">
        <w:rPr>
          <w:rFonts w:ascii="Arial" w:hAnsi="Arial" w:cs="Arial"/>
        </w:rPr>
        <w:t xml:space="preserve">, aumentando la velocidad de biosíntesis de ácidos grasos. </w:t>
      </w:r>
    </w:p>
    <w:p w:rsidR="000D45F5" w:rsidRDefault="00A41261" w:rsidP="00A41261">
      <w:pPr>
        <w:spacing w:line="360" w:lineRule="auto"/>
        <w:jc w:val="both"/>
        <w:rPr>
          <w:rFonts w:ascii="Arial" w:hAnsi="Arial" w:cs="Arial"/>
        </w:rPr>
      </w:pPr>
      <w:r w:rsidRPr="005478E0">
        <w:rPr>
          <w:rFonts w:ascii="Arial" w:hAnsi="Arial" w:cs="Arial"/>
        </w:rPr>
        <w:t xml:space="preserve">DHAP: </w:t>
      </w:r>
      <w:proofErr w:type="spellStart"/>
      <w:r w:rsidRPr="005478E0">
        <w:rPr>
          <w:rFonts w:ascii="Arial" w:hAnsi="Arial" w:cs="Arial"/>
        </w:rPr>
        <w:t>dihidroxiacetona</w:t>
      </w:r>
      <w:proofErr w:type="spellEnd"/>
      <w:r w:rsidRPr="005478E0">
        <w:rPr>
          <w:rFonts w:ascii="Arial" w:hAnsi="Arial" w:cs="Arial"/>
        </w:rPr>
        <w:t xml:space="preserve"> fosfato; Fru-1,6-BP: fructosa-1,6 </w:t>
      </w:r>
      <w:proofErr w:type="spellStart"/>
      <w:r w:rsidRPr="005478E0">
        <w:rPr>
          <w:rFonts w:ascii="Arial" w:hAnsi="Arial" w:cs="Arial"/>
        </w:rPr>
        <w:t>bifosfato</w:t>
      </w:r>
      <w:proofErr w:type="spellEnd"/>
      <w:r w:rsidRPr="005478E0">
        <w:rPr>
          <w:rFonts w:ascii="Arial" w:hAnsi="Arial" w:cs="Arial"/>
        </w:rPr>
        <w:t xml:space="preserve">; Glc-6-P: glucosa-6-fosfato; IDL: lipoproteína de densidad intermedia; ATC: ciclo de los ácidos </w:t>
      </w:r>
      <w:proofErr w:type="spellStart"/>
      <w:r w:rsidRPr="005478E0">
        <w:rPr>
          <w:rFonts w:ascii="Arial" w:hAnsi="Arial" w:cs="Arial"/>
        </w:rPr>
        <w:t>tricarboxílicos</w:t>
      </w:r>
      <w:proofErr w:type="spellEnd"/>
      <w:r w:rsidRPr="005478E0">
        <w:rPr>
          <w:rFonts w:ascii="Arial" w:hAnsi="Arial" w:cs="Arial"/>
        </w:rPr>
        <w:t>; VLDL: lipoproteínas de muy baja densidad</w:t>
      </w:r>
      <w:r>
        <w:rPr>
          <w:rFonts w:ascii="Arial" w:hAnsi="Arial" w:cs="Arial"/>
        </w:rPr>
        <w:t>.</w:t>
      </w:r>
    </w:p>
    <w:p w:rsidR="005F5495" w:rsidRPr="00025AB0" w:rsidRDefault="005F5495" w:rsidP="005F5495">
      <w:pPr>
        <w:jc w:val="both"/>
        <w:rPr>
          <w:rFonts w:ascii="Arial Narrow" w:hAnsi="Arial Narrow"/>
          <w:sz w:val="24"/>
          <w:szCs w:val="24"/>
        </w:rPr>
      </w:pPr>
      <w:r w:rsidRPr="00025AB0">
        <w:rPr>
          <w:rFonts w:ascii="Arial Narrow" w:hAnsi="Arial Narrow"/>
          <w:sz w:val="24"/>
          <w:szCs w:val="24"/>
        </w:rPr>
        <w:lastRenderedPageBreak/>
        <w:t xml:space="preserve">Los ácidos grasos derivados de la síntesis endógena o de la dieta se almacenan y se transportan como </w:t>
      </w:r>
      <w:proofErr w:type="spellStart"/>
      <w:r w:rsidRPr="00025AB0">
        <w:rPr>
          <w:rFonts w:ascii="Arial Narrow" w:hAnsi="Arial Narrow"/>
          <w:sz w:val="24"/>
          <w:szCs w:val="24"/>
        </w:rPr>
        <w:t>triacilgliceroles</w:t>
      </w:r>
      <w:proofErr w:type="spellEnd"/>
      <w:r w:rsidRPr="00025AB0">
        <w:rPr>
          <w:rFonts w:ascii="Arial Narrow" w:hAnsi="Arial Narrow"/>
          <w:sz w:val="24"/>
          <w:szCs w:val="24"/>
        </w:rPr>
        <w:t xml:space="preserve"> (triglicéridos)</w:t>
      </w:r>
    </w:p>
    <w:p w:rsidR="005F5495" w:rsidRPr="00025AB0" w:rsidRDefault="005F5495" w:rsidP="005F5495">
      <w:pPr>
        <w:jc w:val="both"/>
        <w:rPr>
          <w:rFonts w:ascii="Arial Narrow" w:hAnsi="Arial Narrow"/>
          <w:sz w:val="24"/>
          <w:szCs w:val="24"/>
        </w:rPr>
      </w:pPr>
      <w:r w:rsidRPr="00025AB0">
        <w:rPr>
          <w:rFonts w:ascii="Arial Narrow" w:hAnsi="Arial Narrow"/>
          <w:sz w:val="24"/>
          <w:szCs w:val="24"/>
        </w:rPr>
        <w:t xml:space="preserve">En el hígado y en el tejido adiposo, los </w:t>
      </w:r>
      <w:proofErr w:type="spellStart"/>
      <w:r w:rsidRPr="00025AB0">
        <w:rPr>
          <w:rFonts w:ascii="Arial Narrow" w:hAnsi="Arial Narrow"/>
          <w:sz w:val="24"/>
          <w:szCs w:val="24"/>
        </w:rPr>
        <w:t>triacilgliceroles</w:t>
      </w:r>
      <w:proofErr w:type="spellEnd"/>
      <w:r w:rsidRPr="00025AB0">
        <w:rPr>
          <w:rFonts w:ascii="Arial Narrow" w:hAnsi="Arial Narrow"/>
          <w:sz w:val="24"/>
          <w:szCs w:val="24"/>
        </w:rPr>
        <w:t xml:space="preserve"> se producen por una vía en la que interviene el ácido </w:t>
      </w:r>
      <w:proofErr w:type="spellStart"/>
      <w:r w:rsidRPr="00025AB0">
        <w:rPr>
          <w:rFonts w:ascii="Arial Narrow" w:hAnsi="Arial Narrow"/>
          <w:sz w:val="24"/>
          <w:szCs w:val="24"/>
        </w:rPr>
        <w:t>fosfatídico</w:t>
      </w:r>
      <w:proofErr w:type="spellEnd"/>
      <w:r w:rsidRPr="00025AB0">
        <w:rPr>
          <w:rFonts w:ascii="Arial Narrow" w:hAnsi="Arial Narrow"/>
          <w:sz w:val="24"/>
          <w:szCs w:val="24"/>
        </w:rPr>
        <w:t xml:space="preserve"> como intermediario. Sin embargo, el glicerol-3-P tiene un origen diferente en ambos tejidos: en el hígado, el propio glicerol es precursor de ácido </w:t>
      </w:r>
      <w:proofErr w:type="spellStart"/>
      <w:r w:rsidRPr="00025AB0">
        <w:rPr>
          <w:rFonts w:ascii="Arial Narrow" w:hAnsi="Arial Narrow"/>
          <w:sz w:val="24"/>
          <w:szCs w:val="24"/>
        </w:rPr>
        <w:t>fosfatídico</w:t>
      </w:r>
      <w:proofErr w:type="spellEnd"/>
      <w:r w:rsidRPr="00025AB0">
        <w:rPr>
          <w:rFonts w:ascii="Arial Narrow" w:hAnsi="Arial Narrow"/>
          <w:sz w:val="24"/>
          <w:szCs w:val="24"/>
        </w:rPr>
        <w:t xml:space="preserve">, pero en el tejido adiposo (debido a la falta de expresión </w:t>
      </w:r>
      <w:proofErr w:type="gramStart"/>
      <w:r w:rsidRPr="00025AB0">
        <w:rPr>
          <w:rFonts w:ascii="Arial Narrow" w:hAnsi="Arial Narrow"/>
          <w:sz w:val="24"/>
          <w:szCs w:val="24"/>
        </w:rPr>
        <w:t>de  la</w:t>
      </w:r>
      <w:proofErr w:type="gramEnd"/>
      <w:r w:rsidRPr="00025AB0">
        <w:rPr>
          <w:rFonts w:ascii="Arial Narrow" w:hAnsi="Arial Narrow"/>
          <w:sz w:val="24"/>
          <w:szCs w:val="24"/>
        </w:rPr>
        <w:t xml:space="preserve"> glicerol </w:t>
      </w:r>
      <w:proofErr w:type="spellStart"/>
      <w:r w:rsidRPr="00025AB0">
        <w:rPr>
          <w:rFonts w:ascii="Arial Narrow" w:hAnsi="Arial Narrow"/>
          <w:sz w:val="24"/>
          <w:szCs w:val="24"/>
        </w:rPr>
        <w:t>cinasa</w:t>
      </w:r>
      <w:proofErr w:type="spellEnd"/>
      <w:r w:rsidRPr="00025AB0">
        <w:rPr>
          <w:rFonts w:ascii="Arial Narrow" w:hAnsi="Arial Narrow"/>
          <w:sz w:val="24"/>
          <w:szCs w:val="24"/>
        </w:rPr>
        <w:t xml:space="preserve">), la fuente indirecta de glicerol es la glucosa, siendo el metabolito </w:t>
      </w:r>
      <w:proofErr w:type="spellStart"/>
      <w:r w:rsidRPr="00025AB0">
        <w:rPr>
          <w:rFonts w:ascii="Arial Narrow" w:hAnsi="Arial Narrow"/>
          <w:sz w:val="24"/>
          <w:szCs w:val="24"/>
        </w:rPr>
        <w:t>glucolítico</w:t>
      </w:r>
      <w:proofErr w:type="spellEnd"/>
      <w:r w:rsidRPr="00025AB0">
        <w:rPr>
          <w:rFonts w:ascii="Arial Narrow" w:hAnsi="Arial Narrow"/>
          <w:sz w:val="24"/>
          <w:szCs w:val="24"/>
        </w:rPr>
        <w:t xml:space="preserve"> </w:t>
      </w:r>
      <w:proofErr w:type="spellStart"/>
      <w:r w:rsidRPr="00025AB0">
        <w:rPr>
          <w:rFonts w:ascii="Arial Narrow" w:hAnsi="Arial Narrow"/>
          <w:sz w:val="24"/>
          <w:szCs w:val="24"/>
        </w:rPr>
        <w:t>dihidroxiacetona</w:t>
      </w:r>
      <w:proofErr w:type="spellEnd"/>
      <w:r w:rsidRPr="00025AB0">
        <w:rPr>
          <w:rFonts w:ascii="Arial Narrow" w:hAnsi="Arial Narrow"/>
          <w:sz w:val="24"/>
          <w:szCs w:val="24"/>
        </w:rPr>
        <w:t xml:space="preserve"> fosfato su precursor inmediato. Así, el almacenamiento de los ácidos grasos en el tejido adiposo sólo puede tener lugar cuando se activa la glucólisis, es decir en estado alimentado.</w:t>
      </w:r>
    </w:p>
    <w:p w:rsidR="005F5495" w:rsidRPr="00025AB0" w:rsidRDefault="005F5495" w:rsidP="005F5495">
      <w:pPr>
        <w:jc w:val="both"/>
        <w:rPr>
          <w:rFonts w:ascii="Arial Narrow" w:hAnsi="Arial Narrow"/>
          <w:sz w:val="24"/>
          <w:szCs w:val="24"/>
        </w:rPr>
      </w:pPr>
      <w:r w:rsidRPr="00025AB0">
        <w:rPr>
          <w:rFonts w:ascii="Arial Narrow" w:hAnsi="Arial Narrow"/>
          <w:sz w:val="24"/>
          <w:szCs w:val="24"/>
        </w:rPr>
        <w:t xml:space="preserve">Los </w:t>
      </w:r>
      <w:proofErr w:type="spellStart"/>
      <w:r w:rsidRPr="00025AB0">
        <w:rPr>
          <w:rFonts w:ascii="Arial Narrow" w:hAnsi="Arial Narrow"/>
          <w:sz w:val="24"/>
          <w:szCs w:val="24"/>
        </w:rPr>
        <w:t>triacilgliceroles</w:t>
      </w:r>
      <w:proofErr w:type="spellEnd"/>
      <w:r w:rsidRPr="00025AB0">
        <w:rPr>
          <w:rFonts w:ascii="Arial Narrow" w:hAnsi="Arial Narrow"/>
          <w:sz w:val="24"/>
          <w:szCs w:val="24"/>
        </w:rPr>
        <w:t xml:space="preserve"> producidos en el retículo </w:t>
      </w:r>
      <w:proofErr w:type="spellStart"/>
      <w:r w:rsidRPr="00025AB0">
        <w:rPr>
          <w:rFonts w:ascii="Arial Narrow" w:hAnsi="Arial Narrow"/>
          <w:sz w:val="24"/>
          <w:szCs w:val="24"/>
        </w:rPr>
        <w:t>endoplásmico</w:t>
      </w:r>
      <w:proofErr w:type="spellEnd"/>
      <w:r w:rsidRPr="00025AB0">
        <w:rPr>
          <w:rFonts w:ascii="Arial Narrow" w:hAnsi="Arial Narrow"/>
          <w:sz w:val="24"/>
          <w:szCs w:val="24"/>
        </w:rPr>
        <w:t xml:space="preserve"> liso del hígado no se almacenan allí, pero se asocian, junto con el colesterol, los fosfolípidos y las </w:t>
      </w:r>
      <w:proofErr w:type="spellStart"/>
      <w:r w:rsidRPr="00025AB0">
        <w:rPr>
          <w:rFonts w:ascii="Arial Narrow" w:hAnsi="Arial Narrow"/>
          <w:sz w:val="24"/>
          <w:szCs w:val="24"/>
        </w:rPr>
        <w:t>apolipoproteínas</w:t>
      </w:r>
      <w:proofErr w:type="spellEnd"/>
      <w:r w:rsidRPr="00025AB0">
        <w:rPr>
          <w:rFonts w:ascii="Arial Narrow" w:hAnsi="Arial Narrow"/>
          <w:sz w:val="24"/>
          <w:szCs w:val="24"/>
        </w:rPr>
        <w:t xml:space="preserve"> (también sintetizadas en el retículo </w:t>
      </w:r>
      <w:proofErr w:type="spellStart"/>
      <w:r w:rsidRPr="00025AB0">
        <w:rPr>
          <w:rFonts w:ascii="Arial Narrow" w:hAnsi="Arial Narrow"/>
          <w:sz w:val="24"/>
          <w:szCs w:val="24"/>
        </w:rPr>
        <w:t>endoplásmico</w:t>
      </w:r>
      <w:proofErr w:type="spellEnd"/>
      <w:r w:rsidRPr="00025AB0">
        <w:rPr>
          <w:rFonts w:ascii="Arial Narrow" w:hAnsi="Arial Narrow"/>
          <w:sz w:val="24"/>
          <w:szCs w:val="24"/>
        </w:rPr>
        <w:t>) para su exportación con el fin de formar las lipoproteínas de muy baja densidad (VLDL).</w:t>
      </w:r>
    </w:p>
    <w:p w:rsidR="005F5495" w:rsidRPr="00025AB0" w:rsidRDefault="005F5495" w:rsidP="005F5495">
      <w:pPr>
        <w:jc w:val="both"/>
        <w:rPr>
          <w:rFonts w:ascii="Arial Narrow" w:hAnsi="Arial Narrow"/>
          <w:sz w:val="24"/>
          <w:szCs w:val="24"/>
        </w:rPr>
      </w:pPr>
      <w:r w:rsidRPr="00025AB0">
        <w:rPr>
          <w:rFonts w:ascii="Arial Narrow" w:hAnsi="Arial Narrow"/>
          <w:sz w:val="24"/>
          <w:szCs w:val="24"/>
        </w:rPr>
        <w:t>A continuación, las VLDL se procesan en el aparato de Golgi y se liberan al torrente sanguíneo para ser captadas por otros tejidos.</w:t>
      </w:r>
    </w:p>
    <w:p w:rsidR="005F5495" w:rsidRPr="00025AB0" w:rsidRDefault="005F5495" w:rsidP="005F5495">
      <w:pPr>
        <w:jc w:val="both"/>
        <w:rPr>
          <w:rFonts w:ascii="Arial Narrow" w:hAnsi="Arial Narrow"/>
          <w:sz w:val="24"/>
          <w:szCs w:val="24"/>
        </w:rPr>
      </w:pPr>
      <w:r w:rsidRPr="00025AB0">
        <w:rPr>
          <w:rFonts w:ascii="Arial Narrow" w:hAnsi="Arial Narrow"/>
          <w:sz w:val="24"/>
          <w:szCs w:val="24"/>
        </w:rPr>
        <w:t xml:space="preserve">En el torrente sanguíneo, las VLDL están sometidas a la acción de la lipoproteína lipasa (LPL). Esta enzima está unida a las </w:t>
      </w:r>
      <w:proofErr w:type="spellStart"/>
      <w:r w:rsidRPr="00025AB0">
        <w:rPr>
          <w:rFonts w:ascii="Arial Narrow" w:hAnsi="Arial Narrow"/>
          <w:sz w:val="24"/>
          <w:szCs w:val="24"/>
        </w:rPr>
        <w:t>glucoproteínas</w:t>
      </w:r>
      <w:proofErr w:type="spellEnd"/>
      <w:r w:rsidRPr="00025AB0">
        <w:rPr>
          <w:rFonts w:ascii="Arial Narrow" w:hAnsi="Arial Narrow"/>
          <w:sz w:val="24"/>
          <w:szCs w:val="24"/>
        </w:rPr>
        <w:t xml:space="preserve"> de la membrana basal de las células endoteliales de los capilares y es activa sobre las VLDL y los quilomicrones.</w:t>
      </w:r>
    </w:p>
    <w:p w:rsidR="005F5495" w:rsidRPr="00025AB0" w:rsidRDefault="005F5495" w:rsidP="005F5495">
      <w:pPr>
        <w:jc w:val="both"/>
        <w:rPr>
          <w:rFonts w:ascii="Arial Narrow" w:hAnsi="Arial Narrow"/>
          <w:sz w:val="24"/>
          <w:szCs w:val="24"/>
        </w:rPr>
      </w:pPr>
      <w:r w:rsidRPr="00025AB0">
        <w:rPr>
          <w:rFonts w:ascii="Arial Narrow" w:hAnsi="Arial Narrow"/>
          <w:sz w:val="24"/>
          <w:szCs w:val="24"/>
        </w:rPr>
        <w:t xml:space="preserve">Estos últimos se originan en el intestino después de la ingesta de alimentos. La naturaleza de esta enzima es diferente según el tejido: la </w:t>
      </w:r>
      <w:proofErr w:type="spellStart"/>
      <w:r w:rsidRPr="00025AB0">
        <w:rPr>
          <w:rFonts w:ascii="Arial Narrow" w:hAnsi="Arial Narrow"/>
          <w:sz w:val="24"/>
          <w:szCs w:val="24"/>
        </w:rPr>
        <w:t>isoenzima</w:t>
      </w:r>
      <w:proofErr w:type="spellEnd"/>
      <w:r w:rsidRPr="00025AB0">
        <w:rPr>
          <w:rFonts w:ascii="Arial Narrow" w:hAnsi="Arial Narrow"/>
          <w:sz w:val="24"/>
          <w:szCs w:val="24"/>
        </w:rPr>
        <w:t xml:space="preserve"> muscular tiene una </w:t>
      </w:r>
      <w:proofErr w:type="gramStart"/>
      <w:r w:rsidRPr="00025AB0">
        <w:rPr>
          <w:rFonts w:ascii="Arial Narrow" w:hAnsi="Arial Narrow"/>
          <w:sz w:val="24"/>
          <w:szCs w:val="24"/>
        </w:rPr>
        <w:t>Km</w:t>
      </w:r>
      <w:r>
        <w:rPr>
          <w:rFonts w:ascii="Arial Narrow" w:hAnsi="Arial Narrow"/>
          <w:sz w:val="24"/>
          <w:szCs w:val="24"/>
        </w:rPr>
        <w:t xml:space="preserve"> </w:t>
      </w:r>
      <w:r w:rsidRPr="00025AB0">
        <w:rPr>
          <w:rFonts w:ascii="Arial Narrow" w:hAnsi="Arial Narrow"/>
          <w:sz w:val="24"/>
          <w:szCs w:val="24"/>
        </w:rPr>
        <w:t xml:space="preserve"> muy</w:t>
      </w:r>
      <w:proofErr w:type="gramEnd"/>
      <w:r w:rsidRPr="00025AB0">
        <w:rPr>
          <w:rFonts w:ascii="Arial Narrow" w:hAnsi="Arial Narrow"/>
          <w:sz w:val="24"/>
          <w:szCs w:val="24"/>
        </w:rPr>
        <w:t xml:space="preserve"> baja para el sustrato y por ello permite el uso de ácidos grasos para la transducción de energía desde las VLDL, incluso a concentraciones muy bajas. Sin embargo, en el adipocito la </w:t>
      </w:r>
      <w:proofErr w:type="spellStart"/>
      <w:r w:rsidRPr="00025AB0">
        <w:rPr>
          <w:rFonts w:ascii="Arial Narrow" w:hAnsi="Arial Narrow"/>
          <w:sz w:val="24"/>
          <w:szCs w:val="24"/>
        </w:rPr>
        <w:t>isoenzima</w:t>
      </w:r>
      <w:proofErr w:type="spellEnd"/>
      <w:r w:rsidRPr="00025AB0">
        <w:rPr>
          <w:rFonts w:ascii="Arial Narrow" w:hAnsi="Arial Narrow"/>
          <w:sz w:val="24"/>
          <w:szCs w:val="24"/>
        </w:rPr>
        <w:t xml:space="preserve"> tiene un valor de Km elevado para el sustrato, y por ello sólo está activo para la captación de ácidos grasos por el tejido adiposo cuando las concentraciones de VLDL o quilomicrones son elevadas.</w:t>
      </w:r>
    </w:p>
    <w:p w:rsidR="005F5495" w:rsidRPr="00025AB0" w:rsidRDefault="005F5495" w:rsidP="005F5495">
      <w:pPr>
        <w:jc w:val="both"/>
        <w:rPr>
          <w:rFonts w:ascii="Arial Narrow" w:hAnsi="Arial Narrow"/>
          <w:sz w:val="24"/>
          <w:szCs w:val="24"/>
        </w:rPr>
      </w:pPr>
      <w:r w:rsidRPr="00025AB0">
        <w:rPr>
          <w:rFonts w:ascii="Arial Narrow" w:hAnsi="Arial Narrow"/>
          <w:sz w:val="24"/>
          <w:szCs w:val="24"/>
        </w:rPr>
        <w:t xml:space="preserve">Cuando se ha proporcionado alimento al organismo, cuando el tejido adiposo capta activamente ácidos grasos de las lipoproteínas almacenándolos como </w:t>
      </w:r>
      <w:proofErr w:type="spellStart"/>
      <w:r w:rsidRPr="00025AB0">
        <w:rPr>
          <w:rFonts w:ascii="Arial Narrow" w:hAnsi="Arial Narrow"/>
          <w:sz w:val="24"/>
          <w:szCs w:val="24"/>
        </w:rPr>
        <w:t>triacilgliceroles</w:t>
      </w:r>
      <w:proofErr w:type="spellEnd"/>
      <w:r w:rsidRPr="00025AB0">
        <w:rPr>
          <w:rFonts w:ascii="Arial Narrow" w:hAnsi="Arial Narrow"/>
          <w:sz w:val="24"/>
          <w:szCs w:val="24"/>
        </w:rPr>
        <w:t>, los adipocitos sintetizan la enzima LPL (</w:t>
      </w:r>
      <w:proofErr w:type="spellStart"/>
      <w:r w:rsidRPr="00025AB0">
        <w:rPr>
          <w:rFonts w:ascii="Arial Narrow" w:hAnsi="Arial Narrow"/>
          <w:sz w:val="24"/>
          <w:szCs w:val="24"/>
        </w:rPr>
        <w:t>lipoprotein</w:t>
      </w:r>
      <w:proofErr w:type="spellEnd"/>
      <w:r w:rsidRPr="00025AB0">
        <w:rPr>
          <w:rFonts w:ascii="Arial Narrow" w:hAnsi="Arial Narrow"/>
          <w:sz w:val="24"/>
          <w:szCs w:val="24"/>
        </w:rPr>
        <w:t xml:space="preserve"> </w:t>
      </w:r>
      <w:proofErr w:type="gramStart"/>
      <w:r w:rsidRPr="00025AB0">
        <w:rPr>
          <w:rFonts w:ascii="Arial Narrow" w:hAnsi="Arial Narrow"/>
          <w:sz w:val="24"/>
          <w:szCs w:val="24"/>
        </w:rPr>
        <w:t>lipasa )</w:t>
      </w:r>
      <w:proofErr w:type="gramEnd"/>
      <w:r w:rsidRPr="00025AB0">
        <w:rPr>
          <w:rFonts w:ascii="Arial Narrow" w:hAnsi="Arial Narrow"/>
          <w:sz w:val="24"/>
          <w:szCs w:val="24"/>
        </w:rPr>
        <w:t xml:space="preserve"> y la segregan a los capilares del tejido adiposo.</w:t>
      </w:r>
    </w:p>
    <w:p w:rsidR="005F5495" w:rsidRPr="00025AB0" w:rsidRDefault="005F5495" w:rsidP="005F5495">
      <w:pPr>
        <w:jc w:val="both"/>
        <w:rPr>
          <w:rFonts w:ascii="Arial Narrow" w:hAnsi="Arial Narrow"/>
          <w:sz w:val="24"/>
          <w:szCs w:val="24"/>
        </w:rPr>
      </w:pPr>
      <w:r w:rsidRPr="00025AB0">
        <w:rPr>
          <w:rFonts w:ascii="Arial Narrow" w:hAnsi="Arial Narrow"/>
          <w:sz w:val="24"/>
          <w:szCs w:val="24"/>
        </w:rPr>
        <w:t xml:space="preserve">Este aumento de la síntesis y secreción de LPL es estimulado por la alta proporción insulina/glucagón que tiene lugar al ingerir alimentos. El aumento de la concentración de insulina también estimula la captación de glucosa por el tejido adiposo y promueve la glucólisis. Esto tiene el efecto neto de producir cantidades crecientes de glicerol y facilita la síntesis de </w:t>
      </w:r>
      <w:proofErr w:type="spellStart"/>
      <w:r w:rsidRPr="00025AB0">
        <w:rPr>
          <w:rFonts w:ascii="Arial Narrow" w:hAnsi="Arial Narrow"/>
          <w:sz w:val="24"/>
          <w:szCs w:val="24"/>
        </w:rPr>
        <w:t>triacilgliceroles</w:t>
      </w:r>
      <w:proofErr w:type="spellEnd"/>
      <w:r w:rsidRPr="00025AB0">
        <w:rPr>
          <w:rFonts w:ascii="Arial Narrow" w:hAnsi="Arial Narrow"/>
          <w:sz w:val="24"/>
          <w:szCs w:val="24"/>
        </w:rPr>
        <w:t xml:space="preserve"> dentro del adipocito.</w:t>
      </w:r>
    </w:p>
    <w:p w:rsidR="005F5495" w:rsidRPr="00025AB0" w:rsidRDefault="005F5495" w:rsidP="005F5495">
      <w:pPr>
        <w:jc w:val="both"/>
        <w:rPr>
          <w:rFonts w:ascii="Arial Narrow" w:hAnsi="Arial Narrow"/>
          <w:sz w:val="24"/>
          <w:szCs w:val="24"/>
        </w:rPr>
      </w:pPr>
      <w:r w:rsidRPr="00025AB0">
        <w:rPr>
          <w:rFonts w:ascii="Arial Narrow" w:hAnsi="Arial Narrow"/>
          <w:sz w:val="24"/>
          <w:szCs w:val="24"/>
        </w:rPr>
        <w:t>La insulina es una hormona importante en relación con la síntesis y almacenamiento de ácidos grasos. Favorece la captación de glucosa tanto en el hígado como en el tejido adiposo.</w:t>
      </w:r>
    </w:p>
    <w:p w:rsidR="005F5495" w:rsidRPr="00025AB0" w:rsidRDefault="005F5495" w:rsidP="005F5495">
      <w:pPr>
        <w:jc w:val="both"/>
        <w:rPr>
          <w:rFonts w:ascii="Arial Narrow" w:hAnsi="Arial Narrow"/>
          <w:sz w:val="24"/>
          <w:szCs w:val="24"/>
        </w:rPr>
      </w:pPr>
      <w:r w:rsidRPr="00025AB0">
        <w:rPr>
          <w:rFonts w:ascii="Arial Narrow" w:hAnsi="Arial Narrow"/>
          <w:sz w:val="24"/>
          <w:szCs w:val="24"/>
        </w:rPr>
        <w:t xml:space="preserve">En el hígado, aumenta la concentración de fructosa-2,6- </w:t>
      </w:r>
      <w:proofErr w:type="spellStart"/>
      <w:r w:rsidRPr="00025AB0">
        <w:rPr>
          <w:rFonts w:ascii="Arial Narrow" w:hAnsi="Arial Narrow"/>
          <w:sz w:val="24"/>
          <w:szCs w:val="24"/>
        </w:rPr>
        <w:t>bifosfato</w:t>
      </w:r>
      <w:proofErr w:type="spellEnd"/>
      <w:r w:rsidRPr="00025AB0">
        <w:rPr>
          <w:rFonts w:ascii="Arial Narrow" w:hAnsi="Arial Narrow"/>
          <w:sz w:val="24"/>
          <w:szCs w:val="24"/>
        </w:rPr>
        <w:t xml:space="preserve"> y estimula la glucólisis, aumentando así la producción de </w:t>
      </w:r>
      <w:proofErr w:type="spellStart"/>
      <w:r w:rsidRPr="00025AB0">
        <w:rPr>
          <w:rFonts w:ascii="Arial Narrow" w:hAnsi="Arial Narrow"/>
          <w:sz w:val="24"/>
          <w:szCs w:val="24"/>
        </w:rPr>
        <w:t>piruvato</w:t>
      </w:r>
      <w:proofErr w:type="spellEnd"/>
      <w:r w:rsidRPr="00025AB0">
        <w:rPr>
          <w:rFonts w:ascii="Arial Narrow" w:hAnsi="Arial Narrow"/>
          <w:sz w:val="24"/>
          <w:szCs w:val="24"/>
        </w:rPr>
        <w:t xml:space="preserve">. Al estimular la </w:t>
      </w:r>
      <w:proofErr w:type="spellStart"/>
      <w:r w:rsidRPr="00025AB0">
        <w:rPr>
          <w:rFonts w:ascii="Arial Narrow" w:hAnsi="Arial Narrow"/>
          <w:sz w:val="24"/>
          <w:szCs w:val="24"/>
        </w:rPr>
        <w:t>desfosforilación</w:t>
      </w:r>
      <w:proofErr w:type="spellEnd"/>
      <w:r w:rsidRPr="00025AB0">
        <w:rPr>
          <w:rFonts w:ascii="Arial Narrow" w:hAnsi="Arial Narrow"/>
          <w:sz w:val="24"/>
          <w:szCs w:val="24"/>
        </w:rPr>
        <w:t xml:space="preserve"> del complejo </w:t>
      </w:r>
      <w:proofErr w:type="spellStart"/>
      <w:r w:rsidRPr="00025AB0">
        <w:rPr>
          <w:rFonts w:ascii="Arial Narrow" w:hAnsi="Arial Narrow"/>
          <w:sz w:val="24"/>
          <w:szCs w:val="24"/>
        </w:rPr>
        <w:t>piruvato</w:t>
      </w:r>
      <w:proofErr w:type="spellEnd"/>
      <w:r w:rsidRPr="00025AB0">
        <w:rPr>
          <w:rFonts w:ascii="Arial Narrow" w:hAnsi="Arial Narrow"/>
          <w:sz w:val="24"/>
          <w:szCs w:val="24"/>
        </w:rPr>
        <w:t xml:space="preserve"> deshidrogenasa y activando con ello esta enzima, la insulina promueve la producción de acetil-</w:t>
      </w:r>
      <w:proofErr w:type="spellStart"/>
      <w:r w:rsidRPr="00025AB0">
        <w:rPr>
          <w:rFonts w:ascii="Arial Narrow" w:hAnsi="Arial Narrow"/>
          <w:sz w:val="24"/>
          <w:szCs w:val="24"/>
        </w:rPr>
        <w:t>CoA</w:t>
      </w:r>
      <w:proofErr w:type="spellEnd"/>
      <w:r w:rsidRPr="00025AB0">
        <w:rPr>
          <w:rFonts w:ascii="Arial Narrow" w:hAnsi="Arial Narrow"/>
          <w:sz w:val="24"/>
          <w:szCs w:val="24"/>
        </w:rPr>
        <w:t>, estimulando así el ciclo de Krebs y aumentando las concentraciones de citrato, que a su vez, a través de la estimulación de la acetil-</w:t>
      </w:r>
      <w:proofErr w:type="spellStart"/>
      <w:r w:rsidRPr="00025AB0">
        <w:rPr>
          <w:rFonts w:ascii="Arial Narrow" w:hAnsi="Arial Narrow"/>
          <w:sz w:val="24"/>
          <w:szCs w:val="24"/>
        </w:rPr>
        <w:t>CoA</w:t>
      </w:r>
      <w:proofErr w:type="spellEnd"/>
      <w:r w:rsidRPr="00025AB0">
        <w:rPr>
          <w:rFonts w:ascii="Arial Narrow" w:hAnsi="Arial Narrow"/>
          <w:sz w:val="24"/>
          <w:szCs w:val="24"/>
        </w:rPr>
        <w:t xml:space="preserve"> </w:t>
      </w:r>
      <w:proofErr w:type="spellStart"/>
      <w:r w:rsidRPr="00025AB0">
        <w:rPr>
          <w:rFonts w:ascii="Arial Narrow" w:hAnsi="Arial Narrow"/>
          <w:sz w:val="24"/>
          <w:szCs w:val="24"/>
        </w:rPr>
        <w:t>carboxilasa</w:t>
      </w:r>
      <w:proofErr w:type="spellEnd"/>
      <w:r w:rsidRPr="00025AB0">
        <w:rPr>
          <w:rFonts w:ascii="Arial Narrow" w:hAnsi="Arial Narrow"/>
          <w:sz w:val="24"/>
          <w:szCs w:val="24"/>
        </w:rPr>
        <w:t xml:space="preserve">, aumentan la velocidad de síntesis de ácidos grasos (v. también cap. 21). </w:t>
      </w:r>
    </w:p>
    <w:p w:rsidR="005F5495" w:rsidRPr="00025AB0" w:rsidRDefault="005F5495" w:rsidP="005F5495">
      <w:pPr>
        <w:jc w:val="both"/>
        <w:rPr>
          <w:rFonts w:ascii="Arial Narrow" w:hAnsi="Arial Narrow"/>
          <w:b/>
          <w:sz w:val="24"/>
          <w:szCs w:val="24"/>
        </w:rPr>
      </w:pPr>
      <w:r w:rsidRPr="00025AB0">
        <w:rPr>
          <w:rFonts w:ascii="Arial Narrow" w:hAnsi="Arial Narrow"/>
          <w:b/>
          <w:sz w:val="24"/>
          <w:szCs w:val="24"/>
        </w:rPr>
        <w:lastRenderedPageBreak/>
        <w:t>REGULACIÓN DE LOS DEPÓSITOS DE GRASA CORPORAL TOTAL</w:t>
      </w:r>
    </w:p>
    <w:p w:rsidR="005F5495" w:rsidRPr="00025AB0" w:rsidRDefault="005F5495" w:rsidP="005F5495">
      <w:pPr>
        <w:jc w:val="both"/>
        <w:rPr>
          <w:rFonts w:ascii="Arial Narrow" w:hAnsi="Arial Narrow"/>
          <w:sz w:val="24"/>
          <w:szCs w:val="24"/>
        </w:rPr>
      </w:pPr>
      <w:r w:rsidRPr="00025AB0">
        <w:rPr>
          <w:rFonts w:ascii="Arial Narrow" w:hAnsi="Arial Narrow"/>
          <w:sz w:val="24"/>
          <w:szCs w:val="24"/>
        </w:rPr>
        <w:t xml:space="preserve">El tejido adiposo es un órgano endocrino activo </w:t>
      </w:r>
    </w:p>
    <w:p w:rsidR="005F5495" w:rsidRPr="00025AB0" w:rsidRDefault="005F5495" w:rsidP="005F5495">
      <w:pPr>
        <w:jc w:val="both"/>
        <w:rPr>
          <w:rFonts w:ascii="Arial Narrow" w:hAnsi="Arial Narrow"/>
          <w:sz w:val="24"/>
          <w:szCs w:val="24"/>
        </w:rPr>
      </w:pPr>
      <w:r w:rsidRPr="00025AB0">
        <w:rPr>
          <w:rFonts w:ascii="Arial Narrow" w:hAnsi="Arial Narrow"/>
          <w:sz w:val="24"/>
          <w:szCs w:val="24"/>
        </w:rPr>
        <w:t xml:space="preserve">Se sabe desde hace mucho tiempo que el aumento de la ingesta de energía sin un aumento adecuado del gasto energético se asocia con obesidad, que se caracteriza por aumento de la adiposidad, en términos tanto de número de adipocitos como de su contenido en grasa. Está claro que el tejido adiposo, lejos de ser una reserva inerte de almacenamiento, es hormonalmente activo. Las hormonas como la </w:t>
      </w:r>
      <w:proofErr w:type="spellStart"/>
      <w:r w:rsidRPr="00025AB0">
        <w:rPr>
          <w:rFonts w:ascii="Arial Narrow" w:hAnsi="Arial Narrow"/>
          <w:sz w:val="24"/>
          <w:szCs w:val="24"/>
        </w:rPr>
        <w:t>leptina</w:t>
      </w:r>
      <w:proofErr w:type="spellEnd"/>
      <w:r w:rsidRPr="00025AB0">
        <w:rPr>
          <w:rFonts w:ascii="Arial Narrow" w:hAnsi="Arial Narrow"/>
          <w:sz w:val="24"/>
          <w:szCs w:val="24"/>
        </w:rPr>
        <w:t xml:space="preserve">, la </w:t>
      </w:r>
      <w:proofErr w:type="spellStart"/>
      <w:r w:rsidRPr="00025AB0">
        <w:rPr>
          <w:rFonts w:ascii="Arial Narrow" w:hAnsi="Arial Narrow"/>
          <w:sz w:val="24"/>
          <w:szCs w:val="24"/>
        </w:rPr>
        <w:t>adiponectina</w:t>
      </w:r>
      <w:proofErr w:type="spellEnd"/>
      <w:r w:rsidRPr="00025AB0">
        <w:rPr>
          <w:rFonts w:ascii="Arial Narrow" w:hAnsi="Arial Narrow"/>
          <w:sz w:val="24"/>
          <w:szCs w:val="24"/>
        </w:rPr>
        <w:t xml:space="preserve"> y la </w:t>
      </w:r>
      <w:proofErr w:type="spellStart"/>
      <w:r w:rsidRPr="00025AB0">
        <w:rPr>
          <w:rFonts w:ascii="Arial Narrow" w:hAnsi="Arial Narrow"/>
          <w:sz w:val="24"/>
          <w:szCs w:val="24"/>
        </w:rPr>
        <w:t>resistina</w:t>
      </w:r>
      <w:proofErr w:type="spellEnd"/>
      <w:r w:rsidRPr="00025AB0">
        <w:rPr>
          <w:rFonts w:ascii="Arial Narrow" w:hAnsi="Arial Narrow"/>
          <w:sz w:val="24"/>
          <w:szCs w:val="24"/>
        </w:rPr>
        <w:t xml:space="preserve"> (conocidas como </w:t>
      </w:r>
      <w:proofErr w:type="spellStart"/>
      <w:r w:rsidRPr="00025AB0">
        <w:rPr>
          <w:rFonts w:ascii="Arial Narrow" w:hAnsi="Arial Narrow"/>
          <w:sz w:val="24"/>
          <w:szCs w:val="24"/>
        </w:rPr>
        <w:t>adipocinas</w:t>
      </w:r>
      <w:proofErr w:type="spellEnd"/>
      <w:r w:rsidRPr="00025AB0">
        <w:rPr>
          <w:rFonts w:ascii="Arial Narrow" w:hAnsi="Arial Narrow"/>
          <w:sz w:val="24"/>
          <w:szCs w:val="24"/>
        </w:rPr>
        <w:t xml:space="preserve">), los factores de crecimiento como el factor de crecimiento del endotelio vascular y las citosinas </w:t>
      </w:r>
      <w:proofErr w:type="spellStart"/>
      <w:r w:rsidRPr="00025AB0">
        <w:rPr>
          <w:rFonts w:ascii="Arial Narrow" w:hAnsi="Arial Narrow"/>
          <w:sz w:val="24"/>
          <w:szCs w:val="24"/>
        </w:rPr>
        <w:t>proinflamatorias</w:t>
      </w:r>
      <w:proofErr w:type="spellEnd"/>
      <w:r w:rsidRPr="00025AB0">
        <w:rPr>
          <w:rFonts w:ascii="Arial Narrow" w:hAnsi="Arial Narrow"/>
          <w:sz w:val="24"/>
          <w:szCs w:val="24"/>
        </w:rPr>
        <w:t xml:space="preserve"> (como el factor de necrosis tumoral a [TNF-a] y la interleucina 6 [IL-6]), son todas producidas por los adipocitos).</w:t>
      </w:r>
    </w:p>
    <w:p w:rsidR="005F5495" w:rsidRPr="00025AB0" w:rsidRDefault="005F5495" w:rsidP="005F5495">
      <w:pPr>
        <w:jc w:val="both"/>
        <w:rPr>
          <w:rFonts w:ascii="Arial Narrow" w:hAnsi="Arial Narrow"/>
          <w:sz w:val="24"/>
          <w:szCs w:val="24"/>
        </w:rPr>
      </w:pPr>
      <w:r w:rsidRPr="00025AB0">
        <w:rPr>
          <w:rFonts w:ascii="Arial Narrow" w:hAnsi="Arial Narrow"/>
          <w:sz w:val="24"/>
          <w:szCs w:val="24"/>
        </w:rPr>
        <w:t xml:space="preserve">La cantidad de </w:t>
      </w:r>
      <w:proofErr w:type="spellStart"/>
      <w:r w:rsidRPr="00025AB0">
        <w:rPr>
          <w:rFonts w:ascii="Arial Narrow" w:hAnsi="Arial Narrow"/>
          <w:sz w:val="24"/>
          <w:szCs w:val="24"/>
        </w:rPr>
        <w:t>leptina</w:t>
      </w:r>
      <w:proofErr w:type="spellEnd"/>
      <w:r w:rsidRPr="00025AB0">
        <w:rPr>
          <w:rFonts w:ascii="Arial Narrow" w:hAnsi="Arial Narrow"/>
          <w:sz w:val="24"/>
          <w:szCs w:val="24"/>
        </w:rPr>
        <w:t xml:space="preserve"> presente en la sangre es proporcional al contenido de grasa corporal</w:t>
      </w:r>
    </w:p>
    <w:p w:rsidR="005F5495" w:rsidRPr="00025AB0" w:rsidRDefault="005F5495" w:rsidP="005F5495">
      <w:pPr>
        <w:jc w:val="both"/>
        <w:rPr>
          <w:rFonts w:ascii="Arial Narrow" w:hAnsi="Arial Narrow"/>
          <w:sz w:val="24"/>
          <w:szCs w:val="24"/>
        </w:rPr>
      </w:pPr>
      <w:r w:rsidRPr="00025AB0">
        <w:rPr>
          <w:rFonts w:ascii="Arial Narrow" w:hAnsi="Arial Narrow"/>
          <w:sz w:val="24"/>
          <w:szCs w:val="24"/>
        </w:rPr>
        <w:t xml:space="preserve">La principal molécula que lleva la información relativa a los almacenes de grasa es la </w:t>
      </w:r>
      <w:proofErr w:type="spellStart"/>
      <w:r w:rsidRPr="00025AB0">
        <w:rPr>
          <w:rFonts w:ascii="Arial Narrow" w:hAnsi="Arial Narrow"/>
          <w:sz w:val="24"/>
          <w:szCs w:val="24"/>
        </w:rPr>
        <w:t>leptina</w:t>
      </w:r>
      <w:proofErr w:type="spellEnd"/>
      <w:r w:rsidRPr="00025AB0">
        <w:rPr>
          <w:rFonts w:ascii="Arial Narrow" w:hAnsi="Arial Narrow"/>
          <w:sz w:val="24"/>
          <w:szCs w:val="24"/>
        </w:rPr>
        <w:t xml:space="preserve">. Las concentraciones de </w:t>
      </w:r>
      <w:proofErr w:type="spellStart"/>
      <w:r w:rsidRPr="00025AB0">
        <w:rPr>
          <w:rFonts w:ascii="Arial Narrow" w:hAnsi="Arial Narrow"/>
          <w:sz w:val="24"/>
          <w:szCs w:val="24"/>
        </w:rPr>
        <w:t>leptina</w:t>
      </w:r>
      <w:proofErr w:type="spellEnd"/>
      <w:r w:rsidRPr="00025AB0">
        <w:rPr>
          <w:rFonts w:ascii="Arial Narrow" w:hAnsi="Arial Narrow"/>
          <w:sz w:val="24"/>
          <w:szCs w:val="24"/>
        </w:rPr>
        <w:t xml:space="preserve"> indican el contenido de tejido adiposo. La </w:t>
      </w:r>
      <w:proofErr w:type="spellStart"/>
      <w:r w:rsidRPr="00025AB0">
        <w:rPr>
          <w:rFonts w:ascii="Arial Narrow" w:hAnsi="Arial Narrow"/>
          <w:sz w:val="24"/>
          <w:szCs w:val="24"/>
        </w:rPr>
        <w:t>leptina</w:t>
      </w:r>
      <w:proofErr w:type="spellEnd"/>
      <w:r w:rsidRPr="00025AB0">
        <w:rPr>
          <w:rFonts w:ascii="Arial Narrow" w:hAnsi="Arial Narrow"/>
          <w:sz w:val="24"/>
          <w:szCs w:val="24"/>
        </w:rPr>
        <w:t xml:space="preserve"> atraviesa la barrera </w:t>
      </w:r>
      <w:proofErr w:type="spellStart"/>
      <w:r w:rsidRPr="00025AB0">
        <w:rPr>
          <w:rFonts w:ascii="Arial Narrow" w:hAnsi="Arial Narrow"/>
          <w:sz w:val="24"/>
          <w:szCs w:val="24"/>
        </w:rPr>
        <w:t>hematoencefálica</w:t>
      </w:r>
      <w:proofErr w:type="spellEnd"/>
      <w:r w:rsidRPr="00025AB0">
        <w:rPr>
          <w:rFonts w:ascii="Arial Narrow" w:hAnsi="Arial Narrow"/>
          <w:sz w:val="24"/>
          <w:szCs w:val="24"/>
        </w:rPr>
        <w:t>, reduce el apetito y aumenta el gasto energético.</w:t>
      </w:r>
    </w:p>
    <w:p w:rsidR="005F5495" w:rsidRPr="00025AB0" w:rsidRDefault="005F5495" w:rsidP="005F5495">
      <w:pPr>
        <w:jc w:val="both"/>
        <w:rPr>
          <w:rFonts w:ascii="Arial Narrow" w:hAnsi="Arial Narrow"/>
          <w:sz w:val="24"/>
          <w:szCs w:val="24"/>
        </w:rPr>
      </w:pPr>
      <w:r w:rsidRPr="00025AB0">
        <w:rPr>
          <w:rFonts w:ascii="Arial Narrow" w:hAnsi="Arial Narrow"/>
          <w:sz w:val="24"/>
          <w:szCs w:val="24"/>
        </w:rPr>
        <w:t xml:space="preserve">Los animales con deficiencia de </w:t>
      </w:r>
      <w:proofErr w:type="spellStart"/>
      <w:r w:rsidRPr="00025AB0">
        <w:rPr>
          <w:rFonts w:ascii="Arial Narrow" w:hAnsi="Arial Narrow"/>
          <w:sz w:val="24"/>
          <w:szCs w:val="24"/>
        </w:rPr>
        <w:t>leptina</w:t>
      </w:r>
      <w:proofErr w:type="spellEnd"/>
      <w:r w:rsidRPr="00025AB0">
        <w:rPr>
          <w:rFonts w:ascii="Arial Narrow" w:hAnsi="Arial Narrow"/>
          <w:sz w:val="24"/>
          <w:szCs w:val="24"/>
        </w:rPr>
        <w:t xml:space="preserve"> son obesos y letárgicos, y la administración de </w:t>
      </w:r>
      <w:proofErr w:type="spellStart"/>
      <w:r w:rsidRPr="00025AB0">
        <w:rPr>
          <w:rFonts w:ascii="Arial Narrow" w:hAnsi="Arial Narrow"/>
          <w:sz w:val="24"/>
          <w:szCs w:val="24"/>
        </w:rPr>
        <w:t>leptina</w:t>
      </w:r>
      <w:proofErr w:type="spellEnd"/>
      <w:r w:rsidRPr="00025AB0">
        <w:rPr>
          <w:rFonts w:ascii="Arial Narrow" w:hAnsi="Arial Narrow"/>
          <w:sz w:val="24"/>
          <w:szCs w:val="24"/>
        </w:rPr>
        <w:t xml:space="preserve"> a estos animales revierte esas características.</w:t>
      </w:r>
    </w:p>
    <w:p w:rsidR="005F5495" w:rsidRPr="00025AB0" w:rsidRDefault="005F5495" w:rsidP="005F5495">
      <w:pPr>
        <w:jc w:val="both"/>
        <w:rPr>
          <w:rFonts w:ascii="Arial Narrow" w:hAnsi="Arial Narrow"/>
          <w:sz w:val="24"/>
          <w:szCs w:val="24"/>
        </w:rPr>
      </w:pPr>
      <w:r w:rsidRPr="00025AB0">
        <w:rPr>
          <w:rFonts w:ascii="Arial Narrow" w:hAnsi="Arial Narrow"/>
          <w:sz w:val="24"/>
          <w:szCs w:val="24"/>
        </w:rPr>
        <w:t xml:space="preserve">Sin embargo, la mayoría de individuos obesos tienen concentraciones elevadas de </w:t>
      </w:r>
      <w:proofErr w:type="spellStart"/>
      <w:r w:rsidRPr="00025AB0">
        <w:rPr>
          <w:rFonts w:ascii="Arial Narrow" w:hAnsi="Arial Narrow"/>
          <w:sz w:val="24"/>
          <w:szCs w:val="24"/>
        </w:rPr>
        <w:t>leptina</w:t>
      </w:r>
      <w:proofErr w:type="spellEnd"/>
      <w:r w:rsidRPr="00025AB0">
        <w:rPr>
          <w:rFonts w:ascii="Arial Narrow" w:hAnsi="Arial Narrow"/>
          <w:sz w:val="24"/>
          <w:szCs w:val="24"/>
        </w:rPr>
        <w:t xml:space="preserve">, sin que ello limite su peso. Estos pacientes parecen ser resistentes al efecto de la </w:t>
      </w:r>
      <w:proofErr w:type="spellStart"/>
      <w:r w:rsidRPr="00025AB0">
        <w:rPr>
          <w:rFonts w:ascii="Arial Narrow" w:hAnsi="Arial Narrow"/>
          <w:sz w:val="24"/>
          <w:szCs w:val="24"/>
        </w:rPr>
        <w:t>leptina</w:t>
      </w:r>
      <w:proofErr w:type="spellEnd"/>
      <w:r w:rsidRPr="00025AB0">
        <w:rPr>
          <w:rFonts w:ascii="Arial Narrow" w:hAnsi="Arial Narrow"/>
          <w:sz w:val="24"/>
          <w:szCs w:val="24"/>
        </w:rPr>
        <w:t xml:space="preserve"> sobre el sistema nervioso central y la administración adicional de </w:t>
      </w:r>
      <w:proofErr w:type="spellStart"/>
      <w:r w:rsidRPr="00025AB0">
        <w:rPr>
          <w:rFonts w:ascii="Arial Narrow" w:hAnsi="Arial Narrow"/>
          <w:sz w:val="24"/>
          <w:szCs w:val="24"/>
        </w:rPr>
        <w:t>leptina</w:t>
      </w:r>
      <w:proofErr w:type="spellEnd"/>
      <w:r w:rsidRPr="00025AB0">
        <w:rPr>
          <w:rFonts w:ascii="Arial Narrow" w:hAnsi="Arial Narrow"/>
          <w:sz w:val="24"/>
          <w:szCs w:val="24"/>
        </w:rPr>
        <w:t xml:space="preserve"> no resuelve las características clínicas y metabólicas de la obesidad.</w:t>
      </w:r>
    </w:p>
    <w:p w:rsidR="005F5495" w:rsidRPr="00025AB0" w:rsidRDefault="005F5495" w:rsidP="005F5495">
      <w:pPr>
        <w:jc w:val="both"/>
        <w:rPr>
          <w:rFonts w:ascii="Arial Narrow" w:hAnsi="Arial Narrow"/>
          <w:sz w:val="24"/>
          <w:szCs w:val="24"/>
        </w:rPr>
      </w:pPr>
    </w:p>
    <w:p w:rsidR="005F5495" w:rsidRPr="000D45F5" w:rsidRDefault="005F5495" w:rsidP="00A41261">
      <w:pPr>
        <w:spacing w:line="360" w:lineRule="auto"/>
        <w:jc w:val="both"/>
        <w:rPr>
          <w:rFonts w:ascii="Arial" w:hAnsi="Arial" w:cs="Arial"/>
          <w:sz w:val="48"/>
          <w:szCs w:val="48"/>
        </w:rPr>
      </w:pPr>
      <w:bookmarkStart w:id="0" w:name="_GoBack"/>
      <w:bookmarkEnd w:id="0"/>
    </w:p>
    <w:sectPr w:rsidR="005F5495" w:rsidRPr="000D45F5" w:rsidSect="00A41261">
      <w:pgSz w:w="16838" w:h="11906" w:orient="landscape"/>
      <w:pgMar w:top="1276"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F5"/>
    <w:rsid w:val="000D45F5"/>
    <w:rsid w:val="005669E8"/>
    <w:rsid w:val="005F5495"/>
    <w:rsid w:val="007230B4"/>
    <w:rsid w:val="009212A6"/>
    <w:rsid w:val="009E2A86"/>
    <w:rsid w:val="00A412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E35F5-3E26-48D0-B234-A109B73C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D45F5"/>
    <w:pPr>
      <w:spacing w:before="100" w:beforeAutospacing="1" w:after="100" w:afterAutospacing="1" w:line="240" w:lineRule="auto"/>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918</Words>
  <Characters>5052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dc:description/>
  <cp:lastModifiedBy>Lidia</cp:lastModifiedBy>
  <cp:revision>4</cp:revision>
  <dcterms:created xsi:type="dcterms:W3CDTF">2020-03-18T00:32:00Z</dcterms:created>
  <dcterms:modified xsi:type="dcterms:W3CDTF">2020-03-23T06:53:00Z</dcterms:modified>
</cp:coreProperties>
</file>