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Tema 6: Tumores dl sistema digestivo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20"/>
        <w:jc w:val="both"/>
        <w:rPr>
          <w:rFonts w:ascii="Arial" w:hAnsi="Arial" w:cs="Arial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Contenidos: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1.-Localización.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1.1.-CáncerdeEsófago.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1.2 Cáncer de estómago.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1.3.-Cáncerdepáncreas.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1.4.-Cáncerdelcanalanal.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2.-Planificación.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3.-Sistemasdecoordenadas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4.-Puntosdereferencia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5.-Láser de </w:t>
      </w:r>
      <w:proofErr w:type="spellStart"/>
      <w:r>
        <w:rPr>
          <w:rFonts w:ascii="Arial" w:hAnsi="Arial" w:cs="Arial"/>
        </w:rPr>
        <w:t>alinea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ióndelpaciente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</w:rPr>
        <w:t>6.-Lasincertidumbres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6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19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Objetivos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Conocerelmanejodeldiagnós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co,pr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scripciónytratamientoconteleterapia</w:t>
      </w:r>
      <w:proofErr w:type="gramEnd"/>
    </w:p>
    <w:p w:rsidR="00C60515" w:rsidRPr="00756546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tumores de vías digestiva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8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Tumoresdevíasdigestivas</w:t>
      </w:r>
      <w:proofErr w:type="spellEnd"/>
    </w:p>
    <w:p w:rsidR="00C60515" w:rsidRDefault="00C60515" w:rsidP="00C60515">
      <w:pPr>
        <w:widowControl w:val="0"/>
        <w:tabs>
          <w:tab w:val="left" w:pos="126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Cáncerdeesófago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126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Cáncerdeestómago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126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Cáncerdepáncreas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126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Cáncercolo</w:t>
      </w:r>
      <w:proofErr w:type="spellEnd"/>
      <w:r>
        <w:rPr>
          <w:rFonts w:ascii="Arial" w:hAnsi="Arial" w:cs="Arial"/>
        </w:rPr>
        <w:t>-rectal.</w:t>
      </w:r>
    </w:p>
    <w:p w:rsidR="00C60515" w:rsidRDefault="00C60515" w:rsidP="00C60515">
      <w:pPr>
        <w:widowControl w:val="0"/>
        <w:tabs>
          <w:tab w:val="left" w:pos="12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Cáncerdelcanalanal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1.1.-Cáncerdeesófago.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5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19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Aligualqueelcán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erdepáncr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as</w:t>
      </w:r>
      <w:proofErr w:type="gramStart"/>
      <w:r>
        <w:rPr>
          <w:rFonts w:ascii="Arial" w:hAnsi="Arial" w:cs="Arial"/>
        </w:rPr>
        <w:t>,elcán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eresofági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sediagnosticaenlamayoríade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loscasos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enestadíosirresecables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1840"/>
          <w:tab w:val="left" w:pos="5260"/>
        </w:tabs>
        <w:autoSpaceDE w:val="0"/>
        <w:autoSpaceDN w:val="0"/>
        <w:adjustRightInd w:val="0"/>
        <w:ind w:left="567"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El alcohol</w:t>
      </w:r>
      <w:r>
        <w:rPr>
          <w:rFonts w:ascii="Arial" w:hAnsi="Arial" w:cs="Arial"/>
        </w:rPr>
        <w:tab/>
        <w:t>y el tabaco juegan un papel</w:t>
      </w:r>
      <w:r>
        <w:rPr>
          <w:rFonts w:ascii="Arial" w:hAnsi="Arial" w:cs="Arial"/>
        </w:rPr>
        <w:tab/>
        <w:t>etiol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gico de primera magnitud en el cán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er esofágico</w:t>
      </w:r>
      <w:proofErr w:type="gramStart"/>
      <w:r>
        <w:rPr>
          <w:rFonts w:ascii="Arial" w:hAnsi="Arial" w:cs="Arial"/>
        </w:rPr>
        <w:t>,otrosfactoresincriminadossonalgunas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arenciasdealimentos,laexposi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óna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asbestos,las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lesionescáusticas,laingestadebebidascalientes,etc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</w:rPr>
        <w:t xml:space="preserve">El95%deloscánceresesofágicosson </w:t>
      </w:r>
      <w:proofErr w:type="spellStart"/>
      <w:r>
        <w:rPr>
          <w:rFonts w:ascii="Arial" w:hAnsi="Arial" w:cs="Arial"/>
        </w:rPr>
        <w:t>carc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nomasescamosos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4" w:line="100" w:lineRule="exact"/>
        <w:ind w:left="567"/>
        <w:rPr>
          <w:rFonts w:ascii="Arial" w:hAnsi="Arial" w:cs="Arial"/>
          <w:sz w:val="10"/>
          <w:szCs w:val="1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Órgano de riesgo en cáncer de esófago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196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lastRenderedPageBreak/>
        <w:t>Lamédulaespinal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especialmentealnivelcérvico</w:t>
      </w:r>
      <w:proofErr w:type="spellEnd"/>
      <w:r>
        <w:rPr>
          <w:rFonts w:ascii="Arial" w:hAnsi="Arial" w:cs="Arial"/>
        </w:rPr>
        <w:t>-do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sal)  </w:t>
      </w:r>
      <w:proofErr w:type="spellStart"/>
      <w:r>
        <w:rPr>
          <w:rFonts w:ascii="Arial" w:hAnsi="Arial" w:cs="Arial"/>
        </w:rPr>
        <w:t>sinsobrepasarseenninguno</w:t>
      </w:r>
      <w:proofErr w:type="spellEnd"/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los casos los 40 – 45 Gy administrado a un ritmo clásico.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7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1.2Cáncerdeestómago.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6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Técnicaradioterapeuticaparaelt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atamiento</w:t>
      </w:r>
      <w:proofErr w:type="spellEnd"/>
      <w:r>
        <w:rPr>
          <w:rFonts w:ascii="Arial" w:hAnsi="Arial" w:cs="Arial"/>
          <w:b/>
          <w:bCs/>
        </w:rPr>
        <w:t xml:space="preserve"> del cáncer de estómago.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19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Elvolumendiana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í</w:t>
      </w:r>
      <w:r>
        <w:rPr>
          <w:rFonts w:ascii="Arial" w:hAnsi="Arial" w:cs="Arial"/>
        </w:rPr>
        <w:t>aenfuncióndesisetratadeuntratamientopost-quirúrgicoono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1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Enelpri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ercaso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deberáincluirseellechoquirúrgi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teniendoencuentaloshallazgos</w:t>
      </w:r>
      <w:proofErr w:type="spellEnd"/>
      <w:r>
        <w:rPr>
          <w:rFonts w:ascii="Arial" w:hAnsi="Arial" w:cs="Arial"/>
        </w:rPr>
        <w:t xml:space="preserve"> quirúrgicos descritos por el cirujano maslos eventuales residuos tumorales y posibles </w:t>
      </w:r>
      <w:proofErr w:type="spellStart"/>
      <w:r>
        <w:rPr>
          <w:rFonts w:ascii="Arial" w:hAnsi="Arial" w:cs="Arial"/>
        </w:rPr>
        <w:t>sitiosderecidiva.Enelsegundocasoelvolumendiana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incluyelatotalidaddelestómago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todaslaslaszonasganglionares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Órganosderiesgo</w:t>
      </w:r>
      <w:proofErr w:type="spellEnd"/>
      <w:r>
        <w:rPr>
          <w:rFonts w:ascii="Arial" w:hAnsi="Arial" w:cs="Arial"/>
          <w:b/>
          <w:bCs/>
        </w:rPr>
        <w:t>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Intestinodelgado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Col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Pericardio.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Médula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pinal.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Hígado.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Riñ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n.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7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13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1.3.-Cáncerdepáncreas. </w:t>
      </w:r>
      <w:proofErr w:type="spellStart"/>
      <w:r>
        <w:rPr>
          <w:rFonts w:ascii="Arial" w:hAnsi="Arial" w:cs="Arial"/>
          <w:b/>
          <w:bCs/>
        </w:rPr>
        <w:t>Órganoscríticos</w:t>
      </w:r>
      <w:proofErr w:type="spellEnd"/>
      <w:r>
        <w:rPr>
          <w:rFonts w:ascii="Arial" w:hAnsi="Arial" w:cs="Arial"/>
          <w:b/>
          <w:bCs/>
        </w:rPr>
        <w:t>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Médula 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pinal.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Hígado.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Riñ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nes.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Estomago.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Intestinodelgado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1.4.-Cáncerdelcanalanal.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Complicaciones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Necrosis.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Fibrosis.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Fístulas.</w:t>
      </w:r>
    </w:p>
    <w:p w:rsidR="00C60515" w:rsidRDefault="00C60515" w:rsidP="00C60515">
      <w:pPr>
        <w:widowControl w:val="0"/>
        <w:tabs>
          <w:tab w:val="left" w:pos="84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Doloresposttratamiento</w:t>
      </w:r>
      <w:proofErr w:type="spellEnd"/>
      <w:r>
        <w:rPr>
          <w:rFonts w:ascii="Arial" w:hAnsi="Arial" w:cs="Arial"/>
        </w:rPr>
        <w:t>.</w:t>
      </w:r>
    </w:p>
    <w:p w:rsidR="00E5472B" w:rsidRDefault="00E5472B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  <w:b/>
          <w:bCs/>
        </w:rPr>
      </w:pPr>
    </w:p>
    <w:p w:rsidR="00E5472B" w:rsidRDefault="00E547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2.-Planificación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6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Técnica radio-terapéutica para el </w:t>
      </w:r>
      <w:proofErr w:type="spellStart"/>
      <w:r>
        <w:rPr>
          <w:rFonts w:ascii="Arial" w:hAnsi="Arial" w:cs="Arial"/>
          <w:b/>
          <w:bCs/>
        </w:rPr>
        <w:t>tratamientoradiantedelcáncerdeesófago</w:t>
      </w:r>
      <w:proofErr w:type="spellEnd"/>
      <w:r>
        <w:rPr>
          <w:rFonts w:ascii="Arial" w:hAnsi="Arial" w:cs="Arial"/>
          <w:b/>
          <w:bCs/>
        </w:rPr>
        <w:t>.</w:t>
      </w:r>
    </w:p>
    <w:p w:rsidR="00C60515" w:rsidRDefault="00C60515" w:rsidP="00C60515">
      <w:pPr>
        <w:widowControl w:val="0"/>
        <w:tabs>
          <w:tab w:val="left" w:pos="3160"/>
        </w:tabs>
        <w:autoSpaceDE w:val="0"/>
        <w:autoSpaceDN w:val="0"/>
        <w:adjustRightInd w:val="0"/>
        <w:spacing w:before="3" w:line="276" w:lineRule="exact"/>
        <w:ind w:left="567" w:right="-195"/>
        <w:rPr>
          <w:rFonts w:ascii="Arial" w:hAnsi="Arial" w:cs="Arial"/>
        </w:rPr>
      </w:pPr>
      <w:r>
        <w:rPr>
          <w:rFonts w:ascii="Arial" w:hAnsi="Arial" w:cs="Arial"/>
        </w:rPr>
        <w:t>La estrategia terapéutica</w:t>
      </w:r>
      <w:r>
        <w:rPr>
          <w:rFonts w:ascii="Arial" w:hAnsi="Arial" w:cs="Arial"/>
        </w:rPr>
        <w:tab/>
        <w:t>de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ende de la exten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ión tumoral y el estado general del paciente.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6" w:lineRule="exact"/>
        <w:ind w:left="567" w:right="-19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Elvolumendianadebeabarcareltumorlocalizadomediantetránsitoesofágico(</w:t>
      </w:r>
      <w:proofErr w:type="gramEnd"/>
      <w:r>
        <w:rPr>
          <w:rFonts w:ascii="Arial" w:hAnsi="Arial" w:cs="Arial"/>
        </w:rPr>
        <w:t>reali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 xml:space="preserve">ado </w:t>
      </w:r>
      <w:proofErr w:type="spellStart"/>
      <w:r>
        <w:rPr>
          <w:rFonts w:ascii="Arial" w:hAnsi="Arial" w:cs="Arial"/>
        </w:rPr>
        <w:t>duranteasimulación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másunampliomargencráneo</w:t>
      </w:r>
      <w:proofErr w:type="spellEnd"/>
      <w:r>
        <w:rPr>
          <w:rFonts w:ascii="Arial" w:hAnsi="Arial" w:cs="Arial"/>
        </w:rPr>
        <w:t>-caudal(5cm.)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2" w:lineRule="exact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Deberánincluirse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losgruposganglionares</w:t>
      </w:r>
      <w:proofErr w:type="spellEnd"/>
      <w:r>
        <w:rPr>
          <w:rFonts w:ascii="Arial" w:hAnsi="Arial" w:cs="Arial"/>
        </w:rPr>
        <w:t xml:space="preserve"> comprometidos.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2" w:lineRule="exact"/>
        <w:ind w:left="567" w:right="-20"/>
        <w:rPr>
          <w:rFonts w:ascii="Arial" w:hAnsi="Arial" w:cs="Arial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94"/>
        <w:ind w:left="567" w:right="-20"/>
        <w:rPr>
          <w:sz w:val="20"/>
          <w:szCs w:val="20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155565" cy="2348865"/>
            <wp:effectExtent l="0" t="0" r="6985" b="0"/>
            <wp:docPr id="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9" w:line="220" w:lineRule="exact"/>
        <w:ind w:left="567"/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4777105" cy="2774950"/>
            <wp:effectExtent l="0" t="0" r="4445" b="6350"/>
            <wp:docPr id="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375910" cy="3515995"/>
            <wp:effectExtent l="0" t="0" r="0" b="8255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4" w:line="100" w:lineRule="exact"/>
        <w:ind w:left="567"/>
        <w:rPr>
          <w:sz w:val="10"/>
          <w:szCs w:val="1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noProof/>
          <w:sz w:val="10"/>
          <w:szCs w:val="10"/>
          <w:lang w:eastAsia="es-ES"/>
        </w:rPr>
        <w:drawing>
          <wp:inline distT="0" distB="0" distL="0" distR="0">
            <wp:extent cx="5423535" cy="4272280"/>
            <wp:effectExtent l="0" t="0" r="5715" b="0"/>
            <wp:docPr id="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2" w:line="220" w:lineRule="exact"/>
        <w:ind w:left="567"/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7660" cy="4098925"/>
            <wp:effectExtent l="0" t="0" r="2540" b="0"/>
            <wp:docPr id="1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72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Configuraciones habituales </w:t>
      </w:r>
      <w:proofErr w:type="spellStart"/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raCáncerdeestomago</w:t>
      </w:r>
      <w:proofErr w:type="spellEnd"/>
      <w:r>
        <w:rPr>
          <w:rFonts w:ascii="Arial" w:hAnsi="Arial" w:cs="Arial"/>
          <w:b/>
          <w:bCs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3" w:line="276" w:lineRule="exact"/>
        <w:ind w:left="567" w:right="500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Doscamposopuestosparalelos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APyPA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Trescampos</w:t>
      </w:r>
      <w:proofErr w:type="spellEnd"/>
      <w:proofErr w:type="gramStart"/>
      <w:r>
        <w:rPr>
          <w:rFonts w:ascii="Arial" w:hAnsi="Arial" w:cs="Arial"/>
        </w:rPr>
        <w:t>.(</w:t>
      </w:r>
      <w:proofErr w:type="spellStart"/>
      <w:proofErr w:type="gramEnd"/>
      <w:r>
        <w:rPr>
          <w:rFonts w:ascii="Arial" w:hAnsi="Arial" w:cs="Arial"/>
        </w:rPr>
        <w:t>APydoslaterale</w:t>
      </w:r>
      <w:r>
        <w:rPr>
          <w:rFonts w:ascii="Arial" w:hAnsi="Arial" w:cs="Arial"/>
          <w:spacing w:val="1"/>
        </w:rPr>
        <w:t>s</w:t>
      </w:r>
      <w:proofErr w:type="spellEnd"/>
      <w:r>
        <w:rPr>
          <w:rFonts w:ascii="Arial" w:hAnsi="Arial" w:cs="Arial"/>
        </w:rPr>
        <w:t>).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3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TécnicaradioterapeuticaCáncerdePáncreas</w:t>
      </w:r>
      <w:proofErr w:type="spellEnd"/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before="3" w:line="276" w:lineRule="exact"/>
        <w:ind w:left="567" w:right="-204" w:hanging="36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Dos  campos  opuestos  paralelos(es  la  más sencilla  teniendo  en  cuenta  que  la médula do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so lumbar queda </w:t>
      </w:r>
      <w:proofErr w:type="spellStart"/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luidaenelvolumendia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).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2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Cuatrocamposortogonales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Trescamposconcuña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3" w:line="140" w:lineRule="exact"/>
        <w:ind w:left="567"/>
        <w:rPr>
          <w:rFonts w:ascii="Arial" w:hAnsi="Arial" w:cs="Arial"/>
          <w:sz w:val="14"/>
          <w:szCs w:val="14"/>
        </w:rPr>
      </w:pPr>
    </w:p>
    <w:p w:rsidR="00C60515" w:rsidRDefault="00C60515" w:rsidP="00C60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Técnica </w:t>
      </w:r>
      <w:proofErr w:type="spellStart"/>
      <w:r>
        <w:rPr>
          <w:rFonts w:ascii="Arial" w:hAnsi="Arial" w:cs="Arial"/>
          <w:b/>
          <w:bCs/>
        </w:rPr>
        <w:t>radioterapeutica</w:t>
      </w:r>
      <w:proofErr w:type="spellEnd"/>
      <w:r>
        <w:rPr>
          <w:rFonts w:ascii="Arial" w:hAnsi="Arial" w:cs="Arial"/>
          <w:b/>
          <w:bCs/>
        </w:rPr>
        <w:t xml:space="preserve"> para </w:t>
      </w:r>
      <w:proofErr w:type="spellStart"/>
      <w:r>
        <w:rPr>
          <w:rFonts w:ascii="Arial" w:hAnsi="Arial" w:cs="Arial"/>
          <w:b/>
          <w:bCs/>
        </w:rPr>
        <w:t>eltratamientodelcáncerrectal</w:t>
      </w:r>
      <w:proofErr w:type="spellEnd"/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proofErr w:type="gramStart"/>
      <w:r>
        <w:rPr>
          <w:rFonts w:ascii="Arial" w:hAnsi="Arial" w:cs="Arial"/>
        </w:rPr>
        <w:t>Cuatrocamposortogonales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Técnicadecaja</w:t>
      </w:r>
      <w:proofErr w:type="spellEnd"/>
      <w:r>
        <w:rPr>
          <w:rFonts w:ascii="Arial" w:hAnsi="Arial" w:cs="Arial"/>
        </w:rPr>
        <w:t>).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proofErr w:type="gramStart"/>
      <w:r>
        <w:rPr>
          <w:rFonts w:ascii="Arial" w:hAnsi="Arial" w:cs="Arial"/>
        </w:rPr>
        <w:t>Trescampos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PA </w:t>
      </w:r>
      <w:proofErr w:type="spellStart"/>
      <w:r>
        <w:rPr>
          <w:rFonts w:ascii="Arial" w:hAnsi="Arial" w:cs="Arial"/>
        </w:rPr>
        <w:t>ydos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oblicuosanteriores</w:t>
      </w:r>
      <w:proofErr w:type="spellEnd"/>
      <w:r>
        <w:rPr>
          <w:rFonts w:ascii="Arial" w:hAnsi="Arial" w:cs="Arial"/>
        </w:rPr>
        <w:t>).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1" w:lineRule="exact"/>
        <w:ind w:left="567" w:right="-20"/>
        <w:rPr>
          <w:rFonts w:ascii="Arial" w:hAnsi="Arial" w:cs="Arial"/>
        </w:rPr>
      </w:pPr>
      <w:r w:rsidRPr="00802A30">
        <w:rPr>
          <w:noProof/>
          <w:lang w:eastAsia="es-ES"/>
        </w:rPr>
        <w:pict>
          <v:group id="Grupo 18" o:spid="_x0000_s1026" style="position:absolute;left:0;text-align:left;margin-left:27pt;margin-top:41.45pt;width:425.35pt;height:332.4pt;z-index:-251656192;mso-position-horizontal-relative:page" coordorigin="540,829" coordsize="8507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" o:allowincell="f">
            <v:rect id="Rectangle 4" o:spid="_x0000_s1027" style="position:absolute;left:540;top:830;width:7640;height:3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style="mso-next-textbox:#Rectangle 4" inset="0,0,0,0">
                <w:txbxContent>
                  <w:p w:rsidR="00C60515" w:rsidRDefault="00C60515" w:rsidP="00C60515">
                    <w:pPr>
                      <w:spacing w:line="3320" w:lineRule="atLeas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4839970" cy="2112645"/>
                          <wp:effectExtent l="0" t="0" r="0" b="1905"/>
                          <wp:docPr id="1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9970" cy="211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0515" w:rsidRDefault="00C60515" w:rsidP="00C60515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5" o:spid="_x0000_s1028" style="position:absolute;left:540;top:4146;width:8500;height:3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style="mso-next-textbox:#Rectangle 5" inset="0,0,0,0">
                <w:txbxContent>
                  <w:p w:rsidR="00C60515" w:rsidRDefault="00C60515" w:rsidP="00C60515">
                    <w:pPr>
                      <w:spacing w:line="3340" w:lineRule="atLeas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5407660" cy="2112645"/>
                          <wp:effectExtent l="0" t="0" r="2540" b="1905"/>
                          <wp:docPr id="2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07660" cy="211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0515" w:rsidRDefault="00C60515" w:rsidP="00C60515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>
        <w:rPr>
          <w:rFonts w:ascii="Wingdings" w:hAnsi="Wingdings" w:cs="Wingdings"/>
          <w:w w:val="91"/>
          <w:position w:val="-1"/>
        </w:rPr>
        <w:t></w:t>
      </w:r>
      <w:r>
        <w:rPr>
          <w:position w:val="-1"/>
        </w:rPr>
        <w:tab/>
      </w:r>
      <w:proofErr w:type="spellStart"/>
      <w:r>
        <w:rPr>
          <w:rFonts w:ascii="Arial" w:hAnsi="Arial" w:cs="Arial"/>
          <w:position w:val="-1"/>
        </w:rPr>
        <w:t>Trescamposortogonales</w:t>
      </w:r>
      <w:proofErr w:type="spellEnd"/>
      <w:r>
        <w:rPr>
          <w:rFonts w:ascii="Arial" w:hAnsi="Arial" w:cs="Arial"/>
          <w:position w:val="-1"/>
        </w:rPr>
        <w:t xml:space="preserve"> concuña).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1" w:line="100" w:lineRule="exact"/>
        <w:ind w:left="567"/>
        <w:rPr>
          <w:rFonts w:ascii="Arial" w:hAnsi="Arial" w:cs="Arial"/>
          <w:sz w:val="10"/>
          <w:szCs w:val="1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00" w:lineRule="exact"/>
        <w:ind w:left="567"/>
        <w:rPr>
          <w:rFonts w:ascii="Arial" w:hAnsi="Arial" w:cs="Arial"/>
          <w:sz w:val="20"/>
          <w:szCs w:val="2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45" w:lineRule="exact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Técnica </w:t>
      </w:r>
      <w:proofErr w:type="spellStart"/>
      <w:r>
        <w:rPr>
          <w:rFonts w:ascii="Arial" w:hAnsi="Arial" w:cs="Arial"/>
          <w:b/>
          <w:bCs/>
        </w:rPr>
        <w:t>radioterapeutica</w:t>
      </w:r>
      <w:proofErr w:type="spellEnd"/>
      <w:r>
        <w:rPr>
          <w:rFonts w:ascii="Arial" w:hAnsi="Arial" w:cs="Arial"/>
          <w:b/>
          <w:bCs/>
        </w:rPr>
        <w:t xml:space="preserve"> Canal anal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proofErr w:type="gramStart"/>
      <w:r>
        <w:rPr>
          <w:rFonts w:ascii="Arial" w:hAnsi="Arial" w:cs="Arial"/>
        </w:rPr>
        <w:t>Doscamposopuestosparalelos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AP </w:t>
      </w:r>
      <w:proofErr w:type="spellStart"/>
      <w:r>
        <w:rPr>
          <w:rFonts w:ascii="Arial" w:hAnsi="Arial" w:cs="Arial"/>
        </w:rPr>
        <w:t>yPA</w:t>
      </w:r>
      <w:proofErr w:type="spellEnd"/>
      <w:r>
        <w:rPr>
          <w:rFonts w:ascii="Arial" w:hAnsi="Arial" w:cs="Arial"/>
        </w:rPr>
        <w:t>).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4" w:hanging="36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Doscamposopuestosparalelosconfotonesmasdoscampos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directosa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teriores</w:t>
      </w:r>
      <w:proofErr w:type="spellEnd"/>
      <w:r>
        <w:rPr>
          <w:rFonts w:ascii="Arial" w:hAnsi="Arial" w:cs="Arial"/>
        </w:rPr>
        <w:t xml:space="preserve"> con electrones sobre las regiones </w:t>
      </w:r>
      <w:proofErr w:type="spellStart"/>
      <w:r>
        <w:rPr>
          <w:rFonts w:ascii="Arial" w:hAnsi="Arial" w:cs="Arial"/>
        </w:rPr>
        <w:t>inginales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Técnica de </w:t>
      </w:r>
      <w:proofErr w:type="spellStart"/>
      <w:r>
        <w:rPr>
          <w:rFonts w:ascii="Arial" w:hAnsi="Arial" w:cs="Arial"/>
        </w:rPr>
        <w:t>Papillon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94"/>
        <w:ind w:left="567" w:right="-20"/>
        <w:rPr>
          <w:sz w:val="20"/>
          <w:szCs w:val="20"/>
        </w:rPr>
      </w:pPr>
      <w:r>
        <w:rPr>
          <w:rFonts w:ascii="Arial" w:hAnsi="Arial" w:cs="Arial"/>
          <w:noProof/>
          <w:lang w:eastAsia="es-ES"/>
        </w:rPr>
        <w:lastRenderedPageBreak/>
        <w:drawing>
          <wp:inline distT="0" distB="0" distL="0" distR="0">
            <wp:extent cx="5391785" cy="3768090"/>
            <wp:effectExtent l="0" t="0" r="0" b="3810"/>
            <wp:docPr id="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4" w:lineRule="exact"/>
        <w:ind w:left="567"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 Sistemas de coordenadas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line="274" w:lineRule="exact"/>
        <w:ind w:left="567" w:right="-20"/>
        <w:rPr>
          <w:rFonts w:ascii="Arial" w:hAnsi="Arial" w:cs="Arial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2"/>
        <w:ind w:left="567" w:right="-20"/>
        <w:rPr>
          <w:sz w:val="20"/>
          <w:szCs w:val="20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6086257" cy="3780429"/>
            <wp:effectExtent l="19050" t="0" r="0" b="0"/>
            <wp:docPr id="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73" cy="378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2"/>
        <w:ind w:left="567" w:right="-20"/>
        <w:rPr>
          <w:sz w:val="20"/>
          <w:szCs w:val="20"/>
        </w:rPr>
        <w:sectPr w:rsidR="00C60515">
          <w:pgSz w:w="11920" w:h="16840"/>
          <w:pgMar w:top="1040" w:right="1680" w:bottom="280" w:left="440" w:header="720" w:footer="720" w:gutter="0"/>
          <w:cols w:space="720" w:equalWidth="0">
            <w:col w:w="9800"/>
          </w:cols>
          <w:noEndnote/>
        </w:sect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72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4.-Puntosdereferencia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6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PuntosdeReferenciainternos</w:t>
      </w:r>
      <w:proofErr w:type="spellEnd"/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Marcadoresanatómicos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Estructurasóseas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"/>
        <w:ind w:left="567" w:right="-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Puntosdereferenciaexternos</w:t>
      </w:r>
      <w:proofErr w:type="spellEnd"/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Puntospalpables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ovisiblessob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elasuperficiedelpa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iente</w:t>
      </w:r>
      <w:proofErr w:type="spellEnd"/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Máscaras.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Puntosdelos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inmovilidadores</w:t>
      </w:r>
      <w:proofErr w:type="spellEnd"/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tabs>
          <w:tab w:val="left" w:pos="820"/>
        </w:tabs>
        <w:autoSpaceDE w:val="0"/>
        <w:autoSpaceDN w:val="0"/>
        <w:adjustRightInd w:val="0"/>
        <w:spacing w:line="271" w:lineRule="exact"/>
        <w:ind w:left="567" w:right="-20"/>
        <w:rPr>
          <w:rFonts w:ascii="Arial" w:hAnsi="Arial" w:cs="Arial"/>
        </w:rPr>
      </w:pPr>
      <w:r>
        <w:rPr>
          <w:rFonts w:ascii="Wingdings" w:hAnsi="Wingdings" w:cs="Wingdings"/>
          <w:w w:val="91"/>
          <w:position w:val="-1"/>
        </w:rPr>
        <w:t></w:t>
      </w:r>
      <w:r>
        <w:rPr>
          <w:position w:val="-1"/>
        </w:rPr>
        <w:tab/>
      </w:r>
      <w:r>
        <w:rPr>
          <w:rFonts w:ascii="Arial" w:hAnsi="Arial" w:cs="Arial"/>
          <w:position w:val="-1"/>
        </w:rPr>
        <w:t>Marcas y Tatuajes impresos sobre la piel del pacien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1" w:line="100" w:lineRule="exact"/>
        <w:ind w:left="567"/>
        <w:rPr>
          <w:rFonts w:ascii="Arial" w:hAnsi="Arial" w:cs="Arial"/>
          <w:sz w:val="10"/>
          <w:szCs w:val="1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348865" cy="1718310"/>
            <wp:effectExtent l="0" t="0" r="0" b="0"/>
            <wp:docPr id="2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6" w:line="100" w:lineRule="exact"/>
        <w:ind w:left="567"/>
        <w:rPr>
          <w:sz w:val="10"/>
          <w:szCs w:val="10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line="245" w:lineRule="exact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5.-Láserdealineacióndelpaciente.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4" w:line="140" w:lineRule="exact"/>
        <w:ind w:left="567"/>
        <w:rPr>
          <w:rFonts w:ascii="Arial" w:hAnsi="Arial" w:cs="Arial"/>
          <w:sz w:val="14"/>
          <w:szCs w:val="14"/>
        </w:rPr>
      </w:pP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4556125" cy="3531235"/>
            <wp:effectExtent l="0" t="0" r="0" b="0"/>
            <wp:docPr id="2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5" w:rsidRDefault="00C60515" w:rsidP="00C60515">
      <w:pPr>
        <w:widowControl w:val="0"/>
        <w:autoSpaceDE w:val="0"/>
        <w:autoSpaceDN w:val="0"/>
        <w:adjustRightInd w:val="0"/>
        <w:ind w:left="567" w:right="-20"/>
        <w:rPr>
          <w:sz w:val="20"/>
          <w:szCs w:val="20"/>
        </w:rPr>
        <w:sectPr w:rsidR="00C60515">
          <w:pgSz w:w="11920" w:h="16840"/>
          <w:pgMar w:top="1060" w:right="1680" w:bottom="280" w:left="440" w:header="720" w:footer="720" w:gutter="0"/>
          <w:cols w:space="720"/>
          <w:noEndnote/>
        </w:sectPr>
      </w:pPr>
    </w:p>
    <w:p w:rsidR="00C60515" w:rsidRDefault="00C60515" w:rsidP="00C60515">
      <w:pPr>
        <w:widowControl w:val="0"/>
        <w:autoSpaceDE w:val="0"/>
        <w:autoSpaceDN w:val="0"/>
        <w:adjustRightInd w:val="0"/>
        <w:spacing w:before="71"/>
        <w:ind w:left="56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6.-Lasincertidumbres</w:t>
      </w:r>
      <w:r>
        <w:rPr>
          <w:rFonts w:ascii="Arial" w:hAnsi="Arial" w:cs="Arial"/>
        </w:rPr>
        <w:t>.</w:t>
      </w:r>
    </w:p>
    <w:p w:rsidR="00C60515" w:rsidRDefault="00C60515" w:rsidP="00C60515">
      <w:pPr>
        <w:widowControl w:val="0"/>
        <w:autoSpaceDE w:val="0"/>
        <w:autoSpaceDN w:val="0"/>
        <w:adjustRightInd w:val="0"/>
        <w:spacing w:before="16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widowControl w:val="0"/>
        <w:tabs>
          <w:tab w:val="left" w:pos="8120"/>
        </w:tabs>
        <w:autoSpaceDE w:val="0"/>
        <w:autoSpaceDN w:val="0"/>
        <w:adjustRightInd w:val="0"/>
        <w:ind w:left="567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incertidumbres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on parámetros que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iden el grado de di</w:t>
      </w:r>
      <w:r>
        <w:rPr>
          <w:rFonts w:ascii="Arial" w:hAnsi="Arial" w:cs="Arial"/>
          <w:spacing w:val="1"/>
        </w:rPr>
        <w:t>sp</w:t>
      </w:r>
      <w:r>
        <w:rPr>
          <w:rFonts w:ascii="Arial" w:hAnsi="Arial" w:cs="Arial"/>
        </w:rPr>
        <w:t>ersión</w:t>
      </w:r>
      <w:r>
        <w:rPr>
          <w:rFonts w:ascii="Arial" w:hAnsi="Arial" w:cs="Arial"/>
        </w:rPr>
        <w:tab/>
        <w:t xml:space="preserve">de la medición realizada o la dispersión del error cometido. La incertidumbre total </w:t>
      </w:r>
      <w:proofErr w:type="spellStart"/>
      <w:r>
        <w:rPr>
          <w:rFonts w:ascii="Arial" w:hAnsi="Arial" w:cs="Arial"/>
        </w:rPr>
        <w:t>estaformada</w:t>
      </w:r>
      <w:proofErr w:type="spellEnd"/>
      <w:r>
        <w:rPr>
          <w:rFonts w:ascii="Arial" w:hAnsi="Arial" w:cs="Arial"/>
        </w:rPr>
        <w:t xml:space="preserve"> por la considera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 de todas las 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ertidumbres parciales y nos da una medida del es la </w:t>
      </w:r>
      <w:proofErr w:type="spellStart"/>
      <w:r>
        <w:rPr>
          <w:rFonts w:ascii="Arial" w:hAnsi="Arial" w:cs="Arial"/>
        </w:rPr>
        <w:t>magnituddenuestroerror</w:t>
      </w:r>
      <w:proofErr w:type="spellEnd"/>
    </w:p>
    <w:p w:rsidR="00C60515" w:rsidRDefault="00C60515" w:rsidP="00C60515">
      <w:pPr>
        <w:widowControl w:val="0"/>
        <w:autoSpaceDE w:val="0"/>
        <w:autoSpaceDN w:val="0"/>
        <w:adjustRightInd w:val="0"/>
        <w:spacing w:before="19" w:line="260" w:lineRule="exact"/>
        <w:ind w:left="567"/>
        <w:rPr>
          <w:rFonts w:ascii="Arial" w:hAnsi="Arial" w:cs="Arial"/>
          <w:sz w:val="26"/>
          <w:szCs w:val="26"/>
        </w:rPr>
      </w:pPr>
    </w:p>
    <w:p w:rsidR="00C60515" w:rsidRDefault="00C60515" w:rsidP="00C60515">
      <w:pPr>
        <w:pStyle w:val="Prrafodelista"/>
        <w:ind w:left="567"/>
        <w:jc w:val="both"/>
        <w:rPr>
          <w:rFonts w:ascii="Arial" w:hAnsi="Arial" w:cs="Arial"/>
          <w:sz w:val="24"/>
          <w:szCs w:val="24"/>
        </w:rPr>
      </w:pPr>
    </w:p>
    <w:p w:rsidR="00C60515" w:rsidRDefault="00C60515" w:rsidP="00C60515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778E2">
        <w:rPr>
          <w:rFonts w:ascii="Arial" w:hAnsi="Arial" w:cs="Arial"/>
          <w:b/>
          <w:sz w:val="24"/>
          <w:szCs w:val="24"/>
        </w:rPr>
        <w:t>Bibliografía</w:t>
      </w:r>
    </w:p>
    <w:p w:rsidR="00C60515" w:rsidRPr="00B778E2" w:rsidRDefault="00C60515" w:rsidP="00C60515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60515" w:rsidRPr="00B778E2" w:rsidRDefault="00C60515" w:rsidP="00C605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</w:t>
      </w:r>
      <w:proofErr w:type="spellStart"/>
      <w:r w:rsidRPr="00B778E2">
        <w:rPr>
          <w:rFonts w:ascii="Arial" w:hAnsi="Arial" w:cs="Arial"/>
          <w:sz w:val="24"/>
          <w:szCs w:val="24"/>
        </w:rPr>
        <w:t>bibiliografia</w:t>
      </w:r>
      <w:proofErr w:type="spellEnd"/>
      <w:r w:rsidRPr="00B778E2">
        <w:rPr>
          <w:rFonts w:ascii="Arial" w:hAnsi="Arial" w:cs="Arial"/>
          <w:sz w:val="24"/>
          <w:szCs w:val="24"/>
        </w:rPr>
        <w:t xml:space="preserve"> adjunta</w:t>
      </w:r>
    </w:p>
    <w:p w:rsidR="00C60515" w:rsidRPr="00B778E2" w:rsidRDefault="00C60515" w:rsidP="00C605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clases de Radioterapia </w:t>
      </w:r>
      <w:bookmarkStart w:id="0" w:name="_GoBack"/>
      <w:bookmarkEnd w:id="0"/>
    </w:p>
    <w:p w:rsidR="00C60515" w:rsidRPr="00AC20B2" w:rsidRDefault="00C60515" w:rsidP="00C60515">
      <w:pPr>
        <w:pStyle w:val="Prrafodelista"/>
        <w:ind w:left="567"/>
        <w:jc w:val="both"/>
        <w:rPr>
          <w:rFonts w:ascii="Arial" w:hAnsi="Arial" w:cs="Arial"/>
          <w:sz w:val="24"/>
          <w:szCs w:val="24"/>
        </w:rPr>
      </w:pPr>
    </w:p>
    <w:p w:rsidR="00CC7B7A" w:rsidRDefault="00CC7B7A"/>
    <w:sectPr w:rsidR="00CC7B7A" w:rsidSect="00802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5B4"/>
    <w:multiLevelType w:val="hybridMultilevel"/>
    <w:tmpl w:val="CAEE9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C60515"/>
    <w:rsid w:val="00067134"/>
    <w:rsid w:val="00C60515"/>
    <w:rsid w:val="00CC7B7A"/>
    <w:rsid w:val="00E5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5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2020-04-09T14:34:00Z</dcterms:created>
  <dcterms:modified xsi:type="dcterms:W3CDTF">2020-04-09T14:38:00Z</dcterms:modified>
</cp:coreProperties>
</file>