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04" w:rsidRPr="00F77410" w:rsidRDefault="00A53A04" w:rsidP="00A53A04">
      <w:pPr>
        <w:jc w:val="center"/>
        <w:rPr>
          <w:rFonts w:cstheme="minorHAnsi"/>
          <w:b/>
          <w:color w:val="000000"/>
          <w:sz w:val="24"/>
          <w:szCs w:val="24"/>
        </w:rPr>
      </w:pPr>
      <w:r w:rsidRPr="00F77410">
        <w:rPr>
          <w:rFonts w:cstheme="minorHAnsi"/>
          <w:b/>
          <w:color w:val="000000"/>
          <w:sz w:val="24"/>
          <w:szCs w:val="24"/>
        </w:rPr>
        <w:t>Universidad de Ciencias Médicas. Santiago de cuba</w:t>
      </w:r>
    </w:p>
    <w:p w:rsidR="00A53A04" w:rsidRPr="00F77410" w:rsidRDefault="00A53A04" w:rsidP="00A53A04">
      <w:pPr>
        <w:jc w:val="center"/>
        <w:rPr>
          <w:rFonts w:cstheme="minorHAnsi"/>
          <w:b/>
          <w:color w:val="000000"/>
          <w:sz w:val="24"/>
          <w:szCs w:val="24"/>
        </w:rPr>
      </w:pPr>
      <w:r w:rsidRPr="00F77410">
        <w:rPr>
          <w:rFonts w:cstheme="minorHAnsi"/>
          <w:b/>
          <w:color w:val="000000"/>
          <w:sz w:val="24"/>
          <w:szCs w:val="24"/>
        </w:rPr>
        <w:t>Facultad de Medicina I</w:t>
      </w:r>
    </w:p>
    <w:p w:rsidR="00A53A04" w:rsidRPr="00F77410" w:rsidRDefault="00A53A04" w:rsidP="00A53A04">
      <w:pPr>
        <w:jc w:val="center"/>
        <w:rPr>
          <w:rFonts w:cstheme="minorHAnsi"/>
          <w:b/>
          <w:color w:val="000000"/>
          <w:sz w:val="24"/>
          <w:szCs w:val="24"/>
        </w:rPr>
      </w:pPr>
      <w:r w:rsidRPr="00F77410">
        <w:rPr>
          <w:rFonts w:cstheme="minorHAnsi"/>
          <w:b/>
          <w:color w:val="000000"/>
          <w:sz w:val="24"/>
          <w:szCs w:val="24"/>
        </w:rPr>
        <w:t>Departamento de MGI</w:t>
      </w:r>
    </w:p>
    <w:p w:rsidR="00A53A04" w:rsidRPr="00F77410" w:rsidRDefault="00A53A04" w:rsidP="00A53A04">
      <w:pPr>
        <w:jc w:val="center"/>
        <w:rPr>
          <w:rFonts w:cstheme="minorHAnsi"/>
          <w:b/>
          <w:color w:val="000000"/>
          <w:sz w:val="24"/>
          <w:szCs w:val="24"/>
        </w:rPr>
      </w:pPr>
      <w:r w:rsidRPr="00F77410">
        <w:rPr>
          <w:rFonts w:cstheme="minorHAnsi"/>
          <w:b/>
          <w:color w:val="000000"/>
          <w:sz w:val="24"/>
          <w:szCs w:val="24"/>
        </w:rPr>
        <w:t>Curso 2019 - 2020</w:t>
      </w:r>
    </w:p>
    <w:p w:rsidR="00A53A04" w:rsidRPr="00F77410" w:rsidRDefault="00A53A04" w:rsidP="00A53A04">
      <w:pPr>
        <w:jc w:val="center"/>
        <w:rPr>
          <w:rFonts w:cstheme="minorHAnsi"/>
          <w:b/>
          <w:color w:val="000000"/>
          <w:sz w:val="24"/>
          <w:szCs w:val="24"/>
        </w:rPr>
      </w:pPr>
      <w:r w:rsidRPr="00F77410">
        <w:rPr>
          <w:rFonts w:cstheme="minorHAnsi"/>
          <w:b/>
          <w:color w:val="000000"/>
          <w:sz w:val="24"/>
          <w:szCs w:val="24"/>
        </w:rPr>
        <w:t>ASIGNATURA: PROMOCIÓN DE SALUD. 1er año. II Semestre.</w:t>
      </w:r>
    </w:p>
    <w:p w:rsidR="00A53A04" w:rsidRPr="00F77410" w:rsidRDefault="00A53A04" w:rsidP="00A53A04">
      <w:pPr>
        <w:jc w:val="center"/>
        <w:rPr>
          <w:rFonts w:cstheme="minorHAnsi"/>
          <w:b/>
          <w:color w:val="000000"/>
          <w:sz w:val="24"/>
          <w:szCs w:val="24"/>
        </w:rPr>
      </w:pPr>
      <w:r w:rsidRPr="00F77410">
        <w:rPr>
          <w:rFonts w:cstheme="minorHAnsi"/>
          <w:b/>
          <w:color w:val="000000"/>
          <w:sz w:val="24"/>
          <w:szCs w:val="24"/>
        </w:rPr>
        <w:t>GUIAS DE ESTUDIO:   Actividades Semana 9  (9 al 14-4-20)</w:t>
      </w:r>
    </w:p>
    <w:p w:rsidR="00A53A04" w:rsidRPr="00F77410" w:rsidRDefault="00A53A04" w:rsidP="00A53A04">
      <w:pPr>
        <w:jc w:val="center"/>
        <w:rPr>
          <w:rFonts w:cstheme="minorHAnsi"/>
          <w:b/>
          <w:bCs/>
          <w:color w:val="000000"/>
          <w:sz w:val="24"/>
          <w:szCs w:val="24"/>
          <w:u w:val="single"/>
          <w:lang w:val="es-ES_tradnl"/>
        </w:rPr>
      </w:pPr>
      <w:r w:rsidRPr="00F77410">
        <w:rPr>
          <w:rFonts w:cstheme="minorHAnsi"/>
          <w:b/>
          <w:bCs/>
          <w:color w:val="000000"/>
          <w:sz w:val="24"/>
          <w:szCs w:val="24"/>
          <w:lang w:val="es-ES_tradnl"/>
        </w:rPr>
        <w:t>UNIDAD TEMÁTICA III. Educación para la salud.</w:t>
      </w:r>
    </w:p>
    <w:p w:rsidR="00A53A04" w:rsidRPr="00F77410" w:rsidRDefault="00A53A04" w:rsidP="00A53A04">
      <w:pPr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u w:val="single"/>
          <w:lang w:val="es-ES_tradnl" w:eastAsia="es-ES"/>
        </w:rPr>
      </w:pPr>
      <w:r w:rsidRPr="00F77410">
        <w:rPr>
          <w:rFonts w:cstheme="minorHAnsi"/>
          <w:sz w:val="24"/>
          <w:szCs w:val="24"/>
        </w:rPr>
        <w:t>A su disposición ponemos esta guía para orientarles cómo deben estudiar la</w:t>
      </w:r>
      <w:r w:rsidRPr="00F77410">
        <w:rPr>
          <w:rFonts w:eastAsia="Times New Roman" w:cstheme="minorHAnsi"/>
          <w:b/>
          <w:bCs/>
          <w:sz w:val="24"/>
          <w:szCs w:val="24"/>
          <w:lang w:val="es-ES_tradnl" w:eastAsia="es-ES"/>
        </w:rPr>
        <w:t xml:space="preserve"> “UNIDAD TEMÁTICA III. Educación para la salud”</w:t>
      </w:r>
      <w:r w:rsidRPr="00F77410">
        <w:rPr>
          <w:rFonts w:cstheme="minorHAnsi"/>
          <w:sz w:val="24"/>
          <w:szCs w:val="24"/>
        </w:rPr>
        <w:t xml:space="preserve">de la asignatura </w:t>
      </w:r>
      <w:r w:rsidRPr="00F77410">
        <w:rPr>
          <w:rFonts w:cstheme="minorHAnsi"/>
          <w:b/>
          <w:sz w:val="24"/>
          <w:szCs w:val="24"/>
        </w:rPr>
        <w:t>Promoción en Salud</w:t>
      </w:r>
      <w:r w:rsidRPr="00F77410">
        <w:rPr>
          <w:rFonts w:cstheme="minorHAnsi"/>
          <w:sz w:val="24"/>
          <w:szCs w:val="24"/>
        </w:rPr>
        <w:t xml:space="preserve"> para prepararse en los aspectos teóricos y prácticos del tema y que le servirán de base para las aplicaciones prácticas del mismo.</w:t>
      </w:r>
    </w:p>
    <w:p w:rsidR="00A53A04" w:rsidRPr="00F77410" w:rsidRDefault="00A53A04" w:rsidP="00A53A04">
      <w:pPr>
        <w:jc w:val="both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F77410">
        <w:rPr>
          <w:rFonts w:cstheme="minorHAnsi"/>
          <w:b/>
          <w:sz w:val="24"/>
          <w:szCs w:val="24"/>
        </w:rPr>
        <w:t> </w:t>
      </w:r>
      <w:r w:rsidRPr="00F77410">
        <w:rPr>
          <w:rFonts w:eastAsia="Times New Roman" w:cstheme="minorHAnsi"/>
          <w:b/>
          <w:color w:val="000000"/>
          <w:sz w:val="24"/>
          <w:szCs w:val="24"/>
          <w:lang w:eastAsia="es-ES"/>
        </w:rPr>
        <w:t>Objetivos Generales de la Unidad Temática:</w:t>
      </w:r>
    </w:p>
    <w:p w:rsidR="00A53A04" w:rsidRPr="00F77410" w:rsidRDefault="00A53A04" w:rsidP="00A53A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F77410">
        <w:rPr>
          <w:rFonts w:cstheme="minorHAnsi"/>
          <w:bCs/>
          <w:sz w:val="24"/>
          <w:szCs w:val="24"/>
          <w:lang w:val="es-ES_tradnl"/>
        </w:rPr>
        <w:t xml:space="preserve">Interpretar la Educación para la salud como herramienta indispensable para el desarrollo de la Promoción de Salud y el desempeño del médico general en el escenario de la Atención Primaria de Salud. </w:t>
      </w:r>
    </w:p>
    <w:p w:rsidR="00A53A04" w:rsidRPr="00F77410" w:rsidRDefault="00A53A04" w:rsidP="00A53A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F77410">
        <w:rPr>
          <w:rFonts w:cstheme="minorHAnsi"/>
          <w:bCs/>
          <w:sz w:val="24"/>
          <w:szCs w:val="24"/>
          <w:lang w:val="es-ES_tradnl"/>
        </w:rPr>
        <w:t>Aplicar los métodos y las técnicas educativas vinculados a la higiene personal, ambiental y de los alimentos, salud sexual, cultura física, salud escolar y laboral entre otras esferas de la vida cotidiana teniendo en cuenta los requisitos para su selección y las condiciones de su ejecución.</w:t>
      </w:r>
    </w:p>
    <w:p w:rsidR="00A53A04" w:rsidRPr="00F77410" w:rsidRDefault="00A53A04" w:rsidP="00A53A04">
      <w:pPr>
        <w:jc w:val="both"/>
        <w:rPr>
          <w:rFonts w:cstheme="minorHAnsi"/>
          <w:sz w:val="24"/>
          <w:szCs w:val="24"/>
          <w:lang w:val="es-ES_tradnl"/>
        </w:rPr>
      </w:pPr>
    </w:p>
    <w:p w:rsidR="00A53A04" w:rsidRPr="00F77410" w:rsidRDefault="00A53A04" w:rsidP="00A53A04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F77410">
        <w:rPr>
          <w:rFonts w:cstheme="minorHAnsi"/>
          <w:b/>
          <w:sz w:val="24"/>
          <w:szCs w:val="24"/>
          <w:lang w:val="es-ES_tradnl"/>
        </w:rPr>
        <w:t>Actividad  docente Nº 49- 50</w:t>
      </w:r>
    </w:p>
    <w:p w:rsidR="00A53A04" w:rsidRPr="00F77410" w:rsidRDefault="00F77410" w:rsidP="00A53A04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F77410">
        <w:rPr>
          <w:rFonts w:cstheme="minorHAnsi"/>
          <w:b/>
          <w:sz w:val="24"/>
          <w:szCs w:val="24"/>
          <w:lang w:val="es-ES_tradnl"/>
        </w:rPr>
        <w:t>FOE:</w:t>
      </w:r>
      <w:r w:rsidR="00A53A04" w:rsidRPr="00F77410">
        <w:rPr>
          <w:rFonts w:cstheme="minorHAnsi"/>
          <w:b/>
          <w:sz w:val="24"/>
          <w:szCs w:val="24"/>
          <w:lang w:val="es-ES_tradnl"/>
        </w:rPr>
        <w:t xml:space="preserve"> Clase Taller.</w:t>
      </w:r>
    </w:p>
    <w:p w:rsidR="00A53A04" w:rsidRPr="00F77410" w:rsidRDefault="00A53A04" w:rsidP="00A53A04">
      <w:pPr>
        <w:jc w:val="both"/>
        <w:rPr>
          <w:rFonts w:cstheme="minorHAnsi"/>
          <w:bCs/>
          <w:i/>
          <w:iCs/>
          <w:sz w:val="24"/>
          <w:szCs w:val="24"/>
          <w:lang w:val="es-ES_tradnl"/>
        </w:rPr>
      </w:pPr>
      <w:r w:rsidRPr="00F77410">
        <w:rPr>
          <w:rFonts w:cstheme="minorHAnsi"/>
          <w:b/>
          <w:sz w:val="24"/>
          <w:szCs w:val="24"/>
          <w:lang w:val="es-ES_tradnl"/>
        </w:rPr>
        <w:t>Tema: Higiene personal y colectiva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/>
          <w:bCs/>
          <w:iCs/>
          <w:sz w:val="24"/>
          <w:szCs w:val="24"/>
          <w:lang w:val="es-ES_tradnl"/>
        </w:rPr>
        <w:t xml:space="preserve">Contenido: </w:t>
      </w:r>
      <w:r w:rsidRPr="00F77410">
        <w:rPr>
          <w:rFonts w:cstheme="minorHAnsi"/>
          <w:bCs/>
          <w:sz w:val="24"/>
          <w:szCs w:val="24"/>
          <w:lang w:val="es-ES_tradnl"/>
        </w:rPr>
        <w:t>Definición. Hábitos higiénicos. Medidas sobre la higiene personal y colectiva Mensajes básicos a las personas, familias, colectividades y comunidades sobre la higiene. Salud de los trabajadores. Medidas generales aplicables a la higiene del trabajo. Mensajes educativos básicos a los trabajadores que estimulen el autocuidado y la responsabilidad con su salud.</w:t>
      </w:r>
      <w:r w:rsidR="00F77410" w:rsidRPr="00F77410">
        <w:rPr>
          <w:rFonts w:cstheme="minorHAnsi"/>
          <w:sz w:val="24"/>
          <w:szCs w:val="24"/>
        </w:rPr>
        <w:t xml:space="preserve"> Salud escolar, Medidas generales aplicables a la higiene escolar. Mensajes educativos básicos en sector educativo que estimulen el autocuidado y la responsabilidad con su salud. Técnicas participativas a desarrollar para el fomento de la salud personal y colectiva.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</w:p>
    <w:p w:rsidR="00A53A04" w:rsidRPr="00F77410" w:rsidRDefault="00A53A04" w:rsidP="00A53A04">
      <w:pPr>
        <w:jc w:val="both"/>
        <w:rPr>
          <w:rFonts w:cstheme="minorHAnsi"/>
          <w:b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/>
          <w:bCs/>
          <w:iCs/>
          <w:sz w:val="24"/>
          <w:szCs w:val="24"/>
          <w:lang w:val="es-ES_tradnl"/>
        </w:rPr>
        <w:t xml:space="preserve">Adecuación Orientada: </w:t>
      </w:r>
    </w:p>
    <w:p w:rsidR="00A53A04" w:rsidRPr="00F77410" w:rsidRDefault="00A53A04" w:rsidP="00A53A04">
      <w:pPr>
        <w:jc w:val="both"/>
        <w:rPr>
          <w:rFonts w:cstheme="minorHAnsi"/>
          <w:sz w:val="24"/>
          <w:szCs w:val="24"/>
          <w:lang w:val="es-ES_tradnl"/>
        </w:rPr>
      </w:pPr>
      <w:r w:rsidRPr="00F77410">
        <w:rPr>
          <w:rFonts w:cstheme="minorHAnsi"/>
          <w:bCs/>
          <w:iCs/>
          <w:sz w:val="24"/>
          <w:szCs w:val="24"/>
          <w:lang w:val="es-ES_tradnl"/>
        </w:rPr>
        <w:t>Se</w:t>
      </w:r>
      <w:r w:rsidRPr="00F77410">
        <w:rPr>
          <w:rFonts w:cstheme="minorHAnsi"/>
          <w:sz w:val="24"/>
          <w:szCs w:val="24"/>
          <w:lang w:val="es-ES_tradnl"/>
        </w:rPr>
        <w:t xml:space="preserve"> presentará una </w:t>
      </w:r>
      <w:r w:rsidRPr="00F77410">
        <w:rPr>
          <w:rFonts w:cstheme="minorHAnsi"/>
          <w:b/>
          <w:sz w:val="24"/>
          <w:szCs w:val="24"/>
          <w:lang w:val="es-ES_tradnl"/>
        </w:rPr>
        <w:t>Revisión bibliográfica</w:t>
      </w:r>
      <w:r w:rsidRPr="00F77410">
        <w:rPr>
          <w:rFonts w:cstheme="minorHAnsi"/>
          <w:sz w:val="24"/>
          <w:szCs w:val="24"/>
          <w:lang w:val="es-ES_tradnl"/>
        </w:rPr>
        <w:t xml:space="preserve">  (individual) de uno de los aspectos a tener en cuenta en la evaluación de la Higiene personal y colectiva a partir de la presentación de una situación  de salud relacionado con la  misma presente en uno de los miembros de su familia o pacientes atendidos en una de las familias asignadas para su trabajo en el CMF 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Cs/>
          <w:iCs/>
          <w:sz w:val="24"/>
          <w:szCs w:val="24"/>
          <w:lang w:val="es-ES_tradnl"/>
        </w:rPr>
        <w:lastRenderedPageBreak/>
        <w:t xml:space="preserve">Será realizada de manera individual 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Cs/>
          <w:iCs/>
          <w:sz w:val="24"/>
          <w:szCs w:val="24"/>
          <w:lang w:val="es-ES_tradnl"/>
        </w:rPr>
        <w:t>Se registrará la bibliografía utilizada según las Normas de Vancouver y con un 85 % de actualización de la misma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Cs/>
          <w:iCs/>
          <w:sz w:val="24"/>
          <w:szCs w:val="24"/>
          <w:lang w:val="es-ES_tradnl"/>
        </w:rPr>
        <w:t>Se deberá entregar al profesor principal de la asignatura y pasa a ser evaluado dentro del portafolio estudiantil.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</w:p>
    <w:p w:rsidR="00A53A04" w:rsidRPr="00F77410" w:rsidRDefault="00A53A04" w:rsidP="00A53A04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F77410">
        <w:rPr>
          <w:rFonts w:cstheme="minorHAnsi"/>
          <w:b/>
          <w:sz w:val="24"/>
          <w:szCs w:val="24"/>
          <w:lang w:val="es-ES_tradnl"/>
        </w:rPr>
        <w:t xml:space="preserve">Actividad  docente Nº </w:t>
      </w:r>
      <w:r w:rsidR="00F77410">
        <w:rPr>
          <w:rFonts w:cstheme="minorHAnsi"/>
          <w:b/>
          <w:sz w:val="24"/>
          <w:szCs w:val="24"/>
          <w:lang w:val="es-ES_tradnl"/>
        </w:rPr>
        <w:t>51- 54</w:t>
      </w:r>
    </w:p>
    <w:p w:rsidR="00A53A04" w:rsidRPr="00F77410" w:rsidRDefault="00A53A04" w:rsidP="00A53A04">
      <w:pPr>
        <w:jc w:val="both"/>
        <w:rPr>
          <w:rFonts w:cstheme="minorHAnsi"/>
          <w:b/>
          <w:sz w:val="24"/>
          <w:szCs w:val="24"/>
          <w:lang w:val="es-ES_tradnl"/>
        </w:rPr>
      </w:pPr>
      <w:r w:rsidRPr="00F77410">
        <w:rPr>
          <w:rFonts w:cstheme="minorHAnsi"/>
          <w:b/>
          <w:sz w:val="24"/>
          <w:szCs w:val="24"/>
          <w:lang w:val="es-ES_tradnl"/>
        </w:rPr>
        <w:t>FOE Educación en el Trabajo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/>
          <w:sz w:val="24"/>
          <w:szCs w:val="24"/>
          <w:lang w:val="es-ES_tradnl"/>
        </w:rPr>
        <w:t xml:space="preserve">Tema: </w:t>
      </w:r>
      <w:r w:rsidRPr="00F77410">
        <w:rPr>
          <w:rFonts w:cstheme="minorHAnsi"/>
          <w:bCs/>
          <w:iCs/>
          <w:sz w:val="24"/>
          <w:szCs w:val="24"/>
          <w:lang w:val="es-ES_tradnl"/>
        </w:rPr>
        <w:t>Salud ambiental</w:t>
      </w:r>
    </w:p>
    <w:p w:rsidR="00A53A04" w:rsidRPr="00F77410" w:rsidRDefault="00A53A04" w:rsidP="00A53A04">
      <w:pPr>
        <w:spacing w:after="200" w:line="276" w:lineRule="auto"/>
        <w:jc w:val="both"/>
        <w:rPr>
          <w:rFonts w:cstheme="minorHAnsi"/>
          <w:b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/>
          <w:bCs/>
          <w:iCs/>
          <w:sz w:val="24"/>
          <w:szCs w:val="24"/>
          <w:lang w:val="es-ES_tradnl"/>
        </w:rPr>
        <w:t xml:space="preserve">ET: </w:t>
      </w:r>
      <w:r w:rsidRPr="00F77410">
        <w:rPr>
          <w:rFonts w:cstheme="minorHAnsi"/>
          <w:bCs/>
          <w:sz w:val="24"/>
          <w:szCs w:val="24"/>
          <w:lang w:val="es-ES_tradnl"/>
        </w:rPr>
        <w:t xml:space="preserve">Observe y plasme las características higiénicas de su vivienda y de sus alrededores (patios, solares yermos), las características higiénico-sanitarias del agua de consumo, disposición de las excretas, residuales líquidos y sólidos (deshechos) y el control de los artrópodos y roedores; y desarrollar un mensaje básico </w:t>
      </w:r>
      <w:r w:rsidRPr="00F77410">
        <w:rPr>
          <w:rFonts w:cstheme="minorHAnsi"/>
          <w:b/>
          <w:bCs/>
          <w:sz w:val="24"/>
          <w:szCs w:val="24"/>
          <w:lang w:val="es-ES_tradnl"/>
        </w:rPr>
        <w:t>a la</w:t>
      </w:r>
      <w:r w:rsidR="00F77410" w:rsidRPr="00F77410">
        <w:rPr>
          <w:rFonts w:cstheme="minorHAnsi"/>
          <w:b/>
          <w:bCs/>
          <w:sz w:val="24"/>
          <w:szCs w:val="24"/>
          <w:lang w:val="es-ES_tradnl"/>
        </w:rPr>
        <w:t xml:space="preserve"> familia</w:t>
      </w:r>
      <w:r w:rsidRPr="00F77410">
        <w:rPr>
          <w:rFonts w:cstheme="minorHAnsi"/>
          <w:bCs/>
          <w:sz w:val="24"/>
          <w:szCs w:val="24"/>
          <w:lang w:val="es-ES_tradnl"/>
        </w:rPr>
        <w:t>, sobre todos los aspectos que aseguran la salud ambiental. Según categorías de la HSF.</w:t>
      </w:r>
    </w:p>
    <w:p w:rsidR="00A53A04" w:rsidRPr="00F77410" w:rsidRDefault="00A53A04" w:rsidP="00A53A04">
      <w:pPr>
        <w:spacing w:after="200" w:line="276" w:lineRule="auto"/>
        <w:jc w:val="both"/>
        <w:rPr>
          <w:rFonts w:cstheme="minorHAnsi"/>
          <w:b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/>
          <w:bCs/>
          <w:iCs/>
          <w:sz w:val="24"/>
          <w:szCs w:val="24"/>
          <w:lang w:val="es-ES_tradnl"/>
        </w:rPr>
        <w:t xml:space="preserve">Dirigido a </w:t>
      </w:r>
      <w:r w:rsidR="00F77410" w:rsidRPr="00F77410">
        <w:rPr>
          <w:rFonts w:cstheme="minorHAnsi"/>
          <w:b/>
          <w:bCs/>
          <w:iCs/>
          <w:sz w:val="24"/>
          <w:szCs w:val="24"/>
          <w:lang w:val="es-ES_tradnl"/>
        </w:rPr>
        <w:t>la familia</w:t>
      </w:r>
      <w:r w:rsidRPr="00F77410">
        <w:rPr>
          <w:rFonts w:cstheme="minorHAnsi"/>
          <w:bCs/>
          <w:iCs/>
          <w:sz w:val="24"/>
          <w:szCs w:val="24"/>
          <w:lang w:val="es-ES_tradnl"/>
        </w:rPr>
        <w:t xml:space="preserve">, </w:t>
      </w:r>
      <w:r w:rsidRPr="00F77410">
        <w:rPr>
          <w:rFonts w:cstheme="minorHAnsi"/>
          <w:sz w:val="24"/>
          <w:szCs w:val="24"/>
        </w:rPr>
        <w:t xml:space="preserve">con la estructura de una charla educativa, audiencia sanitaria o demostración y </w:t>
      </w:r>
      <w:r w:rsidR="000124A7" w:rsidRPr="00682010">
        <w:rPr>
          <w:rFonts w:cstheme="minorHAnsi"/>
          <w:sz w:val="24"/>
          <w:szCs w:val="24"/>
        </w:rPr>
        <w:t xml:space="preserve">en base al </w:t>
      </w:r>
      <w:r w:rsidR="000124A7">
        <w:rPr>
          <w:rFonts w:cstheme="minorHAnsi"/>
          <w:sz w:val="24"/>
          <w:szCs w:val="24"/>
        </w:rPr>
        <w:t xml:space="preserve">aspecto de la salud ambiental que considere deba de tener un tratamiento por medio de actividades de promoción de salud </w:t>
      </w:r>
      <w:r w:rsidRPr="00F77410">
        <w:rPr>
          <w:rFonts w:cstheme="minorHAnsi"/>
          <w:sz w:val="24"/>
          <w:szCs w:val="24"/>
        </w:rPr>
        <w:t xml:space="preserve">(Ver guías de elaboración de charla educativa, audiencia sanitaria o demostración) </w:t>
      </w:r>
    </w:p>
    <w:p w:rsidR="00A53A04" w:rsidRDefault="00A53A04" w:rsidP="00A53A04">
      <w:pPr>
        <w:spacing w:after="200" w:line="276" w:lineRule="auto"/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Cs/>
          <w:iCs/>
          <w:sz w:val="24"/>
          <w:szCs w:val="24"/>
          <w:lang w:val="es-ES_tradnl"/>
        </w:rPr>
        <w:t>Será realizada de manera individual</w:t>
      </w:r>
      <w:r w:rsidR="000124A7" w:rsidRPr="00682010">
        <w:rPr>
          <w:rFonts w:cstheme="minorHAnsi"/>
          <w:bCs/>
          <w:iCs/>
          <w:sz w:val="24"/>
          <w:szCs w:val="24"/>
          <w:lang w:val="es-ES_tradnl"/>
        </w:rPr>
        <w:t xml:space="preserve">y se plasmará adecuadamente cada una de las partes y contenido  que componen la estructura de la técnica de Educación para la </w:t>
      </w:r>
      <w:r w:rsidR="00CC2DA3">
        <w:rPr>
          <w:rFonts w:cstheme="minorHAnsi"/>
          <w:bCs/>
          <w:iCs/>
          <w:sz w:val="24"/>
          <w:szCs w:val="24"/>
          <w:lang w:val="es-ES_tradnl"/>
        </w:rPr>
        <w:t>Salud escogida  para desarrollar.</w:t>
      </w:r>
    </w:p>
    <w:p w:rsidR="00CC2DA3" w:rsidRPr="00CC2DA3" w:rsidRDefault="00CC2DA3" w:rsidP="00CC2DA3">
      <w:pPr>
        <w:jc w:val="both"/>
        <w:rPr>
          <w:rFonts w:cstheme="minorHAnsi"/>
          <w:bCs/>
          <w:sz w:val="24"/>
          <w:szCs w:val="24"/>
          <w:lang w:val="es-ES_tradnl"/>
        </w:rPr>
      </w:pPr>
      <w:r w:rsidRPr="00F62A5E">
        <w:rPr>
          <w:rFonts w:cstheme="minorHAnsi"/>
          <w:bCs/>
          <w:sz w:val="24"/>
          <w:szCs w:val="24"/>
          <w:lang w:val="es-ES_tradnl"/>
        </w:rPr>
        <w:t>Desarrollar el mensaje de forma tal que estimule el autocuidado y la responsabili</w:t>
      </w:r>
      <w:r>
        <w:rPr>
          <w:rFonts w:cstheme="minorHAnsi"/>
          <w:bCs/>
          <w:sz w:val="24"/>
          <w:szCs w:val="24"/>
          <w:lang w:val="es-ES_tradnl"/>
        </w:rPr>
        <w:t xml:space="preserve">dad de cada individuo y de la familia </w:t>
      </w:r>
      <w:bookmarkStart w:id="0" w:name="_GoBack"/>
      <w:bookmarkEnd w:id="0"/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  <w:r w:rsidRPr="00F77410">
        <w:rPr>
          <w:rFonts w:cstheme="minorHAnsi"/>
          <w:bCs/>
          <w:iCs/>
          <w:sz w:val="24"/>
          <w:szCs w:val="24"/>
          <w:lang w:val="es-ES_tradnl"/>
        </w:rPr>
        <w:t>Se deberá entregar al profesor principal de la asignatura y pasa a ser evaluado dentro del portafolio estudiantil.</w:t>
      </w:r>
    </w:p>
    <w:p w:rsidR="00A53A04" w:rsidRPr="00F77410" w:rsidRDefault="00A53A04" w:rsidP="00A53A04">
      <w:pPr>
        <w:jc w:val="both"/>
        <w:rPr>
          <w:rFonts w:cstheme="minorHAnsi"/>
          <w:bCs/>
          <w:iCs/>
          <w:sz w:val="24"/>
          <w:szCs w:val="24"/>
          <w:lang w:val="es-ES_tradnl"/>
        </w:rPr>
      </w:pPr>
    </w:p>
    <w:p w:rsidR="00A53A04" w:rsidRPr="00F77410" w:rsidRDefault="00A53A04" w:rsidP="00A53A04">
      <w:pPr>
        <w:jc w:val="both"/>
        <w:rPr>
          <w:rFonts w:cstheme="minorHAnsi"/>
          <w:sz w:val="24"/>
          <w:szCs w:val="24"/>
          <w:lang w:val="es-ES_tradnl"/>
        </w:rPr>
      </w:pPr>
    </w:p>
    <w:p w:rsidR="002D3B48" w:rsidRPr="00F77410" w:rsidRDefault="002D3B48">
      <w:pPr>
        <w:rPr>
          <w:rFonts w:cstheme="minorHAnsi"/>
          <w:sz w:val="24"/>
          <w:szCs w:val="24"/>
          <w:lang w:val="es-ES_tradnl"/>
        </w:rPr>
      </w:pPr>
    </w:p>
    <w:sectPr w:rsidR="002D3B48" w:rsidRPr="00F77410" w:rsidSect="00523C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37EC1"/>
    <w:multiLevelType w:val="hybridMultilevel"/>
    <w:tmpl w:val="3F18EA36"/>
    <w:lvl w:ilvl="0" w:tplc="41AAA3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20" w:hanging="360"/>
      </w:pPr>
    </w:lvl>
    <w:lvl w:ilvl="2" w:tplc="080A001B" w:tentative="1">
      <w:start w:val="1"/>
      <w:numFmt w:val="lowerRoman"/>
      <w:lvlText w:val="%3."/>
      <w:lvlJc w:val="right"/>
      <w:pPr>
        <w:ind w:left="2340" w:hanging="180"/>
      </w:pPr>
    </w:lvl>
    <w:lvl w:ilvl="3" w:tplc="080A000F" w:tentative="1">
      <w:start w:val="1"/>
      <w:numFmt w:val="decimal"/>
      <w:lvlText w:val="%4."/>
      <w:lvlJc w:val="left"/>
      <w:pPr>
        <w:ind w:left="3060" w:hanging="360"/>
      </w:pPr>
    </w:lvl>
    <w:lvl w:ilvl="4" w:tplc="080A0019" w:tentative="1">
      <w:start w:val="1"/>
      <w:numFmt w:val="lowerLetter"/>
      <w:lvlText w:val="%5."/>
      <w:lvlJc w:val="left"/>
      <w:pPr>
        <w:ind w:left="3780" w:hanging="360"/>
      </w:pPr>
    </w:lvl>
    <w:lvl w:ilvl="5" w:tplc="080A001B" w:tentative="1">
      <w:start w:val="1"/>
      <w:numFmt w:val="lowerRoman"/>
      <w:lvlText w:val="%6."/>
      <w:lvlJc w:val="right"/>
      <w:pPr>
        <w:ind w:left="4500" w:hanging="180"/>
      </w:pPr>
    </w:lvl>
    <w:lvl w:ilvl="6" w:tplc="080A000F" w:tentative="1">
      <w:start w:val="1"/>
      <w:numFmt w:val="decimal"/>
      <w:lvlText w:val="%7."/>
      <w:lvlJc w:val="left"/>
      <w:pPr>
        <w:ind w:left="5220" w:hanging="360"/>
      </w:pPr>
    </w:lvl>
    <w:lvl w:ilvl="7" w:tplc="080A0019" w:tentative="1">
      <w:start w:val="1"/>
      <w:numFmt w:val="lowerLetter"/>
      <w:lvlText w:val="%8."/>
      <w:lvlJc w:val="left"/>
      <w:pPr>
        <w:ind w:left="5940" w:hanging="360"/>
      </w:pPr>
    </w:lvl>
    <w:lvl w:ilvl="8" w:tplc="080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63180D"/>
    <w:rsid w:val="000124A7"/>
    <w:rsid w:val="000644B6"/>
    <w:rsid w:val="002D3B48"/>
    <w:rsid w:val="0063180D"/>
    <w:rsid w:val="00A53A04"/>
    <w:rsid w:val="00AB448C"/>
    <w:rsid w:val="00B95A94"/>
    <w:rsid w:val="00CC2DA3"/>
    <w:rsid w:val="00F7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0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0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Monsy</dc:creator>
  <cp:lastModifiedBy>UVS</cp:lastModifiedBy>
  <cp:revision>2</cp:revision>
  <dcterms:created xsi:type="dcterms:W3CDTF">2020-04-09T12:16:00Z</dcterms:created>
  <dcterms:modified xsi:type="dcterms:W3CDTF">2020-04-09T12:16:00Z</dcterms:modified>
</cp:coreProperties>
</file>