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995" w:rsidRPr="00670995" w:rsidRDefault="00670995" w:rsidP="00670995">
      <w:pPr>
        <w:spacing w:line="259" w:lineRule="auto"/>
        <w:jc w:val="center"/>
        <w:rPr>
          <w:rFonts w:ascii="Arial" w:eastAsia="Arial Unicode MS" w:hAnsi="Arial" w:cs="Arial"/>
          <w:b/>
          <w:color w:val="000000"/>
          <w:sz w:val="24"/>
          <w:szCs w:val="24"/>
        </w:rPr>
      </w:pPr>
      <w:r w:rsidRPr="00670995">
        <w:rPr>
          <w:rFonts w:ascii="Arial" w:eastAsia="Arial Unicode MS" w:hAnsi="Arial" w:cs="Arial"/>
          <w:b/>
          <w:color w:val="000000"/>
          <w:sz w:val="24"/>
          <w:szCs w:val="24"/>
        </w:rPr>
        <w:t xml:space="preserve">UNIVERSIDAD DE CIENCIAS MÉDICAS DE </w:t>
      </w:r>
      <w:smartTag w:uri="urn:schemas-microsoft-com:office:smarttags" w:element="PersonName">
        <w:smartTagPr>
          <w:attr w:name="ProductID" w:val="LA HABANA"/>
        </w:smartTagPr>
        <w:r w:rsidRPr="00670995">
          <w:rPr>
            <w:rFonts w:ascii="Arial" w:eastAsia="Arial Unicode MS" w:hAnsi="Arial" w:cs="Arial"/>
            <w:b/>
            <w:color w:val="000000"/>
            <w:sz w:val="24"/>
            <w:szCs w:val="24"/>
          </w:rPr>
          <w:t>LA HABANA</w:t>
        </w:r>
      </w:smartTag>
    </w:p>
    <w:p w:rsidR="00670995" w:rsidRPr="00670995" w:rsidRDefault="00670995" w:rsidP="00670995">
      <w:pPr>
        <w:spacing w:line="259" w:lineRule="auto"/>
        <w:jc w:val="center"/>
        <w:rPr>
          <w:rFonts w:ascii="Arial" w:eastAsia="Arial Unicode MS" w:hAnsi="Arial" w:cs="Arial"/>
          <w:b/>
          <w:color w:val="000000"/>
          <w:sz w:val="24"/>
          <w:szCs w:val="24"/>
        </w:rPr>
      </w:pPr>
      <w:r w:rsidRPr="00670995">
        <w:rPr>
          <w:rFonts w:ascii="Arial" w:eastAsia="Arial Unicode MS" w:hAnsi="Arial" w:cs="Arial"/>
          <w:b/>
          <w:color w:val="000000"/>
          <w:sz w:val="24"/>
          <w:szCs w:val="24"/>
        </w:rPr>
        <w:t>VICERRECTORÍA ACADÉMICA</w:t>
      </w:r>
    </w:p>
    <w:p w:rsidR="00670995" w:rsidRPr="00670995" w:rsidRDefault="00670995" w:rsidP="00670995">
      <w:pPr>
        <w:spacing w:line="259" w:lineRule="auto"/>
        <w:jc w:val="center"/>
        <w:rPr>
          <w:rFonts w:ascii="Arial" w:eastAsia="Arial Unicode MS" w:hAnsi="Arial" w:cs="Arial"/>
          <w:b/>
          <w:color w:val="000000"/>
          <w:sz w:val="24"/>
          <w:szCs w:val="24"/>
        </w:rPr>
      </w:pPr>
      <w:r w:rsidRPr="00670995">
        <w:rPr>
          <w:rFonts w:ascii="Arial" w:eastAsia="Arial Unicode MS" w:hAnsi="Arial" w:cs="Arial"/>
          <w:b/>
          <w:color w:val="000000"/>
          <w:sz w:val="24"/>
          <w:szCs w:val="24"/>
        </w:rPr>
        <w:t>DIRECCIÓN FORMACIÓN PROFESIONAL</w:t>
      </w:r>
    </w:p>
    <w:p w:rsidR="00670995" w:rsidRPr="00670995" w:rsidRDefault="00670995" w:rsidP="00670995">
      <w:pPr>
        <w:spacing w:line="259" w:lineRule="auto"/>
        <w:rPr>
          <w:rFonts w:ascii="Arial" w:eastAsia="Arial Unicode MS" w:hAnsi="Arial" w:cs="Arial"/>
          <w:b/>
          <w:color w:val="000000"/>
          <w:sz w:val="24"/>
          <w:szCs w:val="24"/>
        </w:rPr>
      </w:pPr>
    </w:p>
    <w:p w:rsidR="00670995" w:rsidRPr="00670995" w:rsidRDefault="00670995" w:rsidP="00670995">
      <w:pPr>
        <w:spacing w:line="259" w:lineRule="auto"/>
        <w:rPr>
          <w:rFonts w:ascii="Arial" w:eastAsia="Arial Unicode MS" w:hAnsi="Arial" w:cs="Arial"/>
          <w:b/>
          <w:color w:val="000000"/>
          <w:sz w:val="24"/>
          <w:szCs w:val="24"/>
        </w:rPr>
      </w:pPr>
      <w:r w:rsidRPr="00670995">
        <w:rPr>
          <w:rFonts w:ascii="Arial" w:eastAsia="Arial Unicode MS" w:hAnsi="Arial" w:cs="Arial"/>
          <w:b/>
          <w:color w:val="000000"/>
          <w:sz w:val="24"/>
          <w:szCs w:val="24"/>
        </w:rPr>
        <w:t>Guía de Trabajo Independiente</w:t>
      </w:r>
    </w:p>
    <w:p w:rsidR="00992EA1" w:rsidRDefault="00992EA1" w:rsidP="00EB6C1F">
      <w:pPr>
        <w:spacing w:before="100" w:beforeAutospacing="1" w:after="100" w:afterAutospacing="1" w:line="36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w:t>
      </w:r>
      <w:r w:rsidR="00670995">
        <w:rPr>
          <w:rFonts w:ascii="Arial" w:eastAsia="Times New Roman" w:hAnsi="Arial" w:cs="Arial"/>
          <w:sz w:val="24"/>
          <w:szCs w:val="24"/>
          <w:lang w:val="es-ES_tradnl" w:eastAsia="es-ES_tradnl"/>
        </w:rPr>
        <w:t>asignatura_____</w:t>
      </w:r>
      <w:r w:rsidR="00D95D60">
        <w:rPr>
          <w:rFonts w:ascii="Arial" w:eastAsia="Times New Roman" w:hAnsi="Arial" w:cs="Arial"/>
          <w:sz w:val="24"/>
          <w:szCs w:val="24"/>
          <w:lang w:val="es-ES_tradnl" w:eastAsia="es-ES_tradnl"/>
        </w:rPr>
        <w:t xml:space="preserve"> </w:t>
      </w:r>
      <w:r w:rsidR="00670995">
        <w:rPr>
          <w:rFonts w:ascii="Arial" w:eastAsia="Times New Roman" w:hAnsi="Arial" w:cs="Arial"/>
          <w:sz w:val="24"/>
          <w:szCs w:val="24"/>
          <w:lang w:val="es-ES_tradnl" w:eastAsia="es-ES_tradnl"/>
        </w:rPr>
        <w:t>PSIQUIATRIA</w:t>
      </w:r>
      <w:r w:rsidR="00D95D60">
        <w:rPr>
          <w:rFonts w:ascii="Arial" w:eastAsia="Times New Roman" w:hAnsi="Arial" w:cs="Arial"/>
          <w:sz w:val="24"/>
          <w:szCs w:val="24"/>
          <w:lang w:val="es-ES_tradnl" w:eastAsia="es-ES_tradnl"/>
        </w:rPr>
        <w:t xml:space="preserve"> </w:t>
      </w:r>
      <w:r w:rsidR="00670995">
        <w:rPr>
          <w:rFonts w:ascii="Arial" w:eastAsia="Times New Roman" w:hAnsi="Arial" w:cs="Arial"/>
          <w:sz w:val="24"/>
          <w:szCs w:val="24"/>
          <w:lang w:val="es-ES_tradnl" w:eastAsia="es-ES_tradnl"/>
        </w:rPr>
        <w:t>___</w:t>
      </w:r>
      <w:r>
        <w:rPr>
          <w:rFonts w:ascii="Arial" w:eastAsia="Times New Roman" w:hAnsi="Arial" w:cs="Arial"/>
          <w:sz w:val="24"/>
          <w:szCs w:val="24"/>
          <w:lang w:val="es-ES_tradnl" w:eastAsia="es-ES_tradnl"/>
        </w:rPr>
        <w:t xml:space="preserve">, imprescindibles para el mejor desempeño de tu labor profesional como futuro médico. </w:t>
      </w:r>
    </w:p>
    <w:p w:rsidR="00670995" w:rsidRDefault="00670995" w:rsidP="00670995">
      <w:pPr>
        <w:spacing w:line="259" w:lineRule="auto"/>
        <w:rPr>
          <w:rFonts w:ascii="Arial" w:eastAsia="Times New Roman" w:hAnsi="Arial" w:cs="Arial"/>
          <w:b/>
          <w:snapToGrid w:val="0"/>
          <w:sz w:val="24"/>
          <w:szCs w:val="24"/>
          <w:lang w:val="es-ES_tradnl" w:eastAsia="es-ES" w:bidi="he-IL"/>
        </w:rPr>
      </w:pPr>
      <w:r w:rsidRPr="00670995">
        <w:rPr>
          <w:rFonts w:ascii="Arial" w:eastAsia="Times New Roman" w:hAnsi="Arial" w:cs="Arial"/>
          <w:b/>
          <w:sz w:val="24"/>
          <w:szCs w:val="24"/>
          <w:lang w:eastAsia="es-ES"/>
        </w:rPr>
        <w:t>Tema</w:t>
      </w:r>
      <w:r>
        <w:rPr>
          <w:rFonts w:ascii="Arial" w:eastAsia="Times New Roman" w:hAnsi="Arial" w:cs="Arial"/>
          <w:b/>
          <w:sz w:val="24"/>
          <w:szCs w:val="24"/>
          <w:lang w:eastAsia="es-ES"/>
        </w:rPr>
        <w:t xml:space="preserve"> 8</w:t>
      </w:r>
      <w:r w:rsidRPr="00670995">
        <w:rPr>
          <w:rFonts w:ascii="Arial" w:eastAsia="Times New Roman" w:hAnsi="Arial" w:cs="Arial"/>
          <w:b/>
          <w:sz w:val="24"/>
          <w:szCs w:val="24"/>
          <w:lang w:eastAsia="es-ES"/>
        </w:rPr>
        <w:t>:</w:t>
      </w:r>
      <w:r w:rsidRPr="00670995">
        <w:rPr>
          <w:rFonts w:ascii="Arial" w:eastAsia="Times New Roman" w:hAnsi="Arial" w:cs="Arial"/>
          <w:sz w:val="24"/>
          <w:szCs w:val="24"/>
          <w:lang w:eastAsia="es-ES"/>
        </w:rPr>
        <w:t xml:space="preserve"> </w:t>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u w:val="single"/>
          <w:lang w:eastAsia="es-ES"/>
        </w:rPr>
        <w:softHyphen/>
      </w:r>
      <w:r w:rsidRPr="00670995">
        <w:rPr>
          <w:rFonts w:ascii="Arial" w:eastAsia="Times New Roman" w:hAnsi="Arial" w:cs="Arial"/>
          <w:sz w:val="24"/>
          <w:szCs w:val="24"/>
          <w:lang w:eastAsia="es-ES"/>
        </w:rPr>
        <w:t xml:space="preserve"> </w:t>
      </w:r>
      <w:r>
        <w:rPr>
          <w:rFonts w:ascii="Arial" w:eastAsia="Times New Roman" w:hAnsi="Arial" w:cs="Arial"/>
          <w:b/>
          <w:snapToGrid w:val="0"/>
          <w:sz w:val="24"/>
          <w:szCs w:val="24"/>
          <w:lang w:val="es-ES_tradnl" w:eastAsia="es-ES" w:bidi="he-IL"/>
        </w:rPr>
        <w:t xml:space="preserve">Terapéutica </w:t>
      </w:r>
      <w:r w:rsidRPr="00670995">
        <w:rPr>
          <w:rFonts w:ascii="Arial" w:eastAsia="Times New Roman" w:hAnsi="Arial" w:cs="Arial"/>
          <w:b/>
          <w:snapToGrid w:val="0"/>
          <w:sz w:val="24"/>
          <w:szCs w:val="24"/>
          <w:lang w:val="es-ES_tradnl" w:eastAsia="es-ES" w:bidi="he-IL"/>
        </w:rPr>
        <w:t>psiquiátrica</w:t>
      </w:r>
      <w:r w:rsidRPr="00670995">
        <w:rPr>
          <w:rFonts w:ascii="Arial" w:eastAsia="Times New Roman" w:hAnsi="Arial" w:cs="Arial"/>
          <w:b/>
          <w:snapToGrid w:val="0"/>
          <w:sz w:val="24"/>
          <w:szCs w:val="24"/>
          <w:lang w:val="es-ES_tradnl" w:eastAsia="es-ES" w:bidi="he-IL"/>
        </w:rPr>
        <w:t>.</w:t>
      </w:r>
    </w:p>
    <w:p w:rsidR="00670995" w:rsidRPr="00670995" w:rsidRDefault="00670995" w:rsidP="00670995">
      <w:pPr>
        <w:spacing w:after="0" w:line="240" w:lineRule="auto"/>
        <w:jc w:val="both"/>
        <w:rPr>
          <w:rFonts w:ascii="Arial" w:eastAsia="Times New Roman" w:hAnsi="Arial" w:cs="Arial"/>
          <w:b/>
          <w:sz w:val="24"/>
          <w:szCs w:val="24"/>
          <w:lang w:eastAsia="es-ES"/>
        </w:rPr>
      </w:pPr>
      <w:r w:rsidRPr="008826D9">
        <w:rPr>
          <w:rFonts w:ascii="Arial" w:eastAsia="Times New Roman" w:hAnsi="Arial" w:cs="Arial"/>
          <w:b/>
          <w:sz w:val="24"/>
          <w:szCs w:val="24"/>
          <w:lang w:eastAsia="es-ES"/>
        </w:rPr>
        <w:t>8.2 Tratamiento Psicofarmacológico</w:t>
      </w:r>
    </w:p>
    <w:p w:rsidR="00670995" w:rsidRPr="00670995" w:rsidRDefault="00670995" w:rsidP="00670995">
      <w:pPr>
        <w:spacing w:line="259" w:lineRule="auto"/>
        <w:rPr>
          <w:rFonts w:ascii="Arial" w:eastAsia="Times New Roman" w:hAnsi="Arial" w:cs="Arial"/>
          <w:b/>
          <w:snapToGrid w:val="0"/>
          <w:sz w:val="20"/>
          <w:szCs w:val="20"/>
          <w:lang w:eastAsia="es-ES" w:bidi="he-IL"/>
        </w:rPr>
      </w:pPr>
    </w:p>
    <w:p w:rsidR="00D95D60" w:rsidRDefault="00992EA1" w:rsidP="00D95D60">
      <w:pPr>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Objetivos: </w:t>
      </w:r>
    </w:p>
    <w:p w:rsidR="008826D9" w:rsidRDefault="008826D9" w:rsidP="00D95D60">
      <w:pPr>
        <w:spacing w:after="0" w:line="240" w:lineRule="auto"/>
        <w:jc w:val="both"/>
        <w:rPr>
          <w:rFonts w:ascii="Arial" w:eastAsia="Times New Roman" w:hAnsi="Arial" w:cs="Arial"/>
          <w:b/>
          <w:bCs/>
          <w:sz w:val="24"/>
          <w:szCs w:val="24"/>
          <w:lang w:eastAsia="es-ES"/>
        </w:rPr>
      </w:pPr>
    </w:p>
    <w:p w:rsidR="00992EA1" w:rsidRPr="00D95D60" w:rsidRDefault="00992EA1" w:rsidP="00D95D60">
      <w:pPr>
        <w:spacing w:after="0" w:line="240" w:lineRule="auto"/>
        <w:jc w:val="both"/>
        <w:rPr>
          <w:rFonts w:ascii="Arial" w:eastAsia="Times New Roman" w:hAnsi="Arial" w:cs="Arial"/>
          <w:bCs/>
          <w:sz w:val="24"/>
          <w:szCs w:val="24"/>
          <w:lang w:eastAsia="es-ES"/>
        </w:rPr>
      </w:pPr>
      <w:r w:rsidRPr="00D95D60">
        <w:rPr>
          <w:rFonts w:ascii="Arial" w:eastAsia="Times New Roman" w:hAnsi="Arial" w:cs="Arial"/>
          <w:bCs/>
          <w:sz w:val="24"/>
          <w:szCs w:val="24"/>
          <w:lang w:eastAsia="es-ES"/>
        </w:rPr>
        <w:t xml:space="preserve">1. Identificar los principales antipsicóticos de 1ra </w:t>
      </w:r>
      <w:r w:rsidR="00D95D60" w:rsidRPr="00D95D60">
        <w:rPr>
          <w:rFonts w:ascii="Arial" w:eastAsia="Times New Roman" w:hAnsi="Arial" w:cs="Arial"/>
          <w:bCs/>
          <w:sz w:val="24"/>
          <w:szCs w:val="24"/>
          <w:lang w:eastAsia="es-ES"/>
        </w:rPr>
        <w:t xml:space="preserve">y </w:t>
      </w:r>
      <w:r w:rsidR="00D95D60">
        <w:rPr>
          <w:rFonts w:ascii="Arial" w:eastAsia="Times New Roman" w:hAnsi="Arial" w:cs="Arial"/>
          <w:bCs/>
          <w:sz w:val="24"/>
          <w:szCs w:val="24"/>
          <w:lang w:eastAsia="es-ES"/>
        </w:rPr>
        <w:t>de 2da</w:t>
      </w:r>
      <w:r w:rsidR="003C2C08" w:rsidRPr="00D95D60">
        <w:rPr>
          <w:rFonts w:ascii="Arial" w:eastAsia="Times New Roman" w:hAnsi="Arial" w:cs="Arial"/>
          <w:bCs/>
          <w:sz w:val="24"/>
          <w:szCs w:val="24"/>
          <w:lang w:eastAsia="es-ES"/>
        </w:rPr>
        <w:t xml:space="preserve"> g</w:t>
      </w:r>
      <w:r w:rsidR="00592CE1" w:rsidRPr="00D95D60">
        <w:rPr>
          <w:rFonts w:ascii="Arial" w:eastAsia="Times New Roman" w:hAnsi="Arial" w:cs="Arial"/>
          <w:bCs/>
          <w:sz w:val="24"/>
          <w:szCs w:val="24"/>
          <w:lang w:eastAsia="es-ES"/>
        </w:rPr>
        <w:t>eneración, Tranquilizantes y Antidepresivos.</w:t>
      </w:r>
    </w:p>
    <w:p w:rsidR="00EB6C1F" w:rsidRPr="00D95D60" w:rsidRDefault="00992EA1" w:rsidP="00EB6C1F">
      <w:pPr>
        <w:spacing w:before="100" w:beforeAutospacing="1" w:after="100" w:afterAutospacing="1" w:line="240" w:lineRule="auto"/>
        <w:jc w:val="both"/>
        <w:rPr>
          <w:rFonts w:ascii="Arial" w:eastAsia="Times New Roman" w:hAnsi="Arial" w:cs="Arial"/>
          <w:bCs/>
          <w:sz w:val="24"/>
          <w:szCs w:val="24"/>
          <w:lang w:eastAsia="es-ES"/>
        </w:rPr>
      </w:pPr>
      <w:r w:rsidRPr="00D95D60">
        <w:rPr>
          <w:rFonts w:ascii="Arial" w:eastAsia="Times New Roman" w:hAnsi="Arial" w:cs="Arial"/>
          <w:bCs/>
          <w:sz w:val="24"/>
          <w:szCs w:val="24"/>
          <w:lang w:eastAsia="es-ES"/>
        </w:rPr>
        <w:t xml:space="preserve">2. </w:t>
      </w:r>
      <w:r w:rsidR="00D95D60" w:rsidRPr="00D95D60">
        <w:rPr>
          <w:rFonts w:ascii="Arial" w:eastAsia="Times New Roman" w:hAnsi="Arial" w:cs="Arial"/>
          <w:bCs/>
          <w:sz w:val="24"/>
          <w:szCs w:val="24"/>
          <w:lang w:eastAsia="es-ES"/>
        </w:rPr>
        <w:t>Señalar</w:t>
      </w:r>
      <w:r w:rsidRPr="00D95D60">
        <w:rPr>
          <w:rFonts w:ascii="Arial" w:eastAsia="Times New Roman" w:hAnsi="Arial" w:cs="Arial"/>
          <w:bCs/>
          <w:sz w:val="24"/>
          <w:szCs w:val="24"/>
          <w:lang w:eastAsia="es-ES"/>
        </w:rPr>
        <w:t xml:space="preserve"> sus mecanismos de acción farmacológica, </w:t>
      </w:r>
      <w:r w:rsidR="00EB6C1F" w:rsidRPr="00D95D60">
        <w:rPr>
          <w:rFonts w:ascii="Arial" w:eastAsia="Times New Roman" w:hAnsi="Arial" w:cs="Arial"/>
          <w:bCs/>
          <w:sz w:val="24"/>
          <w:szCs w:val="24"/>
          <w:lang w:eastAsia="es-ES"/>
        </w:rPr>
        <w:t>dosis y vías</w:t>
      </w:r>
      <w:r w:rsidR="00D95D60" w:rsidRPr="00D95D60">
        <w:rPr>
          <w:rFonts w:ascii="Arial" w:eastAsia="Times New Roman" w:hAnsi="Arial" w:cs="Arial"/>
          <w:bCs/>
          <w:sz w:val="24"/>
          <w:szCs w:val="24"/>
          <w:lang w:eastAsia="es-ES"/>
        </w:rPr>
        <w:t xml:space="preserve"> </w:t>
      </w:r>
      <w:r w:rsidR="00EB6C1F" w:rsidRPr="00D95D60">
        <w:rPr>
          <w:rFonts w:ascii="Arial" w:eastAsia="Times New Roman" w:hAnsi="Arial" w:cs="Arial"/>
          <w:bCs/>
          <w:sz w:val="24"/>
          <w:szCs w:val="24"/>
          <w:lang w:eastAsia="es-ES"/>
        </w:rPr>
        <w:t>que pueden usarse, sus principales efectos adversos</w:t>
      </w:r>
      <w:r w:rsidR="00592CE1" w:rsidRPr="00D95D60">
        <w:rPr>
          <w:rFonts w:ascii="Arial" w:eastAsia="Times New Roman" w:hAnsi="Arial" w:cs="Arial"/>
          <w:bCs/>
          <w:sz w:val="24"/>
          <w:szCs w:val="24"/>
          <w:lang w:eastAsia="es-ES"/>
        </w:rPr>
        <w:t>.</w:t>
      </w:r>
    </w:p>
    <w:p w:rsidR="00992EA1" w:rsidRPr="00D95D60" w:rsidRDefault="00D95D60" w:rsidP="00EB6C1F">
      <w:pPr>
        <w:spacing w:before="100" w:beforeAutospacing="1" w:after="100" w:afterAutospacing="1" w:line="240" w:lineRule="auto"/>
        <w:jc w:val="both"/>
        <w:rPr>
          <w:rFonts w:ascii="Arial" w:eastAsia="Times New Roman" w:hAnsi="Arial" w:cs="Arial"/>
          <w:bCs/>
          <w:sz w:val="24"/>
          <w:szCs w:val="24"/>
          <w:lang w:eastAsia="es-ES"/>
        </w:rPr>
      </w:pPr>
      <w:r w:rsidRPr="00D95D60">
        <w:rPr>
          <w:rFonts w:ascii="Arial" w:eastAsia="Times New Roman" w:hAnsi="Arial" w:cs="Arial"/>
          <w:bCs/>
          <w:sz w:val="24"/>
          <w:szCs w:val="24"/>
          <w:lang w:eastAsia="es-ES"/>
        </w:rPr>
        <w:t xml:space="preserve"> </w:t>
      </w:r>
      <w:r w:rsidR="00EB6C1F" w:rsidRPr="00D95D60">
        <w:rPr>
          <w:rFonts w:ascii="Arial" w:eastAsia="Times New Roman" w:hAnsi="Arial" w:cs="Arial"/>
          <w:bCs/>
          <w:sz w:val="24"/>
          <w:szCs w:val="24"/>
          <w:lang w:eastAsia="es-ES"/>
        </w:rPr>
        <w:t xml:space="preserve">3. Establecer la conducta médica y la aplicación </w:t>
      </w:r>
      <w:r w:rsidRPr="00D95D60">
        <w:rPr>
          <w:rFonts w:ascii="Arial" w:eastAsia="Times New Roman" w:hAnsi="Arial" w:cs="Arial"/>
          <w:bCs/>
          <w:sz w:val="24"/>
          <w:szCs w:val="24"/>
          <w:lang w:eastAsia="es-ES"/>
        </w:rPr>
        <w:t>de tratamientos ante</w:t>
      </w:r>
      <w:r w:rsidR="00EB6C1F" w:rsidRPr="00D95D60">
        <w:rPr>
          <w:rFonts w:ascii="Arial" w:eastAsia="Times New Roman" w:hAnsi="Arial" w:cs="Arial"/>
          <w:bCs/>
          <w:sz w:val="24"/>
          <w:szCs w:val="24"/>
          <w:lang w:eastAsia="es-ES"/>
        </w:rPr>
        <w:t xml:space="preserve"> urgencias </w:t>
      </w:r>
      <w:r w:rsidR="00592CE1" w:rsidRPr="00D95D60">
        <w:rPr>
          <w:rFonts w:ascii="Arial" w:eastAsia="Times New Roman" w:hAnsi="Arial" w:cs="Arial"/>
          <w:bCs/>
          <w:sz w:val="24"/>
          <w:szCs w:val="24"/>
          <w:lang w:eastAsia="es-ES"/>
        </w:rPr>
        <w:t>psiquiátricas con episodios de Agitación</w:t>
      </w:r>
      <w:r w:rsidR="00EB6C1F" w:rsidRPr="00D95D60">
        <w:rPr>
          <w:rFonts w:ascii="Arial" w:eastAsia="Times New Roman" w:hAnsi="Arial" w:cs="Arial"/>
          <w:bCs/>
          <w:sz w:val="24"/>
          <w:szCs w:val="24"/>
          <w:lang w:eastAsia="es-ES"/>
        </w:rPr>
        <w:t xml:space="preserve"> </w:t>
      </w:r>
      <w:r w:rsidR="00592CE1" w:rsidRPr="00D95D60">
        <w:rPr>
          <w:rFonts w:ascii="Arial" w:eastAsia="Times New Roman" w:hAnsi="Arial" w:cs="Arial"/>
          <w:bCs/>
          <w:sz w:val="24"/>
          <w:szCs w:val="24"/>
          <w:lang w:eastAsia="es-ES"/>
        </w:rPr>
        <w:t>Psicomotora</w:t>
      </w:r>
      <w:r w:rsidR="00EB6C1F" w:rsidRPr="00D95D60">
        <w:rPr>
          <w:rFonts w:ascii="Arial" w:eastAsia="Times New Roman" w:hAnsi="Arial" w:cs="Arial"/>
          <w:bCs/>
          <w:sz w:val="24"/>
          <w:szCs w:val="24"/>
          <w:lang w:eastAsia="es-ES"/>
        </w:rPr>
        <w:t>, cuadros depresivos o con riesgo</w:t>
      </w:r>
      <w:r>
        <w:rPr>
          <w:rFonts w:ascii="Arial" w:eastAsia="Times New Roman" w:hAnsi="Arial" w:cs="Arial"/>
          <w:bCs/>
          <w:sz w:val="24"/>
          <w:szCs w:val="24"/>
          <w:lang w:eastAsia="es-ES"/>
        </w:rPr>
        <w:t xml:space="preserve"> </w:t>
      </w:r>
      <w:r w:rsidR="00EB6C1F" w:rsidRPr="00D95D60">
        <w:rPr>
          <w:rFonts w:ascii="Arial" w:eastAsia="Times New Roman" w:hAnsi="Arial" w:cs="Arial"/>
          <w:bCs/>
          <w:sz w:val="24"/>
          <w:szCs w:val="24"/>
          <w:lang w:eastAsia="es-ES"/>
        </w:rPr>
        <w:t xml:space="preserve">suicida y los Trastornos de Ansiedad </w:t>
      </w:r>
      <w:r w:rsidR="00992EA1" w:rsidRPr="00D95D60">
        <w:rPr>
          <w:rFonts w:ascii="Arial" w:eastAsia="Times New Roman" w:hAnsi="Arial" w:cs="Arial"/>
          <w:bCs/>
          <w:sz w:val="24"/>
          <w:szCs w:val="24"/>
          <w:lang w:eastAsia="es-ES"/>
        </w:rPr>
        <w:t xml:space="preserve">                    </w:t>
      </w:r>
    </w:p>
    <w:p w:rsidR="00992EA1" w:rsidRDefault="00992EA1" w:rsidP="00EB6C1F">
      <w:pPr>
        <w:spacing w:before="100" w:beforeAutospacing="1" w:after="100" w:afterAutospacing="1"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Sumario: </w:t>
      </w:r>
    </w:p>
    <w:p w:rsidR="00D95D60" w:rsidRDefault="00D95D60" w:rsidP="008826D9">
      <w:pPr>
        <w:spacing w:after="0" w:line="240" w:lineRule="auto"/>
        <w:jc w:val="both"/>
        <w:rPr>
          <w:rFonts w:ascii="Arial" w:eastAsia="Times New Roman" w:hAnsi="Arial" w:cs="Arial"/>
          <w:sz w:val="24"/>
          <w:szCs w:val="24"/>
          <w:lang w:eastAsia="es-ES"/>
        </w:rPr>
      </w:pPr>
      <w:r w:rsidRPr="00670995">
        <w:rPr>
          <w:rFonts w:ascii="Arial" w:eastAsia="Times New Roman" w:hAnsi="Arial" w:cs="Arial"/>
          <w:sz w:val="24"/>
          <w:szCs w:val="24"/>
          <w:lang w:eastAsia="es-ES"/>
        </w:rPr>
        <w:t xml:space="preserve">Psicofármacos: Concepto y clasificación. Psicofármacos </w:t>
      </w:r>
      <w:r>
        <w:rPr>
          <w:rFonts w:ascii="Arial" w:eastAsia="Times New Roman" w:hAnsi="Arial" w:cs="Arial"/>
          <w:sz w:val="24"/>
          <w:szCs w:val="24"/>
          <w:lang w:eastAsia="es-ES"/>
        </w:rPr>
        <w:t xml:space="preserve">antipsicóticos </w:t>
      </w:r>
      <w:r w:rsidRPr="00670995">
        <w:rPr>
          <w:rFonts w:ascii="Arial" w:eastAsia="Times New Roman" w:hAnsi="Arial" w:cs="Arial"/>
          <w:sz w:val="24"/>
          <w:szCs w:val="24"/>
          <w:lang w:eastAsia="es-ES"/>
        </w:rPr>
        <w:t xml:space="preserve">convencionales </w:t>
      </w:r>
      <w:r w:rsidRPr="00D95D60">
        <w:rPr>
          <w:rFonts w:ascii="Arial" w:eastAsia="Times New Roman" w:hAnsi="Arial" w:cs="Arial"/>
          <w:sz w:val="24"/>
          <w:szCs w:val="24"/>
          <w:lang w:eastAsia="es-ES"/>
        </w:rPr>
        <w:t>y de segunda generación</w:t>
      </w:r>
      <w:r>
        <w:rPr>
          <w:rFonts w:ascii="Arial" w:eastAsia="Times New Roman" w:hAnsi="Arial" w:cs="Arial"/>
          <w:sz w:val="24"/>
          <w:szCs w:val="24"/>
          <w:lang w:eastAsia="es-ES"/>
        </w:rPr>
        <w:t xml:space="preserve">; tranquilizantes y </w:t>
      </w:r>
      <w:r>
        <w:rPr>
          <w:rFonts w:ascii="Arial" w:eastAsia="Times New Roman" w:hAnsi="Arial" w:cs="Arial"/>
          <w:sz w:val="24"/>
          <w:szCs w:val="24"/>
          <w:lang w:eastAsia="es-ES"/>
        </w:rPr>
        <w:t xml:space="preserve">antidepresivos </w:t>
      </w:r>
      <w:r w:rsidRPr="00D95D60">
        <w:rPr>
          <w:rFonts w:ascii="Arial" w:eastAsia="Times New Roman" w:hAnsi="Arial" w:cs="Arial"/>
          <w:sz w:val="24"/>
          <w:szCs w:val="24"/>
          <w:lang w:eastAsia="es-ES"/>
        </w:rPr>
        <w:t>de</w:t>
      </w:r>
      <w:r w:rsidRPr="00670995">
        <w:rPr>
          <w:rFonts w:ascii="Arial" w:eastAsia="Times New Roman" w:hAnsi="Arial" w:cs="Arial"/>
          <w:sz w:val="24"/>
          <w:szCs w:val="24"/>
          <w:lang w:eastAsia="es-ES"/>
        </w:rPr>
        <w:t xml:space="preserve"> uso </w:t>
      </w:r>
      <w:r w:rsidRPr="00D95D60">
        <w:rPr>
          <w:rFonts w:ascii="Arial" w:eastAsia="Times New Roman" w:hAnsi="Arial" w:cs="Arial"/>
          <w:sz w:val="24"/>
          <w:szCs w:val="24"/>
          <w:lang w:eastAsia="es-ES"/>
        </w:rPr>
        <w:t>más</w:t>
      </w:r>
      <w:r w:rsidRPr="00670995">
        <w:rPr>
          <w:rFonts w:ascii="Arial" w:eastAsia="Times New Roman" w:hAnsi="Arial" w:cs="Arial"/>
          <w:sz w:val="24"/>
          <w:szCs w:val="24"/>
          <w:lang w:eastAsia="es-ES"/>
        </w:rPr>
        <w:t xml:space="preserve"> f</w:t>
      </w:r>
      <w:r w:rsidRPr="00D95D60">
        <w:rPr>
          <w:rFonts w:ascii="Arial" w:eastAsia="Times New Roman" w:hAnsi="Arial" w:cs="Arial"/>
          <w:sz w:val="24"/>
          <w:szCs w:val="24"/>
          <w:lang w:eastAsia="es-ES"/>
        </w:rPr>
        <w:t>recuente por el médico general. Principales</w:t>
      </w:r>
      <w:r w:rsidRPr="00670995">
        <w:rPr>
          <w:rFonts w:ascii="Arial" w:eastAsia="Times New Roman" w:hAnsi="Arial" w:cs="Arial"/>
          <w:sz w:val="24"/>
          <w:szCs w:val="24"/>
          <w:lang w:eastAsia="es-ES"/>
        </w:rPr>
        <w:t xml:space="preserve"> acciones farmacológicas e indicaciones, dosis y efectos secundarios.</w:t>
      </w:r>
    </w:p>
    <w:p w:rsidR="008826D9" w:rsidRDefault="008826D9" w:rsidP="008826D9">
      <w:pPr>
        <w:spacing w:after="0" w:line="240" w:lineRule="auto"/>
        <w:jc w:val="both"/>
        <w:rPr>
          <w:rFonts w:ascii="Arial" w:eastAsia="Times New Roman" w:hAnsi="Arial" w:cs="Arial"/>
          <w:sz w:val="24"/>
          <w:szCs w:val="24"/>
          <w:lang w:eastAsia="es-ES"/>
        </w:rPr>
      </w:pPr>
    </w:p>
    <w:p w:rsidR="00992EA1" w:rsidRDefault="00992EA1" w:rsidP="00EB6C1F">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Orientaciones para el estudio independiente del estudiante:</w:t>
      </w:r>
    </w:p>
    <w:p w:rsidR="00592CE1" w:rsidRDefault="00592CE1" w:rsidP="00592CE1">
      <w:pPr>
        <w:pStyle w:val="Prrafodelista"/>
        <w:numPr>
          <w:ilvl w:val="0"/>
          <w:numId w:val="7"/>
        </w:numPr>
        <w:spacing w:before="100" w:beforeAutospacing="1" w:after="100" w:afterAutospacing="1" w:line="240" w:lineRule="auto"/>
        <w:jc w:val="both"/>
        <w:rPr>
          <w:rFonts w:ascii="Arial" w:eastAsia="Times New Roman" w:hAnsi="Arial" w:cs="Arial"/>
          <w:sz w:val="24"/>
          <w:szCs w:val="24"/>
          <w:lang w:eastAsia="es-ES"/>
        </w:rPr>
      </w:pPr>
      <w:r w:rsidRPr="00D95D60">
        <w:rPr>
          <w:rFonts w:ascii="Arial" w:eastAsia="Times New Roman" w:hAnsi="Arial" w:cs="Arial"/>
          <w:sz w:val="24"/>
          <w:szCs w:val="24"/>
          <w:lang w:eastAsia="es-ES"/>
        </w:rPr>
        <w:t xml:space="preserve">En el estudio de los psicofármacos básicos para el manejo de la depresión, ansiedad, y cuadros de agitación psicomotora debe conocer las vías de su administración, las dosis que se usan para cuadros de un nivel de </w:t>
      </w:r>
      <w:r w:rsidRPr="00D95D60">
        <w:rPr>
          <w:rFonts w:ascii="Arial" w:eastAsia="Times New Roman" w:hAnsi="Arial" w:cs="Arial"/>
          <w:sz w:val="24"/>
          <w:szCs w:val="24"/>
          <w:lang w:eastAsia="es-ES"/>
        </w:rPr>
        <w:lastRenderedPageBreak/>
        <w:t>funcionamiento neurótico y psicótico, los principales efectos secundarios y los procedimientos que se siguen en la atención primaria con relación al seguimiento de los intentos suicidas.</w:t>
      </w:r>
    </w:p>
    <w:p w:rsidR="008826D9" w:rsidRPr="00D95D60" w:rsidRDefault="008826D9" w:rsidP="008826D9">
      <w:pPr>
        <w:pStyle w:val="Prrafodelista"/>
        <w:spacing w:before="100" w:beforeAutospacing="1" w:after="100" w:afterAutospacing="1" w:line="240" w:lineRule="auto"/>
        <w:jc w:val="both"/>
        <w:rPr>
          <w:rFonts w:ascii="Arial" w:eastAsia="Times New Roman" w:hAnsi="Arial" w:cs="Arial"/>
          <w:sz w:val="24"/>
          <w:szCs w:val="24"/>
          <w:lang w:eastAsia="es-ES"/>
        </w:rPr>
      </w:pPr>
    </w:p>
    <w:p w:rsidR="00592CE1" w:rsidRPr="00D95D60" w:rsidRDefault="00592CE1" w:rsidP="00592CE1">
      <w:pPr>
        <w:pStyle w:val="Prrafodelista"/>
        <w:numPr>
          <w:ilvl w:val="0"/>
          <w:numId w:val="7"/>
        </w:numPr>
        <w:spacing w:before="100" w:beforeAutospacing="1" w:after="100" w:afterAutospacing="1" w:line="240" w:lineRule="auto"/>
        <w:jc w:val="both"/>
        <w:rPr>
          <w:rFonts w:ascii="Arial" w:eastAsia="Times New Roman" w:hAnsi="Arial" w:cs="Arial"/>
          <w:sz w:val="24"/>
          <w:szCs w:val="24"/>
          <w:lang w:eastAsia="es-ES"/>
        </w:rPr>
      </w:pPr>
      <w:r w:rsidRPr="00D95D60">
        <w:rPr>
          <w:rFonts w:ascii="Arial" w:eastAsia="Times New Roman" w:hAnsi="Arial" w:cs="Arial"/>
          <w:sz w:val="24"/>
          <w:szCs w:val="24"/>
          <w:lang w:eastAsia="es-ES"/>
        </w:rPr>
        <w:t>Debe conocer las características principales de los antipsicóticos de 1era y d</w:t>
      </w:r>
      <w:r w:rsidR="00C65BC0" w:rsidRPr="00D95D60">
        <w:rPr>
          <w:rFonts w:ascii="Arial" w:eastAsia="Times New Roman" w:hAnsi="Arial" w:cs="Arial"/>
          <w:sz w:val="24"/>
          <w:szCs w:val="24"/>
          <w:lang w:eastAsia="es-ES"/>
        </w:rPr>
        <w:t>e 2 generación y los criterios para su uso</w:t>
      </w:r>
    </w:p>
    <w:p w:rsidR="00592CE1" w:rsidRDefault="00592CE1" w:rsidP="00EB6C1F">
      <w:pPr>
        <w:spacing w:before="100" w:beforeAutospacing="1" w:after="100" w:afterAutospacing="1" w:line="240" w:lineRule="auto"/>
        <w:jc w:val="both"/>
        <w:rPr>
          <w:rFonts w:ascii="Arial" w:eastAsia="Times New Roman" w:hAnsi="Arial" w:cs="Arial"/>
          <w:b/>
          <w:sz w:val="24"/>
          <w:szCs w:val="24"/>
          <w:lang w:eastAsia="es-ES"/>
        </w:rPr>
      </w:pPr>
    </w:p>
    <w:p w:rsidR="00992EA1" w:rsidRDefault="00992EA1" w:rsidP="00EB6C1F">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Bibliografía</w:t>
      </w:r>
      <w:r w:rsidR="00EB6C1F">
        <w:rPr>
          <w:rFonts w:ascii="Arial" w:eastAsia="Times New Roman" w:hAnsi="Arial" w:cs="Arial"/>
          <w:b/>
          <w:sz w:val="24"/>
          <w:szCs w:val="24"/>
          <w:lang w:eastAsia="es-ES"/>
        </w:rPr>
        <w:t xml:space="preserve"> </w:t>
      </w:r>
    </w:p>
    <w:p w:rsidR="003C2C08" w:rsidRPr="00D95D60" w:rsidRDefault="00670995" w:rsidP="003C2C08">
      <w:pPr>
        <w:pStyle w:val="Prrafodelista"/>
        <w:numPr>
          <w:ilvl w:val="0"/>
          <w:numId w:val="3"/>
        </w:numPr>
        <w:spacing w:before="100" w:beforeAutospacing="1" w:after="100" w:afterAutospacing="1" w:line="240" w:lineRule="auto"/>
        <w:jc w:val="both"/>
        <w:rPr>
          <w:rFonts w:ascii="Arial" w:eastAsia="Times New Roman" w:hAnsi="Arial" w:cs="Arial"/>
          <w:sz w:val="24"/>
          <w:szCs w:val="24"/>
          <w:lang w:eastAsia="es-ES"/>
        </w:rPr>
      </w:pPr>
      <w:r w:rsidRPr="00D95D60">
        <w:rPr>
          <w:rFonts w:ascii="Arial" w:eastAsia="Times New Roman" w:hAnsi="Arial" w:cs="Arial"/>
          <w:sz w:val="24"/>
          <w:szCs w:val="24"/>
          <w:lang w:eastAsia="es-ES"/>
        </w:rPr>
        <w:t xml:space="preserve">Manual de </w:t>
      </w:r>
      <w:r w:rsidR="003C2C08" w:rsidRPr="00D95D60">
        <w:rPr>
          <w:rFonts w:ascii="Arial" w:eastAsia="Times New Roman" w:hAnsi="Arial" w:cs="Arial"/>
          <w:sz w:val="24"/>
          <w:szCs w:val="24"/>
          <w:lang w:eastAsia="es-ES"/>
        </w:rPr>
        <w:t>Psiquiatría</w:t>
      </w:r>
      <w:r w:rsidRPr="00D95D60">
        <w:rPr>
          <w:rFonts w:ascii="Arial" w:eastAsia="Times New Roman" w:hAnsi="Arial" w:cs="Arial"/>
          <w:sz w:val="24"/>
          <w:szCs w:val="24"/>
          <w:lang w:eastAsia="es-ES"/>
        </w:rPr>
        <w:t>.</w:t>
      </w:r>
      <w:r w:rsidR="003C2C08" w:rsidRPr="00D95D60">
        <w:rPr>
          <w:rFonts w:ascii="Arial" w:eastAsia="Times New Roman" w:hAnsi="Arial" w:cs="Arial"/>
          <w:sz w:val="24"/>
          <w:szCs w:val="24"/>
          <w:lang w:eastAsia="es-ES"/>
        </w:rPr>
        <w:t xml:space="preserve"> </w:t>
      </w:r>
      <w:r w:rsidRPr="00D95D60">
        <w:rPr>
          <w:rFonts w:ascii="Arial" w:eastAsia="Times New Roman" w:hAnsi="Arial" w:cs="Arial"/>
          <w:sz w:val="24"/>
          <w:szCs w:val="24"/>
          <w:lang w:eastAsia="es-ES"/>
        </w:rPr>
        <w:t>González</w:t>
      </w:r>
      <w:r w:rsidR="003C2C08" w:rsidRPr="00D95D60">
        <w:rPr>
          <w:rFonts w:ascii="Arial" w:eastAsia="Times New Roman" w:hAnsi="Arial" w:cs="Arial"/>
          <w:sz w:val="24"/>
          <w:szCs w:val="24"/>
          <w:lang w:eastAsia="es-ES"/>
        </w:rPr>
        <w:t xml:space="preserve"> R., Sandoval, JE. Editorial Ciencias Médicas 2019</w:t>
      </w:r>
    </w:p>
    <w:p w:rsidR="003C2C08" w:rsidRPr="00D95D60" w:rsidRDefault="003C2C08" w:rsidP="003C2C08">
      <w:pPr>
        <w:pStyle w:val="Prrafodelista"/>
        <w:numPr>
          <w:ilvl w:val="0"/>
          <w:numId w:val="3"/>
        </w:numPr>
        <w:spacing w:before="100" w:beforeAutospacing="1" w:after="100" w:afterAutospacing="1" w:line="240" w:lineRule="auto"/>
        <w:jc w:val="both"/>
        <w:rPr>
          <w:rFonts w:ascii="Arial" w:eastAsia="Times New Roman" w:hAnsi="Arial" w:cs="Arial"/>
          <w:sz w:val="24"/>
          <w:szCs w:val="24"/>
          <w:lang w:eastAsia="es-ES"/>
        </w:rPr>
      </w:pPr>
      <w:r w:rsidRPr="00D95D60">
        <w:rPr>
          <w:rFonts w:ascii="Arial" w:eastAsia="Times New Roman" w:hAnsi="Arial" w:cs="Arial"/>
          <w:sz w:val="24"/>
          <w:szCs w:val="24"/>
          <w:lang w:eastAsia="es-ES"/>
        </w:rPr>
        <w:t xml:space="preserve">Sinopsis de Psiquiatría Kaplan &amp; </w:t>
      </w:r>
      <w:proofErr w:type="spellStart"/>
      <w:r w:rsidRPr="00D95D60">
        <w:rPr>
          <w:rFonts w:ascii="Arial" w:eastAsia="Times New Roman" w:hAnsi="Arial" w:cs="Arial"/>
          <w:sz w:val="24"/>
          <w:szCs w:val="24"/>
          <w:lang w:eastAsia="es-ES"/>
        </w:rPr>
        <w:t>Sadocks</w:t>
      </w:r>
      <w:proofErr w:type="spellEnd"/>
      <w:r w:rsidRPr="00D95D60">
        <w:rPr>
          <w:rFonts w:ascii="Arial" w:eastAsia="Times New Roman" w:hAnsi="Arial" w:cs="Arial"/>
          <w:sz w:val="24"/>
          <w:szCs w:val="24"/>
          <w:lang w:eastAsia="es-ES"/>
        </w:rPr>
        <w:t xml:space="preserve"> 11edición </w:t>
      </w:r>
      <w:proofErr w:type="spellStart"/>
      <w:r w:rsidRPr="00D95D60">
        <w:rPr>
          <w:rFonts w:ascii="Arial" w:eastAsia="Times New Roman" w:hAnsi="Arial" w:cs="Arial"/>
          <w:sz w:val="24"/>
          <w:szCs w:val="24"/>
          <w:lang w:eastAsia="es-ES"/>
        </w:rPr>
        <w:t>Wolters</w:t>
      </w:r>
      <w:proofErr w:type="spellEnd"/>
      <w:r w:rsidRPr="00D95D60">
        <w:rPr>
          <w:rFonts w:ascii="Arial" w:eastAsia="Times New Roman" w:hAnsi="Arial" w:cs="Arial"/>
          <w:sz w:val="24"/>
          <w:szCs w:val="24"/>
          <w:lang w:eastAsia="es-ES"/>
        </w:rPr>
        <w:t xml:space="preserve"> </w:t>
      </w:r>
      <w:proofErr w:type="spellStart"/>
      <w:r w:rsidRPr="00D95D60">
        <w:rPr>
          <w:rFonts w:ascii="Arial" w:eastAsia="Times New Roman" w:hAnsi="Arial" w:cs="Arial"/>
          <w:sz w:val="24"/>
          <w:szCs w:val="24"/>
          <w:lang w:eastAsia="es-ES"/>
        </w:rPr>
        <w:t>Kluwer</w:t>
      </w:r>
      <w:proofErr w:type="spellEnd"/>
      <w:r w:rsidRPr="00D95D60">
        <w:rPr>
          <w:rFonts w:ascii="Arial" w:eastAsia="Times New Roman" w:hAnsi="Arial" w:cs="Arial"/>
          <w:sz w:val="24"/>
          <w:szCs w:val="24"/>
          <w:lang w:eastAsia="es-ES"/>
        </w:rPr>
        <w:t xml:space="preserve"> 2015</w:t>
      </w:r>
    </w:p>
    <w:p w:rsidR="00992EA1" w:rsidRDefault="00992EA1" w:rsidP="00EB6C1F">
      <w:pPr>
        <w:spacing w:before="100" w:beforeAutospacing="1" w:after="100" w:afterAutospacing="1" w:line="360" w:lineRule="auto"/>
        <w:jc w:val="both"/>
        <w:rPr>
          <w:rFonts w:ascii="Arial" w:eastAsia="Times New Roman" w:hAnsi="Arial" w:cs="Arial"/>
          <w:b/>
          <w:sz w:val="24"/>
          <w:szCs w:val="24"/>
          <w:lang w:val="es-ES_tradnl" w:eastAsia="es-ES_tradnl"/>
        </w:rPr>
      </w:pPr>
      <w:r>
        <w:rPr>
          <w:rFonts w:ascii="Arial" w:eastAsia="Times New Roman" w:hAnsi="Arial" w:cs="Arial"/>
          <w:b/>
          <w:sz w:val="24"/>
          <w:szCs w:val="24"/>
          <w:lang w:val="es-ES_tradnl" w:eastAsia="es-ES_tradnl"/>
        </w:rPr>
        <w:t>Tareas a realizar para el estudio independiente:</w:t>
      </w:r>
    </w:p>
    <w:p w:rsidR="00BF08A3" w:rsidRDefault="00BF08A3" w:rsidP="00BF08A3">
      <w:pPr>
        <w:numPr>
          <w:ilvl w:val="0"/>
          <w:numId w:val="1"/>
        </w:numPr>
        <w:spacing w:before="100" w:beforeAutospacing="1" w:after="100" w:afterAutospacing="1" w:line="36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 xml:space="preserve">Lee detenidamente la Bibliografía Básica que aparece en esta guía y trata de contestar cada una de las tareas que a continuación se exponen. </w:t>
      </w:r>
    </w:p>
    <w:p w:rsidR="00BF08A3" w:rsidRDefault="00BF08A3" w:rsidP="00BF08A3">
      <w:pPr>
        <w:numPr>
          <w:ilvl w:val="0"/>
          <w:numId w:val="1"/>
        </w:numPr>
        <w:spacing w:before="100" w:beforeAutospacing="1" w:after="100" w:afterAutospacing="1" w:line="360" w:lineRule="auto"/>
        <w:jc w:val="both"/>
        <w:rPr>
          <w:rFonts w:ascii="Arial" w:eastAsia="Times New Roman" w:hAnsi="Arial" w:cs="Arial"/>
          <w:b/>
          <w:bCs/>
          <w:sz w:val="24"/>
          <w:szCs w:val="24"/>
          <w:lang w:val="es-ES_tradnl" w:eastAsia="es-ES_tradnl"/>
        </w:rPr>
      </w:pPr>
      <w:r>
        <w:rPr>
          <w:rFonts w:ascii="Arial" w:eastAsia="Times New Roman" w:hAnsi="Arial" w:cs="Arial"/>
          <w:sz w:val="24"/>
          <w:szCs w:val="24"/>
          <w:lang w:val="es-ES_tradnl" w:eastAsia="es-ES_tradnl"/>
        </w:rPr>
        <w:t>Confecciona un resumen de cada una de ellas.</w:t>
      </w:r>
    </w:p>
    <w:p w:rsidR="00BF08A3" w:rsidRDefault="00BF08A3" w:rsidP="00BF08A3">
      <w:pPr>
        <w:numPr>
          <w:ilvl w:val="0"/>
          <w:numId w:val="1"/>
        </w:numPr>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Con las dudas que puedas presentar aclaras con tu profesor por vía digital o en el próximo encuentro.</w:t>
      </w:r>
    </w:p>
    <w:p w:rsidR="00BF08A3" w:rsidRPr="00BF08A3" w:rsidRDefault="00BF08A3" w:rsidP="00EB6C1F">
      <w:pPr>
        <w:numPr>
          <w:ilvl w:val="0"/>
          <w:numId w:val="1"/>
        </w:numPr>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sz w:val="24"/>
          <w:szCs w:val="24"/>
          <w:lang w:eastAsia="es-ES"/>
        </w:rPr>
        <w:t>Una vez concluido este estudio estarás en condiciones de seguir las tareas orientadas por el profesor</w:t>
      </w:r>
    </w:p>
    <w:p w:rsidR="003C2C08" w:rsidRDefault="003C2C08" w:rsidP="00D95D60">
      <w:pPr>
        <w:pStyle w:val="Prrafodelista"/>
        <w:numPr>
          <w:ilvl w:val="0"/>
          <w:numId w:val="4"/>
        </w:numPr>
        <w:spacing w:after="0" w:line="240" w:lineRule="auto"/>
        <w:ind w:left="714" w:hanging="357"/>
        <w:jc w:val="both"/>
        <w:rPr>
          <w:rFonts w:ascii="Arial" w:eastAsia="Times New Roman" w:hAnsi="Arial" w:cs="Arial"/>
          <w:sz w:val="24"/>
          <w:szCs w:val="24"/>
          <w:lang w:val="es-ES_tradnl" w:eastAsia="es-ES_tradnl"/>
        </w:rPr>
      </w:pPr>
      <w:r w:rsidRPr="00D95D60">
        <w:rPr>
          <w:rFonts w:ascii="Arial" w:eastAsia="Times New Roman" w:hAnsi="Arial" w:cs="Arial"/>
          <w:sz w:val="24"/>
          <w:szCs w:val="24"/>
          <w:lang w:val="es-ES_tradnl" w:eastAsia="es-ES_tradnl"/>
        </w:rPr>
        <w:t xml:space="preserve">Identificar los principales medicamentos antipsicóticos de 1era y 2da generación con particular interés en el manejo del Haloperidol, </w:t>
      </w:r>
      <w:proofErr w:type="spellStart"/>
      <w:r w:rsidRPr="00D95D60">
        <w:rPr>
          <w:rFonts w:ascii="Arial" w:eastAsia="Times New Roman" w:hAnsi="Arial" w:cs="Arial"/>
          <w:sz w:val="24"/>
          <w:szCs w:val="24"/>
          <w:lang w:val="es-ES_tradnl" w:eastAsia="es-ES_tradnl"/>
        </w:rPr>
        <w:t>Clorpromacina</w:t>
      </w:r>
      <w:proofErr w:type="spellEnd"/>
      <w:r w:rsidRPr="00D95D60">
        <w:rPr>
          <w:rFonts w:ascii="Arial" w:eastAsia="Times New Roman" w:hAnsi="Arial" w:cs="Arial"/>
          <w:sz w:val="24"/>
          <w:szCs w:val="24"/>
          <w:lang w:val="es-ES_tradnl" w:eastAsia="es-ES_tradnl"/>
        </w:rPr>
        <w:t xml:space="preserve"> tanto por vía oral como parenteral y la </w:t>
      </w:r>
      <w:proofErr w:type="spellStart"/>
      <w:r w:rsidRPr="00D95D60">
        <w:rPr>
          <w:rFonts w:ascii="Arial" w:eastAsia="Times New Roman" w:hAnsi="Arial" w:cs="Arial"/>
          <w:sz w:val="24"/>
          <w:szCs w:val="24"/>
          <w:lang w:val="es-ES_tradnl" w:eastAsia="es-ES_tradnl"/>
        </w:rPr>
        <w:t>Risperidona</w:t>
      </w:r>
      <w:proofErr w:type="spellEnd"/>
      <w:r w:rsidRPr="00D95D60">
        <w:rPr>
          <w:rFonts w:ascii="Arial" w:eastAsia="Times New Roman" w:hAnsi="Arial" w:cs="Arial"/>
          <w:sz w:val="24"/>
          <w:szCs w:val="24"/>
          <w:lang w:val="es-ES_tradnl" w:eastAsia="es-ES_tradnl"/>
        </w:rPr>
        <w:t xml:space="preserve"> y la </w:t>
      </w:r>
      <w:proofErr w:type="spellStart"/>
      <w:r w:rsidRPr="00D95D60">
        <w:rPr>
          <w:rFonts w:ascii="Arial" w:eastAsia="Times New Roman" w:hAnsi="Arial" w:cs="Arial"/>
          <w:sz w:val="24"/>
          <w:szCs w:val="24"/>
          <w:lang w:val="es-ES_tradnl" w:eastAsia="es-ES_tradnl"/>
        </w:rPr>
        <w:t>Olanzapina</w:t>
      </w:r>
      <w:proofErr w:type="spellEnd"/>
      <w:r w:rsidRPr="00D95D60">
        <w:rPr>
          <w:rFonts w:ascii="Arial" w:eastAsia="Times New Roman" w:hAnsi="Arial" w:cs="Arial"/>
          <w:sz w:val="24"/>
          <w:szCs w:val="24"/>
          <w:lang w:val="es-ES_tradnl" w:eastAsia="es-ES_tradnl"/>
        </w:rPr>
        <w:t xml:space="preserve"> por vía oral. Conocer sus dosis, efectos secundarios y mecanismos de acción</w:t>
      </w:r>
    </w:p>
    <w:p w:rsidR="00D95D60" w:rsidRPr="00D95D60" w:rsidRDefault="00D95D60" w:rsidP="00D95D60">
      <w:pPr>
        <w:pStyle w:val="Prrafodelista"/>
        <w:spacing w:after="0" w:line="240" w:lineRule="auto"/>
        <w:ind w:left="714"/>
        <w:jc w:val="both"/>
        <w:rPr>
          <w:rFonts w:ascii="Arial" w:eastAsia="Times New Roman" w:hAnsi="Arial" w:cs="Arial"/>
          <w:sz w:val="24"/>
          <w:szCs w:val="24"/>
          <w:lang w:val="es-ES_tradnl" w:eastAsia="es-ES_tradnl"/>
        </w:rPr>
      </w:pPr>
    </w:p>
    <w:p w:rsidR="003C2C08" w:rsidRDefault="00207D04" w:rsidP="00D95D60">
      <w:pPr>
        <w:pStyle w:val="Prrafodelista"/>
        <w:numPr>
          <w:ilvl w:val="0"/>
          <w:numId w:val="4"/>
        </w:numPr>
        <w:spacing w:after="0" w:line="240" w:lineRule="auto"/>
        <w:ind w:left="714" w:hanging="357"/>
        <w:jc w:val="both"/>
        <w:rPr>
          <w:rFonts w:ascii="Arial" w:eastAsia="Times New Roman" w:hAnsi="Arial" w:cs="Arial"/>
          <w:sz w:val="24"/>
          <w:szCs w:val="24"/>
          <w:lang w:val="es-ES_tradnl" w:eastAsia="es-ES_tradnl"/>
        </w:rPr>
      </w:pPr>
      <w:r w:rsidRPr="00D95D60">
        <w:rPr>
          <w:rFonts w:ascii="Arial" w:eastAsia="Times New Roman" w:hAnsi="Arial" w:cs="Arial"/>
          <w:sz w:val="24"/>
          <w:szCs w:val="24"/>
          <w:lang w:val="es-ES_tradnl" w:eastAsia="es-ES_tradnl"/>
        </w:rPr>
        <w:t xml:space="preserve">Saber usar </w:t>
      </w:r>
      <w:r w:rsidR="003C2C08" w:rsidRPr="00D95D60">
        <w:rPr>
          <w:rFonts w:ascii="Arial" w:eastAsia="Times New Roman" w:hAnsi="Arial" w:cs="Arial"/>
          <w:sz w:val="24"/>
          <w:szCs w:val="24"/>
          <w:lang w:val="es-ES_tradnl" w:eastAsia="es-ES_tradnl"/>
        </w:rPr>
        <w:t xml:space="preserve">los principales antidepresivos como </w:t>
      </w:r>
      <w:proofErr w:type="spellStart"/>
      <w:r w:rsidR="003C2C08" w:rsidRPr="00D95D60">
        <w:rPr>
          <w:rFonts w:ascii="Arial" w:eastAsia="Times New Roman" w:hAnsi="Arial" w:cs="Arial"/>
          <w:sz w:val="24"/>
          <w:szCs w:val="24"/>
          <w:lang w:val="es-ES_tradnl" w:eastAsia="es-ES_tradnl"/>
        </w:rPr>
        <w:t>Imipramina</w:t>
      </w:r>
      <w:proofErr w:type="spellEnd"/>
      <w:r w:rsidR="003C2C08" w:rsidRPr="00D95D60">
        <w:rPr>
          <w:rFonts w:ascii="Arial" w:eastAsia="Times New Roman" w:hAnsi="Arial" w:cs="Arial"/>
          <w:sz w:val="24"/>
          <w:szCs w:val="24"/>
          <w:lang w:val="es-ES_tradnl" w:eastAsia="es-ES_tradnl"/>
        </w:rPr>
        <w:t xml:space="preserve">, </w:t>
      </w:r>
      <w:proofErr w:type="spellStart"/>
      <w:r w:rsidR="003C2C08" w:rsidRPr="00D95D60">
        <w:rPr>
          <w:rFonts w:ascii="Arial" w:eastAsia="Times New Roman" w:hAnsi="Arial" w:cs="Arial"/>
          <w:sz w:val="24"/>
          <w:szCs w:val="24"/>
          <w:lang w:val="es-ES_tradnl" w:eastAsia="es-ES_tradnl"/>
        </w:rPr>
        <w:t>Amitriptilina</w:t>
      </w:r>
      <w:proofErr w:type="spellEnd"/>
      <w:r w:rsidR="003C2C08" w:rsidRPr="00D95D60">
        <w:rPr>
          <w:rFonts w:ascii="Arial" w:eastAsia="Times New Roman" w:hAnsi="Arial" w:cs="Arial"/>
          <w:sz w:val="24"/>
          <w:szCs w:val="24"/>
          <w:lang w:val="es-ES_tradnl" w:eastAsia="es-ES_tradnl"/>
        </w:rPr>
        <w:t xml:space="preserve">, </w:t>
      </w:r>
      <w:proofErr w:type="spellStart"/>
      <w:r w:rsidR="003C2C08" w:rsidRPr="00D95D60">
        <w:rPr>
          <w:rFonts w:ascii="Arial" w:eastAsia="Times New Roman" w:hAnsi="Arial" w:cs="Arial"/>
          <w:sz w:val="24"/>
          <w:szCs w:val="24"/>
          <w:lang w:val="es-ES_tradnl" w:eastAsia="es-ES_tradnl"/>
        </w:rPr>
        <w:t>Sertralina</w:t>
      </w:r>
      <w:proofErr w:type="spellEnd"/>
      <w:r w:rsidR="003C2C08" w:rsidRPr="00D95D60">
        <w:rPr>
          <w:rFonts w:ascii="Arial" w:eastAsia="Times New Roman" w:hAnsi="Arial" w:cs="Arial"/>
          <w:sz w:val="24"/>
          <w:szCs w:val="24"/>
          <w:lang w:val="es-ES_tradnl" w:eastAsia="es-ES_tradnl"/>
        </w:rPr>
        <w:t>, dosis, mecanismos de acción y efectos secundarios</w:t>
      </w:r>
    </w:p>
    <w:p w:rsidR="00D95D60" w:rsidRPr="00D95D60" w:rsidRDefault="00D95D60" w:rsidP="00D95D60">
      <w:pPr>
        <w:spacing w:after="0" w:line="240" w:lineRule="auto"/>
        <w:jc w:val="both"/>
        <w:rPr>
          <w:rFonts w:ascii="Arial" w:eastAsia="Times New Roman" w:hAnsi="Arial" w:cs="Arial"/>
          <w:sz w:val="24"/>
          <w:szCs w:val="24"/>
          <w:lang w:val="es-ES_tradnl" w:eastAsia="es-ES_tradnl"/>
        </w:rPr>
      </w:pPr>
    </w:p>
    <w:p w:rsidR="003C2C08" w:rsidRPr="00D95D60" w:rsidRDefault="00207D04" w:rsidP="00D95D60">
      <w:pPr>
        <w:pStyle w:val="Prrafodelista"/>
        <w:numPr>
          <w:ilvl w:val="0"/>
          <w:numId w:val="4"/>
        </w:numPr>
        <w:spacing w:after="0" w:line="240" w:lineRule="auto"/>
        <w:ind w:left="714" w:hanging="357"/>
        <w:jc w:val="both"/>
        <w:rPr>
          <w:rFonts w:ascii="Arial" w:eastAsia="Times New Roman" w:hAnsi="Arial" w:cs="Arial"/>
          <w:sz w:val="24"/>
          <w:szCs w:val="24"/>
          <w:lang w:val="es-ES_tradnl" w:eastAsia="es-ES_tradnl"/>
        </w:rPr>
      </w:pPr>
      <w:r w:rsidRPr="00D95D60">
        <w:rPr>
          <w:rFonts w:ascii="Arial" w:eastAsia="Times New Roman" w:hAnsi="Arial" w:cs="Arial"/>
          <w:sz w:val="24"/>
          <w:szCs w:val="24"/>
          <w:lang w:val="es-ES_tradnl" w:eastAsia="es-ES_tradnl"/>
        </w:rPr>
        <w:t xml:space="preserve">Saber usar </w:t>
      </w:r>
      <w:r w:rsidR="003C2C08" w:rsidRPr="00D95D60">
        <w:rPr>
          <w:rFonts w:ascii="Arial" w:eastAsia="Times New Roman" w:hAnsi="Arial" w:cs="Arial"/>
          <w:sz w:val="24"/>
          <w:szCs w:val="24"/>
          <w:lang w:val="es-ES_tradnl" w:eastAsia="es-ES_tradnl"/>
        </w:rPr>
        <w:t xml:space="preserve">los principales tranquilizantes como </w:t>
      </w:r>
      <w:proofErr w:type="spellStart"/>
      <w:r w:rsidR="003C2C08" w:rsidRPr="00D95D60">
        <w:rPr>
          <w:rFonts w:ascii="Arial" w:eastAsia="Times New Roman" w:hAnsi="Arial" w:cs="Arial"/>
          <w:sz w:val="24"/>
          <w:szCs w:val="24"/>
          <w:lang w:val="es-ES_tradnl" w:eastAsia="es-ES_tradnl"/>
        </w:rPr>
        <w:t>Diacepam</w:t>
      </w:r>
      <w:proofErr w:type="spellEnd"/>
      <w:r w:rsidR="003C2C08" w:rsidRPr="00D95D60">
        <w:rPr>
          <w:rFonts w:ascii="Arial" w:eastAsia="Times New Roman" w:hAnsi="Arial" w:cs="Arial"/>
          <w:sz w:val="24"/>
          <w:szCs w:val="24"/>
          <w:lang w:val="es-ES_tradnl" w:eastAsia="es-ES_tradnl"/>
        </w:rPr>
        <w:t xml:space="preserve">, </w:t>
      </w:r>
      <w:proofErr w:type="spellStart"/>
      <w:r w:rsidR="003C2C08" w:rsidRPr="00D95D60">
        <w:rPr>
          <w:rFonts w:ascii="Arial" w:eastAsia="Times New Roman" w:hAnsi="Arial" w:cs="Arial"/>
          <w:sz w:val="24"/>
          <w:szCs w:val="24"/>
          <w:lang w:val="es-ES_tradnl" w:eastAsia="es-ES_tradnl"/>
        </w:rPr>
        <w:t>Clorodiacepóxido</w:t>
      </w:r>
      <w:proofErr w:type="spellEnd"/>
      <w:r w:rsidR="003C2C08" w:rsidRPr="00D95D60">
        <w:rPr>
          <w:rFonts w:ascii="Arial" w:eastAsia="Times New Roman" w:hAnsi="Arial" w:cs="Arial"/>
          <w:sz w:val="24"/>
          <w:szCs w:val="24"/>
          <w:lang w:val="es-ES_tradnl" w:eastAsia="es-ES_tradnl"/>
        </w:rPr>
        <w:t xml:space="preserve"> y </w:t>
      </w:r>
      <w:proofErr w:type="spellStart"/>
      <w:r w:rsidR="003C2C08" w:rsidRPr="00D95D60">
        <w:rPr>
          <w:rFonts w:ascii="Arial" w:eastAsia="Times New Roman" w:hAnsi="Arial" w:cs="Arial"/>
          <w:sz w:val="24"/>
          <w:szCs w:val="24"/>
          <w:lang w:val="es-ES_tradnl" w:eastAsia="es-ES_tradnl"/>
        </w:rPr>
        <w:t>Alprazolam</w:t>
      </w:r>
      <w:proofErr w:type="spellEnd"/>
      <w:r w:rsidR="003C2C08" w:rsidRPr="00D95D60">
        <w:rPr>
          <w:rFonts w:ascii="Arial" w:eastAsia="Times New Roman" w:hAnsi="Arial" w:cs="Arial"/>
          <w:sz w:val="24"/>
          <w:szCs w:val="24"/>
          <w:lang w:val="es-ES_tradnl" w:eastAsia="es-ES_tradnl"/>
        </w:rPr>
        <w:t>, sus dosis, efectos secundarios y medidas a tener presente en su uso.</w:t>
      </w:r>
    </w:p>
    <w:p w:rsidR="00BF08A3" w:rsidRDefault="00BF08A3" w:rsidP="00EB6C1F">
      <w:pPr>
        <w:spacing w:before="100" w:beforeAutospacing="1" w:after="100" w:afterAutospacing="1" w:line="360" w:lineRule="auto"/>
        <w:jc w:val="both"/>
        <w:rPr>
          <w:rFonts w:ascii="Arial" w:eastAsia="Times New Roman" w:hAnsi="Arial" w:cs="Arial"/>
          <w:b/>
          <w:bCs/>
          <w:sz w:val="24"/>
          <w:szCs w:val="24"/>
          <w:lang w:val="es-ES_tradnl" w:eastAsia="es-ES_tradnl"/>
        </w:rPr>
      </w:pPr>
    </w:p>
    <w:p w:rsidR="008826D9" w:rsidRDefault="008826D9" w:rsidP="00EB6C1F">
      <w:pPr>
        <w:spacing w:before="100" w:beforeAutospacing="1" w:after="100" w:afterAutospacing="1" w:line="360" w:lineRule="auto"/>
        <w:jc w:val="both"/>
        <w:rPr>
          <w:rFonts w:ascii="Arial" w:eastAsia="Times New Roman" w:hAnsi="Arial" w:cs="Arial"/>
          <w:b/>
          <w:bCs/>
          <w:sz w:val="24"/>
          <w:szCs w:val="24"/>
          <w:lang w:val="es-ES_tradnl" w:eastAsia="es-ES_tradnl"/>
        </w:rPr>
      </w:pPr>
      <w:bookmarkStart w:id="0" w:name="_GoBack"/>
      <w:bookmarkEnd w:id="0"/>
    </w:p>
    <w:p w:rsidR="00992EA1" w:rsidRDefault="00992EA1" w:rsidP="00EB6C1F">
      <w:pPr>
        <w:spacing w:before="100" w:beforeAutospacing="1" w:after="100" w:afterAutospacing="1" w:line="360" w:lineRule="auto"/>
        <w:jc w:val="both"/>
        <w:rPr>
          <w:rFonts w:ascii="Arial" w:eastAsia="Times New Roman" w:hAnsi="Arial" w:cs="Arial"/>
          <w:b/>
          <w:bCs/>
          <w:sz w:val="24"/>
          <w:szCs w:val="24"/>
          <w:lang w:val="es-ES_tradnl" w:eastAsia="es-ES_tradnl"/>
        </w:rPr>
      </w:pPr>
      <w:r>
        <w:rPr>
          <w:rFonts w:ascii="Arial" w:eastAsia="Times New Roman" w:hAnsi="Arial" w:cs="Arial"/>
          <w:b/>
          <w:bCs/>
          <w:sz w:val="24"/>
          <w:szCs w:val="24"/>
          <w:lang w:val="es-ES_tradnl" w:eastAsia="es-ES_tradnl"/>
        </w:rPr>
        <w:lastRenderedPageBreak/>
        <w:t>Tareas orientadas por el profesor:</w:t>
      </w:r>
    </w:p>
    <w:p w:rsidR="00992EA1" w:rsidRDefault="00992EA1" w:rsidP="00EB6C1F">
      <w:pPr>
        <w:pStyle w:val="Prrafodelista"/>
        <w:numPr>
          <w:ilvl w:val="0"/>
          <w:numId w:val="2"/>
        </w:numPr>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xml:space="preserve">Situaciones </w:t>
      </w:r>
      <w:proofErr w:type="spellStart"/>
      <w:r>
        <w:rPr>
          <w:rFonts w:ascii="Arial" w:eastAsia="Times New Roman" w:hAnsi="Arial" w:cs="Arial"/>
          <w:bCs/>
          <w:sz w:val="24"/>
          <w:szCs w:val="24"/>
          <w:lang w:val="es-ES_tradnl" w:eastAsia="es-ES_tradnl"/>
        </w:rPr>
        <w:t>problémicas</w:t>
      </w:r>
      <w:proofErr w:type="spellEnd"/>
      <w:r>
        <w:rPr>
          <w:rFonts w:ascii="Arial" w:eastAsia="Times New Roman" w:hAnsi="Arial" w:cs="Arial"/>
          <w:bCs/>
          <w:sz w:val="24"/>
          <w:szCs w:val="24"/>
          <w:lang w:val="es-ES_tradnl" w:eastAsia="es-ES_tradnl"/>
        </w:rPr>
        <w:t>.</w:t>
      </w:r>
    </w:p>
    <w:p w:rsidR="00A1428B" w:rsidRDefault="00A1428B" w:rsidP="00A1428B">
      <w:pPr>
        <w:pStyle w:val="Prrafodelista"/>
        <w:numPr>
          <w:ilvl w:val="0"/>
          <w:numId w:val="5"/>
        </w:numPr>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w:t>
      </w:r>
      <w:r w:rsidR="00207D04">
        <w:rPr>
          <w:rFonts w:ascii="Arial" w:eastAsia="Times New Roman" w:hAnsi="Arial" w:cs="Arial"/>
          <w:bCs/>
          <w:sz w:val="24"/>
          <w:szCs w:val="24"/>
          <w:lang w:val="es-ES_tradnl" w:eastAsia="es-ES_tradnl"/>
        </w:rPr>
        <w:t>Cuál</w:t>
      </w:r>
      <w:r>
        <w:rPr>
          <w:rFonts w:ascii="Arial" w:eastAsia="Times New Roman" w:hAnsi="Arial" w:cs="Arial"/>
          <w:bCs/>
          <w:sz w:val="24"/>
          <w:szCs w:val="24"/>
          <w:lang w:val="es-ES_tradnl" w:eastAsia="es-ES_tradnl"/>
        </w:rPr>
        <w:t xml:space="preserve"> conducta médica adoptaría Usted ante un paciente joven de 35 años con diagnóstico conocido de Esquizofrenia Paranoide que se presenta en el cuerpo de guardia con un cuadro de agitación psicomotora? Incluya en su respuesta el tratamiento para las primeras 24 horas señalando dosis, vía de administración y dos posibles efectos secundarios.</w:t>
      </w:r>
    </w:p>
    <w:p w:rsidR="00A1428B" w:rsidRDefault="00A1428B" w:rsidP="00A1428B">
      <w:pPr>
        <w:pStyle w:val="Prrafodelista"/>
        <w:numPr>
          <w:ilvl w:val="0"/>
          <w:numId w:val="5"/>
        </w:numPr>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xml:space="preserve">¿Qué conducta médica adoptaría </w:t>
      </w:r>
      <w:r w:rsidR="00BF08A3">
        <w:rPr>
          <w:rFonts w:ascii="Arial" w:eastAsia="Times New Roman" w:hAnsi="Arial" w:cs="Arial"/>
          <w:bCs/>
          <w:sz w:val="24"/>
          <w:szCs w:val="24"/>
          <w:lang w:val="es-ES_tradnl" w:eastAsia="es-ES_tradnl"/>
        </w:rPr>
        <w:t>si está</w:t>
      </w:r>
      <w:r>
        <w:rPr>
          <w:rFonts w:ascii="Arial" w:eastAsia="Times New Roman" w:hAnsi="Arial" w:cs="Arial"/>
          <w:bCs/>
          <w:sz w:val="24"/>
          <w:szCs w:val="24"/>
          <w:lang w:val="es-ES_tradnl" w:eastAsia="es-ES_tradnl"/>
        </w:rPr>
        <w:t xml:space="preserve"> en atención primaria </w:t>
      </w:r>
      <w:r w:rsidR="00BF08A3">
        <w:rPr>
          <w:rFonts w:ascii="Arial" w:eastAsia="Times New Roman" w:hAnsi="Arial" w:cs="Arial"/>
          <w:bCs/>
          <w:sz w:val="24"/>
          <w:szCs w:val="24"/>
          <w:lang w:val="es-ES_tradnl" w:eastAsia="es-ES_tradnl"/>
        </w:rPr>
        <w:t xml:space="preserve">y </w:t>
      </w:r>
      <w:r>
        <w:rPr>
          <w:rFonts w:ascii="Arial" w:eastAsia="Times New Roman" w:hAnsi="Arial" w:cs="Arial"/>
          <w:bCs/>
          <w:sz w:val="24"/>
          <w:szCs w:val="24"/>
          <w:lang w:val="es-ES_tradnl" w:eastAsia="es-ES_tradnl"/>
        </w:rPr>
        <w:t>se le presenta un paciente de 45 años, con antecedentes de salud anterior,</w:t>
      </w:r>
      <w:r w:rsidR="00207D04">
        <w:rPr>
          <w:rFonts w:ascii="Arial" w:eastAsia="Times New Roman" w:hAnsi="Arial" w:cs="Arial"/>
          <w:bCs/>
          <w:sz w:val="24"/>
          <w:szCs w:val="24"/>
          <w:lang w:val="es-ES_tradnl" w:eastAsia="es-ES_tradnl"/>
        </w:rPr>
        <w:t xml:space="preserve"> con una tristeza profunda, enlentecido en su pensamiento y en sus movimientos y con antecedentes de un intento suicida muy serio hace 6 meses?</w:t>
      </w:r>
    </w:p>
    <w:p w:rsidR="00207D04" w:rsidRPr="00A1428B" w:rsidRDefault="00207D04" w:rsidP="00A1428B">
      <w:pPr>
        <w:pStyle w:val="Prrafodelista"/>
        <w:numPr>
          <w:ilvl w:val="0"/>
          <w:numId w:val="5"/>
        </w:numPr>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xml:space="preserve">Usted trabaja en atención primaria y decide tratar a una paciente joven de 25 años con un Trastorno de Ansiedad con </w:t>
      </w:r>
      <w:proofErr w:type="spellStart"/>
      <w:r>
        <w:rPr>
          <w:rFonts w:ascii="Arial" w:eastAsia="Times New Roman" w:hAnsi="Arial" w:cs="Arial"/>
          <w:bCs/>
          <w:sz w:val="24"/>
          <w:szCs w:val="24"/>
          <w:lang w:val="es-ES_tradnl" w:eastAsia="es-ES_tradnl"/>
        </w:rPr>
        <w:t>Diacepam</w:t>
      </w:r>
      <w:proofErr w:type="spellEnd"/>
      <w:r>
        <w:rPr>
          <w:rFonts w:ascii="Arial" w:eastAsia="Times New Roman" w:hAnsi="Arial" w:cs="Arial"/>
          <w:bCs/>
          <w:sz w:val="24"/>
          <w:szCs w:val="24"/>
          <w:lang w:val="es-ES_tradnl" w:eastAsia="es-ES_tradnl"/>
        </w:rPr>
        <w:t>. ¿Cuáles aspectos debe tener presente cuando decide usar este medicamento en relación a las dosis y tiempo de tratamiento, efectos secundarios y valorando su condición de mujer?</w:t>
      </w:r>
    </w:p>
    <w:p w:rsidR="00992EA1" w:rsidRDefault="00992EA1" w:rsidP="00EB6C1F">
      <w:pPr>
        <w:pStyle w:val="Prrafodelista"/>
        <w:numPr>
          <w:ilvl w:val="0"/>
          <w:numId w:val="2"/>
        </w:numPr>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Preguntas del tema.</w:t>
      </w:r>
    </w:p>
    <w:p w:rsidR="00207D04" w:rsidRDefault="00207D04" w:rsidP="00207D04">
      <w:pPr>
        <w:pStyle w:val="Prrafodelista"/>
        <w:numPr>
          <w:ilvl w:val="0"/>
          <w:numId w:val="6"/>
        </w:numPr>
        <w:spacing w:before="100" w:beforeAutospacing="1" w:after="100" w:afterAutospacing="1" w:line="360" w:lineRule="auto"/>
        <w:jc w:val="both"/>
        <w:rPr>
          <w:rFonts w:ascii="Arial" w:eastAsia="Times New Roman" w:hAnsi="Arial" w:cs="Arial"/>
          <w:bCs/>
          <w:sz w:val="24"/>
          <w:szCs w:val="24"/>
          <w:lang w:val="es-ES_tradnl" w:eastAsia="es-ES_tradnl"/>
        </w:rPr>
      </w:pPr>
      <w:r w:rsidRPr="00207D04">
        <w:rPr>
          <w:rFonts w:ascii="Arial" w:eastAsia="Times New Roman" w:hAnsi="Arial" w:cs="Arial"/>
          <w:bCs/>
          <w:sz w:val="24"/>
          <w:szCs w:val="24"/>
          <w:lang w:val="es-ES_tradnl" w:eastAsia="es-ES_tradnl"/>
        </w:rPr>
        <w:t>Establezca una comparación en cuanto al uso de tranquilizantes en los de vida media larga y vida media corta en relación con la posibilidad de crear adicción.</w:t>
      </w:r>
    </w:p>
    <w:p w:rsidR="00207D04" w:rsidRDefault="00207D04" w:rsidP="00207D04">
      <w:pPr>
        <w:pStyle w:val="Prrafodelista"/>
        <w:numPr>
          <w:ilvl w:val="0"/>
          <w:numId w:val="6"/>
        </w:numPr>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¿Cuáles efectos secundarios debe tener presente cuando usa antidepresivos tricíclicos en un hombre de 70 años?</w:t>
      </w:r>
    </w:p>
    <w:p w:rsidR="00207D04" w:rsidRPr="00207D04" w:rsidRDefault="00592CE1" w:rsidP="00207D04">
      <w:pPr>
        <w:pStyle w:val="Prrafodelista"/>
        <w:numPr>
          <w:ilvl w:val="0"/>
          <w:numId w:val="6"/>
        </w:numPr>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xml:space="preserve">¿Cuáles procedimientos médicos usted seguiría cuando se enfrenta a una paciente de 20 años, en atención primaria, que realizó un intento suicida por la ingestión de 15 tabletas de </w:t>
      </w:r>
      <w:proofErr w:type="spellStart"/>
      <w:r>
        <w:rPr>
          <w:rFonts w:ascii="Arial" w:eastAsia="Times New Roman" w:hAnsi="Arial" w:cs="Arial"/>
          <w:bCs/>
          <w:sz w:val="24"/>
          <w:szCs w:val="24"/>
          <w:lang w:val="es-ES_tradnl" w:eastAsia="es-ES_tradnl"/>
        </w:rPr>
        <w:t>Alprazolam</w:t>
      </w:r>
      <w:proofErr w:type="spellEnd"/>
      <w:r>
        <w:rPr>
          <w:rFonts w:ascii="Arial" w:eastAsia="Times New Roman" w:hAnsi="Arial" w:cs="Arial"/>
          <w:bCs/>
          <w:sz w:val="24"/>
          <w:szCs w:val="24"/>
          <w:lang w:val="es-ES_tradnl" w:eastAsia="es-ES_tradnl"/>
        </w:rPr>
        <w:t xml:space="preserve"> hace 30 minutos?</w:t>
      </w:r>
    </w:p>
    <w:p w:rsidR="00992EA1" w:rsidRDefault="00992EA1" w:rsidP="00EB6C1F">
      <w:pPr>
        <w:spacing w:before="100" w:beforeAutospacing="1" w:after="100" w:afterAutospacing="1" w:line="360" w:lineRule="auto"/>
        <w:jc w:val="both"/>
        <w:rPr>
          <w:rFonts w:ascii="Arial" w:eastAsia="Times New Roman" w:hAnsi="Arial" w:cs="Arial"/>
          <w:b/>
          <w:bCs/>
          <w:sz w:val="24"/>
          <w:szCs w:val="24"/>
          <w:lang w:val="es-ES_tradnl" w:eastAsia="es-ES_tradnl"/>
        </w:rPr>
      </w:pPr>
    </w:p>
    <w:p w:rsidR="007C078C" w:rsidRDefault="007C078C" w:rsidP="00EB6C1F">
      <w:pPr>
        <w:jc w:val="both"/>
      </w:pPr>
    </w:p>
    <w:sectPr w:rsidR="007C07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75C5C"/>
    <w:multiLevelType w:val="hybridMultilevel"/>
    <w:tmpl w:val="996EA2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6495B45"/>
    <w:multiLevelType w:val="hybridMultilevel"/>
    <w:tmpl w:val="36D852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68A188A"/>
    <w:multiLevelType w:val="hybridMultilevel"/>
    <w:tmpl w:val="94C4CA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53F38F2"/>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6DB2772"/>
    <w:multiLevelType w:val="hybridMultilevel"/>
    <w:tmpl w:val="0F9634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DC03A55"/>
    <w:multiLevelType w:val="hybridMultilevel"/>
    <w:tmpl w:val="20524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A462D1E"/>
    <w:multiLevelType w:val="hybridMultilevel"/>
    <w:tmpl w:val="4D507B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A1"/>
    <w:rsid w:val="00085271"/>
    <w:rsid w:val="001D72CF"/>
    <w:rsid w:val="00207D04"/>
    <w:rsid w:val="003C2C08"/>
    <w:rsid w:val="00592CE1"/>
    <w:rsid w:val="00670995"/>
    <w:rsid w:val="00702745"/>
    <w:rsid w:val="007C078C"/>
    <w:rsid w:val="008826D9"/>
    <w:rsid w:val="00992EA1"/>
    <w:rsid w:val="00A1428B"/>
    <w:rsid w:val="00B66B80"/>
    <w:rsid w:val="00BF08A3"/>
    <w:rsid w:val="00C65BC0"/>
    <w:rsid w:val="00D95D60"/>
    <w:rsid w:val="00E80837"/>
    <w:rsid w:val="00EB6C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8253D28-3F83-4BFB-9609-4DA74722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EA1"/>
    <w:pPr>
      <w:spacing w:after="160"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22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711</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OFFICEDEPOT</dc:creator>
  <cp:lastModifiedBy>Usuario de Windows</cp:lastModifiedBy>
  <cp:revision>4</cp:revision>
  <dcterms:created xsi:type="dcterms:W3CDTF">2020-04-09T14:36:00Z</dcterms:created>
  <dcterms:modified xsi:type="dcterms:W3CDTF">2020-04-10T05:01:00Z</dcterms:modified>
</cp:coreProperties>
</file>