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2BE" w:rsidRPr="00F522BE" w:rsidRDefault="00F522BE" w:rsidP="00F522BE">
      <w:pPr>
        <w:autoSpaceDE w:val="0"/>
        <w:autoSpaceDN w:val="0"/>
        <w:spacing w:before="120" w:after="120" w:line="240" w:lineRule="auto"/>
        <w:ind w:left="720"/>
        <w:jc w:val="both"/>
        <w:rPr>
          <w:rFonts w:ascii="Arial" w:eastAsia="Times New Roman" w:hAnsi="Arial" w:cs="Arial"/>
          <w:noProof/>
          <w:sz w:val="24"/>
          <w:szCs w:val="24"/>
          <w:lang w:eastAsia="es-ES"/>
        </w:rPr>
      </w:pPr>
    </w:p>
    <w:p w:rsidR="00F522BE" w:rsidRPr="00F522BE" w:rsidRDefault="00F522BE" w:rsidP="00F522BE">
      <w:pPr>
        <w:autoSpaceDE w:val="0"/>
        <w:autoSpaceDN w:val="0"/>
        <w:spacing w:before="120" w:after="120" w:line="240" w:lineRule="auto"/>
        <w:jc w:val="center"/>
        <w:rPr>
          <w:rFonts w:ascii="Arial" w:eastAsia="Times New Roman" w:hAnsi="Arial" w:cs="Arial"/>
          <w:sz w:val="24"/>
          <w:szCs w:val="24"/>
          <w:lang w:val="es-ES_tradnl" w:eastAsia="es-ES"/>
        </w:rPr>
      </w:pPr>
      <w:r w:rsidRPr="00F522BE">
        <w:rPr>
          <w:rFonts w:ascii="Arial" w:eastAsia="Times New Roman" w:hAnsi="Arial" w:cs="Arial"/>
          <w:sz w:val="24"/>
          <w:szCs w:val="24"/>
          <w:lang w:val="es-ES_tradnl" w:eastAsia="es-ES"/>
        </w:rPr>
        <w:t>MINISTERIO DE SALUD PÚBLICA</w:t>
      </w:r>
    </w:p>
    <w:p w:rsidR="00F522BE" w:rsidRPr="00F522BE" w:rsidRDefault="00F522BE" w:rsidP="00F522BE">
      <w:pPr>
        <w:autoSpaceDE w:val="0"/>
        <w:autoSpaceDN w:val="0"/>
        <w:spacing w:before="120" w:after="120" w:line="240" w:lineRule="auto"/>
        <w:jc w:val="center"/>
        <w:rPr>
          <w:rFonts w:ascii="Arial" w:eastAsia="Times New Roman" w:hAnsi="Arial" w:cs="Arial"/>
          <w:sz w:val="24"/>
          <w:szCs w:val="24"/>
          <w:lang w:val="es-ES_tradnl" w:eastAsia="es-ES"/>
        </w:rPr>
      </w:pPr>
      <w:r w:rsidRPr="00F522BE">
        <w:rPr>
          <w:rFonts w:ascii="Arial" w:eastAsia="Times New Roman" w:hAnsi="Arial" w:cs="Arial"/>
          <w:sz w:val="24"/>
          <w:szCs w:val="24"/>
          <w:lang w:val="es-ES_tradnl" w:eastAsia="es-ES"/>
        </w:rPr>
        <w:t>UNIVERSIDAD DE CIENCIAS MÉDICAS</w:t>
      </w:r>
    </w:p>
    <w:p w:rsidR="00F522BE" w:rsidRPr="00F522BE" w:rsidRDefault="00F522BE" w:rsidP="00F522BE">
      <w:pPr>
        <w:autoSpaceDE w:val="0"/>
        <w:autoSpaceDN w:val="0"/>
        <w:spacing w:before="120" w:after="120" w:line="240" w:lineRule="auto"/>
        <w:jc w:val="center"/>
        <w:rPr>
          <w:rFonts w:ascii="Arial" w:eastAsia="Times New Roman" w:hAnsi="Arial" w:cs="Arial"/>
          <w:sz w:val="24"/>
          <w:szCs w:val="24"/>
          <w:lang w:val="es-ES_tradnl" w:eastAsia="es-ES"/>
        </w:rPr>
      </w:pPr>
      <w:r w:rsidRPr="00F522BE">
        <w:rPr>
          <w:rFonts w:ascii="Arial" w:eastAsia="Times New Roman" w:hAnsi="Arial" w:cs="Arial"/>
          <w:sz w:val="24"/>
          <w:szCs w:val="24"/>
          <w:lang w:val="es-ES_tradnl" w:eastAsia="es-ES"/>
        </w:rPr>
        <w:t>VICEDECANATO ACADÉMICO</w:t>
      </w:r>
    </w:p>
    <w:p w:rsidR="00F522BE" w:rsidRPr="00F522BE" w:rsidRDefault="00F522BE" w:rsidP="00F522BE">
      <w:pPr>
        <w:autoSpaceDE w:val="0"/>
        <w:autoSpaceDN w:val="0"/>
        <w:spacing w:before="120" w:after="120" w:line="240" w:lineRule="auto"/>
        <w:jc w:val="center"/>
        <w:rPr>
          <w:rFonts w:ascii="Arial" w:eastAsia="Times New Roman" w:hAnsi="Arial" w:cs="Arial"/>
          <w:sz w:val="24"/>
          <w:szCs w:val="24"/>
          <w:lang w:eastAsia="es-ES"/>
        </w:rPr>
      </w:pPr>
    </w:p>
    <w:p w:rsidR="00F522BE" w:rsidRPr="00F522BE" w:rsidRDefault="00F522BE" w:rsidP="00F522BE">
      <w:pPr>
        <w:autoSpaceDE w:val="0"/>
        <w:autoSpaceDN w:val="0"/>
        <w:spacing w:before="120" w:after="120" w:line="240" w:lineRule="auto"/>
        <w:jc w:val="center"/>
        <w:rPr>
          <w:rFonts w:ascii="Arial" w:eastAsia="Times New Roman" w:hAnsi="Arial" w:cs="Arial"/>
          <w:sz w:val="24"/>
          <w:szCs w:val="24"/>
          <w:lang w:eastAsia="es-ES"/>
        </w:rPr>
      </w:pPr>
    </w:p>
    <w:p w:rsidR="00F522BE" w:rsidRPr="00F522BE" w:rsidRDefault="00F522BE" w:rsidP="00F522BE">
      <w:pPr>
        <w:autoSpaceDE w:val="0"/>
        <w:autoSpaceDN w:val="0"/>
        <w:spacing w:before="120" w:after="120" w:line="240" w:lineRule="auto"/>
        <w:jc w:val="center"/>
        <w:rPr>
          <w:rFonts w:ascii="Arial" w:eastAsia="Times New Roman" w:hAnsi="Arial" w:cs="Arial"/>
          <w:b/>
          <w:bCs/>
          <w:sz w:val="24"/>
          <w:szCs w:val="24"/>
          <w:lang w:eastAsia="es-ES"/>
        </w:rPr>
      </w:pPr>
      <w:r w:rsidRPr="00F522BE">
        <w:rPr>
          <w:rFonts w:ascii="Arial" w:eastAsia="Times New Roman" w:hAnsi="Arial" w:cs="Arial"/>
          <w:sz w:val="24"/>
          <w:szCs w:val="24"/>
          <w:lang w:eastAsia="es-ES"/>
        </w:rPr>
        <w:t>TECNICO SUPERIOR DE CICLO CORTO</w:t>
      </w:r>
    </w:p>
    <w:p w:rsidR="00F522BE" w:rsidRPr="00F522BE" w:rsidRDefault="00F522BE" w:rsidP="00F522BE">
      <w:pPr>
        <w:autoSpaceDE w:val="0"/>
        <w:autoSpaceDN w:val="0"/>
        <w:spacing w:before="120" w:after="120" w:line="240" w:lineRule="auto"/>
        <w:jc w:val="center"/>
        <w:rPr>
          <w:rFonts w:ascii="Arial" w:eastAsia="Times New Roman" w:hAnsi="Arial" w:cs="Arial"/>
          <w:b/>
          <w:bCs/>
          <w:sz w:val="24"/>
          <w:szCs w:val="24"/>
          <w:lang w:eastAsia="es-ES"/>
        </w:rPr>
      </w:pPr>
      <w:r w:rsidRPr="00F522BE">
        <w:rPr>
          <w:rFonts w:ascii="Arial" w:eastAsia="Times New Roman" w:hAnsi="Arial" w:cs="Arial"/>
          <w:sz w:val="24"/>
          <w:szCs w:val="24"/>
          <w:lang w:eastAsia="es-ES"/>
        </w:rPr>
        <w:t>ANÁLISIS CLÍNICO Y MEDICINA TRANSFUSIONAL</w:t>
      </w:r>
    </w:p>
    <w:p w:rsidR="00F522BE" w:rsidRPr="00F522BE" w:rsidRDefault="00F522BE" w:rsidP="00F522BE">
      <w:pPr>
        <w:autoSpaceDE w:val="0"/>
        <w:autoSpaceDN w:val="0"/>
        <w:spacing w:before="120" w:after="120" w:line="240" w:lineRule="auto"/>
        <w:jc w:val="center"/>
        <w:rPr>
          <w:rFonts w:ascii="Arial" w:eastAsia="Times New Roman" w:hAnsi="Arial" w:cs="Arial"/>
          <w:sz w:val="24"/>
          <w:szCs w:val="24"/>
          <w:lang w:eastAsia="es-ES"/>
        </w:rPr>
      </w:pPr>
    </w:p>
    <w:p w:rsidR="00F522BE" w:rsidRPr="00F522BE" w:rsidRDefault="00F522BE" w:rsidP="00F522BE">
      <w:pPr>
        <w:autoSpaceDE w:val="0"/>
        <w:autoSpaceDN w:val="0"/>
        <w:spacing w:before="120" w:after="120" w:line="240" w:lineRule="auto"/>
        <w:jc w:val="center"/>
        <w:rPr>
          <w:rFonts w:ascii="Arial" w:eastAsia="Times New Roman" w:hAnsi="Arial" w:cs="Arial"/>
          <w:sz w:val="24"/>
          <w:szCs w:val="24"/>
          <w:lang w:eastAsia="es-ES"/>
        </w:rPr>
      </w:pPr>
    </w:p>
    <w:p w:rsidR="00F522BE" w:rsidRPr="00F522BE" w:rsidRDefault="00F522BE" w:rsidP="00F522BE">
      <w:pPr>
        <w:autoSpaceDE w:val="0"/>
        <w:autoSpaceDN w:val="0"/>
        <w:spacing w:before="120" w:after="120" w:line="240" w:lineRule="auto"/>
        <w:jc w:val="center"/>
        <w:rPr>
          <w:rFonts w:ascii="Arial" w:eastAsia="Times New Roman" w:hAnsi="Arial" w:cs="Arial"/>
          <w:sz w:val="24"/>
          <w:szCs w:val="24"/>
          <w:lang w:eastAsia="es-ES"/>
        </w:rPr>
      </w:pPr>
    </w:p>
    <w:p w:rsidR="00F522BE" w:rsidRPr="00F522BE" w:rsidRDefault="00F522BE" w:rsidP="00F522BE">
      <w:pPr>
        <w:autoSpaceDE w:val="0"/>
        <w:autoSpaceDN w:val="0"/>
        <w:spacing w:before="120" w:after="120" w:line="240" w:lineRule="auto"/>
        <w:jc w:val="center"/>
        <w:rPr>
          <w:rFonts w:ascii="Arial" w:eastAsia="Times New Roman" w:hAnsi="Arial" w:cs="Arial"/>
          <w:sz w:val="24"/>
          <w:szCs w:val="24"/>
          <w:lang w:eastAsia="es-ES"/>
        </w:rPr>
      </w:pPr>
      <w:r w:rsidRPr="00F522BE">
        <w:rPr>
          <w:rFonts w:ascii="Arial" w:eastAsia="Times New Roman" w:hAnsi="Arial" w:cs="Arial"/>
          <w:sz w:val="24"/>
          <w:szCs w:val="24"/>
          <w:lang w:eastAsia="es-ES"/>
        </w:rPr>
        <w:t>GUÍA DE ESTUDIO DE LA ASIGNATURA:</w:t>
      </w:r>
    </w:p>
    <w:p w:rsidR="00F522BE" w:rsidRPr="00F522BE" w:rsidRDefault="00F522BE" w:rsidP="00F522BE">
      <w:pPr>
        <w:autoSpaceDE w:val="0"/>
        <w:autoSpaceDN w:val="0"/>
        <w:spacing w:before="120" w:after="120" w:line="240" w:lineRule="auto"/>
        <w:jc w:val="center"/>
        <w:rPr>
          <w:rFonts w:ascii="Arial" w:eastAsia="Times New Roman" w:hAnsi="Arial" w:cs="Arial"/>
          <w:sz w:val="24"/>
          <w:szCs w:val="24"/>
          <w:lang w:eastAsia="es-ES"/>
        </w:rPr>
      </w:pPr>
      <w:r w:rsidRPr="00F522BE">
        <w:rPr>
          <w:rFonts w:ascii="Arial" w:eastAsia="Times New Roman" w:hAnsi="Arial" w:cs="Arial"/>
          <w:sz w:val="24"/>
          <w:szCs w:val="24"/>
          <w:lang w:eastAsia="es-ES"/>
        </w:rPr>
        <w:t>HEMOQUÍMICA</w:t>
      </w:r>
    </w:p>
    <w:p w:rsidR="00F522BE" w:rsidRPr="00F522BE" w:rsidRDefault="00F522BE" w:rsidP="00F522BE">
      <w:pPr>
        <w:autoSpaceDE w:val="0"/>
        <w:autoSpaceDN w:val="0"/>
        <w:spacing w:before="120" w:after="120" w:line="240" w:lineRule="auto"/>
        <w:jc w:val="center"/>
        <w:rPr>
          <w:rFonts w:ascii="Arial" w:eastAsia="Times New Roman" w:hAnsi="Arial" w:cs="Arial"/>
          <w:b/>
          <w:bCs/>
          <w:sz w:val="24"/>
          <w:szCs w:val="24"/>
          <w:lang w:eastAsia="es-ES"/>
        </w:rPr>
      </w:pPr>
    </w:p>
    <w:p w:rsidR="00F522BE" w:rsidRPr="00F522BE" w:rsidRDefault="00F522BE" w:rsidP="00F522BE">
      <w:pPr>
        <w:autoSpaceDE w:val="0"/>
        <w:autoSpaceDN w:val="0"/>
        <w:spacing w:before="120" w:after="120" w:line="240" w:lineRule="auto"/>
        <w:jc w:val="both"/>
        <w:rPr>
          <w:rFonts w:ascii="Arial" w:eastAsia="Times New Roman" w:hAnsi="Arial" w:cs="Arial"/>
          <w:sz w:val="24"/>
          <w:szCs w:val="24"/>
          <w:lang w:eastAsia="es-ES"/>
        </w:rPr>
      </w:pPr>
    </w:p>
    <w:p w:rsidR="00F522BE" w:rsidRPr="00F522BE" w:rsidRDefault="00F522BE" w:rsidP="00F522BE">
      <w:pPr>
        <w:autoSpaceDE w:val="0"/>
        <w:autoSpaceDN w:val="0"/>
        <w:spacing w:before="120" w:after="120" w:line="240" w:lineRule="auto"/>
        <w:jc w:val="both"/>
        <w:rPr>
          <w:rFonts w:ascii="Arial" w:eastAsia="Times New Roman" w:hAnsi="Arial" w:cs="Arial"/>
          <w:sz w:val="24"/>
          <w:szCs w:val="24"/>
          <w:lang w:eastAsia="es-ES"/>
        </w:rPr>
      </w:pPr>
    </w:p>
    <w:p w:rsidR="00F522BE" w:rsidRPr="00F522BE" w:rsidRDefault="00F522BE" w:rsidP="00F522BE">
      <w:pPr>
        <w:autoSpaceDE w:val="0"/>
        <w:autoSpaceDN w:val="0"/>
        <w:spacing w:before="120" w:after="120" w:line="240" w:lineRule="auto"/>
        <w:jc w:val="both"/>
        <w:rPr>
          <w:rFonts w:ascii="Arial" w:eastAsia="Times New Roman" w:hAnsi="Arial" w:cs="Arial"/>
          <w:sz w:val="24"/>
          <w:szCs w:val="24"/>
          <w:lang w:eastAsia="es-ES"/>
        </w:rPr>
      </w:pPr>
    </w:p>
    <w:p w:rsidR="00F522BE" w:rsidRPr="00F522BE" w:rsidRDefault="00F522BE" w:rsidP="00F522BE">
      <w:pPr>
        <w:spacing w:before="120" w:after="120" w:line="240" w:lineRule="auto"/>
        <w:jc w:val="both"/>
        <w:rPr>
          <w:rFonts w:ascii="Arial" w:eastAsia="Times New Roman" w:hAnsi="Arial" w:cs="Arial"/>
          <w:b/>
          <w:sz w:val="24"/>
          <w:szCs w:val="24"/>
          <w:lang w:eastAsia="es-ES"/>
        </w:rPr>
      </w:pPr>
    </w:p>
    <w:p w:rsidR="00F522BE" w:rsidRPr="00F522BE" w:rsidRDefault="00F522BE" w:rsidP="00F522BE">
      <w:p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 xml:space="preserve">            </w:t>
      </w:r>
    </w:p>
    <w:p w:rsidR="00F522BE" w:rsidRPr="00F522BE" w:rsidRDefault="00F522BE" w:rsidP="00F522BE">
      <w:pPr>
        <w:autoSpaceDE w:val="0"/>
        <w:autoSpaceDN w:val="0"/>
        <w:spacing w:before="120" w:after="120" w:line="240" w:lineRule="auto"/>
        <w:jc w:val="center"/>
        <w:rPr>
          <w:rFonts w:ascii="Arial" w:eastAsia="Times New Roman" w:hAnsi="Arial" w:cs="Arial"/>
          <w:sz w:val="24"/>
          <w:szCs w:val="24"/>
          <w:lang w:eastAsia="es-ES"/>
        </w:rPr>
      </w:pPr>
      <w:r w:rsidRPr="00F522BE">
        <w:rPr>
          <w:rFonts w:ascii="Arial" w:eastAsia="Times New Roman" w:hAnsi="Arial" w:cs="Arial"/>
          <w:sz w:val="24"/>
          <w:szCs w:val="24"/>
          <w:lang w:eastAsia="es-ES"/>
        </w:rPr>
        <w:t>LA HABANA, 2020</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lang w:eastAsia="es-ES"/>
        </w:rPr>
      </w:pP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lang w:eastAsia="es-ES"/>
        </w:rPr>
      </w:pPr>
      <w:r w:rsidRPr="00F522BE">
        <w:rPr>
          <w:rFonts w:ascii="Arial" w:eastAsia="Times New Roman" w:hAnsi="Arial" w:cs="Arial"/>
          <w:b/>
          <w:sz w:val="24"/>
          <w:szCs w:val="24"/>
          <w:lang w:eastAsia="es-ES"/>
        </w:rPr>
        <w:t>Año: PRIMERO.</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lang w:eastAsia="es-ES"/>
        </w:rPr>
      </w:pPr>
      <w:r w:rsidRPr="00F522BE">
        <w:rPr>
          <w:rFonts w:ascii="Arial" w:eastAsia="Times New Roman" w:hAnsi="Arial" w:cs="Arial"/>
          <w:b/>
          <w:sz w:val="24"/>
          <w:szCs w:val="24"/>
          <w:lang w:eastAsia="es-ES"/>
        </w:rPr>
        <w:t>Semestre: Segundo.</w:t>
      </w:r>
    </w:p>
    <w:p w:rsidR="00F522BE" w:rsidRPr="00F522BE" w:rsidRDefault="00F522BE" w:rsidP="00F522BE">
      <w:pPr>
        <w:keepNext/>
        <w:keepLines/>
        <w:autoSpaceDE w:val="0"/>
        <w:autoSpaceDN w:val="0"/>
        <w:spacing w:before="120" w:after="120" w:line="240" w:lineRule="auto"/>
        <w:jc w:val="both"/>
        <w:outlineLvl w:val="0"/>
        <w:rPr>
          <w:rFonts w:ascii="Arial" w:eastAsiaTheme="majorEastAsia" w:hAnsi="Arial" w:cs="Arial"/>
          <w:b/>
          <w:sz w:val="24"/>
          <w:szCs w:val="24"/>
          <w:lang w:eastAsia="es-ES"/>
        </w:rPr>
      </w:pPr>
    </w:p>
    <w:p w:rsidR="00F522BE" w:rsidRPr="00F522BE" w:rsidRDefault="00F522BE" w:rsidP="00F522BE">
      <w:pPr>
        <w:keepNext/>
        <w:keepLines/>
        <w:autoSpaceDE w:val="0"/>
        <w:autoSpaceDN w:val="0"/>
        <w:spacing w:before="120" w:after="120" w:line="240" w:lineRule="auto"/>
        <w:outlineLvl w:val="0"/>
        <w:rPr>
          <w:rFonts w:ascii="Arial" w:eastAsiaTheme="majorEastAsia" w:hAnsi="Arial" w:cs="Arial"/>
          <w:sz w:val="24"/>
          <w:szCs w:val="24"/>
          <w:lang w:eastAsia="es-ES"/>
        </w:rPr>
      </w:pPr>
      <w:r w:rsidRPr="00F522BE">
        <w:rPr>
          <w:rFonts w:ascii="Arial" w:eastAsiaTheme="majorEastAsia" w:hAnsi="Arial" w:cs="Arial"/>
          <w:sz w:val="24"/>
          <w:szCs w:val="24"/>
          <w:lang w:eastAsia="es-ES"/>
        </w:rPr>
        <w:t>FUNDAMENTACIÓN DE LA ASIGNATURA.</w:t>
      </w:r>
    </w:p>
    <w:p w:rsidR="00F522BE" w:rsidRPr="00F522BE" w:rsidRDefault="00F522BE" w:rsidP="00F522BE">
      <w:p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La asignatura</w:t>
      </w:r>
      <w:r w:rsidRPr="00F522BE">
        <w:rPr>
          <w:rFonts w:ascii="Arial" w:eastAsia="Times New Roman" w:hAnsi="Arial" w:cs="Arial"/>
          <w:sz w:val="24"/>
          <w:szCs w:val="24"/>
          <w:lang w:val="es-ES_tradnl" w:eastAsia="es-ES"/>
        </w:rPr>
        <w:t xml:space="preserve"> de </w:t>
      </w:r>
      <w:proofErr w:type="spellStart"/>
      <w:r w:rsidRPr="00F522BE">
        <w:rPr>
          <w:rFonts w:ascii="Arial" w:eastAsia="Times New Roman" w:hAnsi="Arial" w:cs="Arial"/>
          <w:sz w:val="24"/>
          <w:szCs w:val="24"/>
          <w:lang w:val="es-ES_tradnl" w:eastAsia="es-ES"/>
        </w:rPr>
        <w:t>Hemoquímica</w:t>
      </w:r>
      <w:proofErr w:type="spellEnd"/>
      <w:r w:rsidRPr="00F522BE">
        <w:rPr>
          <w:rFonts w:ascii="Arial" w:eastAsia="Times New Roman" w:hAnsi="Arial" w:cs="Arial"/>
          <w:sz w:val="24"/>
          <w:szCs w:val="24"/>
          <w:lang w:eastAsia="es-ES"/>
        </w:rPr>
        <w:t xml:space="preserve"> persigue la finalidad de preparar a los estudiantes en lo referente a los procedimientos y las prácticas de laboratorio aplicadas a un conjunto de técnicas y procedimientos empleados para identificar y cuantificar la composición química de una sustancia, lo cual le permite al alumno interpretar y aplicar métodos del conocimiento científico con el fin de contribuir a la formación de un estudiante. </w:t>
      </w:r>
    </w:p>
    <w:p w:rsidR="00F522BE" w:rsidRPr="00F522BE" w:rsidRDefault="00F522BE" w:rsidP="00F522BE">
      <w:p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La determinación de la composición química de una sustancia es fundamental en el Laboratorio, especialmente en la Sección de Química Clínica porque a través de ella, podemos ayudar a la detección, prevención, control y evaluación del tratamiento de un grupo de enfermedades que afectan al hombre.</w:t>
      </w:r>
    </w:p>
    <w:p w:rsidR="00F522BE" w:rsidRDefault="00F522BE" w:rsidP="00F522BE">
      <w:pPr>
        <w:keepNext/>
        <w:keepLines/>
        <w:autoSpaceDE w:val="0"/>
        <w:autoSpaceDN w:val="0"/>
        <w:spacing w:before="120" w:after="120" w:line="240" w:lineRule="auto"/>
        <w:outlineLvl w:val="0"/>
        <w:rPr>
          <w:rFonts w:ascii="Arial" w:eastAsiaTheme="majorEastAsia" w:hAnsi="Arial" w:cs="Arial"/>
          <w:sz w:val="24"/>
          <w:szCs w:val="24"/>
          <w:lang w:eastAsia="es-ES"/>
        </w:rPr>
      </w:pPr>
    </w:p>
    <w:p w:rsidR="00F522BE" w:rsidRPr="00F522BE" w:rsidRDefault="00F522BE" w:rsidP="00F522BE">
      <w:pPr>
        <w:keepNext/>
        <w:keepLines/>
        <w:autoSpaceDE w:val="0"/>
        <w:autoSpaceDN w:val="0"/>
        <w:spacing w:before="120" w:after="120" w:line="240" w:lineRule="auto"/>
        <w:outlineLvl w:val="0"/>
        <w:rPr>
          <w:rFonts w:ascii="Arial" w:eastAsiaTheme="majorEastAsia" w:hAnsi="Arial" w:cs="Arial"/>
          <w:sz w:val="24"/>
          <w:szCs w:val="24"/>
          <w:lang w:eastAsia="es-ES"/>
        </w:rPr>
      </w:pPr>
      <w:r w:rsidRPr="00F522BE">
        <w:rPr>
          <w:rFonts w:ascii="Arial" w:eastAsiaTheme="majorEastAsia" w:hAnsi="Arial" w:cs="Arial"/>
          <w:sz w:val="24"/>
          <w:szCs w:val="24"/>
          <w:lang w:eastAsia="es-ES"/>
        </w:rPr>
        <w:t xml:space="preserve">OBJETIVOS GENERALES </w:t>
      </w:r>
    </w:p>
    <w:p w:rsidR="00F522BE" w:rsidRPr="00F522BE" w:rsidRDefault="00F522BE" w:rsidP="00F522BE">
      <w:pPr>
        <w:autoSpaceDE w:val="0"/>
        <w:autoSpaceDN w:val="0"/>
        <w:spacing w:before="120" w:after="120" w:line="240" w:lineRule="auto"/>
        <w:rPr>
          <w:rFonts w:ascii="Arial" w:eastAsia="Times New Roman" w:hAnsi="Arial" w:cs="Arial"/>
          <w:b/>
          <w:sz w:val="24"/>
          <w:szCs w:val="24"/>
          <w:lang w:eastAsia="es-ES"/>
        </w:rPr>
      </w:pPr>
      <w:r w:rsidRPr="00F522BE">
        <w:rPr>
          <w:rFonts w:ascii="Arial" w:eastAsia="Times New Roman" w:hAnsi="Arial" w:cs="Arial"/>
          <w:b/>
          <w:sz w:val="24"/>
          <w:szCs w:val="24"/>
          <w:lang w:eastAsia="es-ES"/>
        </w:rPr>
        <w:t>EDUCATIVOS.</w:t>
      </w:r>
    </w:p>
    <w:p w:rsidR="00F522BE" w:rsidRPr="00F522BE" w:rsidRDefault="00F522BE" w:rsidP="00F522BE">
      <w:pPr>
        <w:numPr>
          <w:ilvl w:val="0"/>
          <w:numId w:val="2"/>
        </w:num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Desarrollar el sistema de capacidades intelectuales y de la personalidad que le permitan de forma activa y consciente, la solución de problemas en el laboratorio de Química Clínica.</w:t>
      </w:r>
    </w:p>
    <w:p w:rsidR="00F522BE" w:rsidRPr="00F522BE" w:rsidRDefault="00F522BE" w:rsidP="00F522BE">
      <w:pPr>
        <w:tabs>
          <w:tab w:val="left" w:pos="0"/>
        </w:tabs>
        <w:autoSpaceDE w:val="0"/>
        <w:autoSpaceDN w:val="0"/>
        <w:spacing w:before="120" w:after="120" w:line="240" w:lineRule="auto"/>
        <w:rPr>
          <w:rFonts w:ascii="Arial" w:eastAsia="Times New Roman" w:hAnsi="Arial" w:cs="Arial"/>
          <w:b/>
          <w:sz w:val="24"/>
          <w:szCs w:val="24"/>
          <w:lang w:eastAsia="es-ES"/>
        </w:rPr>
      </w:pPr>
      <w:r w:rsidRPr="00F522BE">
        <w:rPr>
          <w:rFonts w:ascii="Arial" w:eastAsia="Times New Roman" w:hAnsi="Arial" w:cs="Arial"/>
          <w:b/>
          <w:sz w:val="24"/>
          <w:szCs w:val="24"/>
          <w:lang w:eastAsia="es-ES"/>
        </w:rPr>
        <w:t>INSTRUCTIVOS.</w:t>
      </w:r>
    </w:p>
    <w:p w:rsidR="00F522BE" w:rsidRPr="00F522BE" w:rsidRDefault="00F522BE" w:rsidP="00F522BE">
      <w:pPr>
        <w:numPr>
          <w:ilvl w:val="0"/>
          <w:numId w:val="1"/>
        </w:numPr>
        <w:tabs>
          <w:tab w:val="left" w:pos="0"/>
        </w:tabs>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Aplicar la metodología de trabajo en el laboratorio teniendo en cuenta los principios científicos en que se fundamentan.</w:t>
      </w:r>
    </w:p>
    <w:p w:rsidR="00F522BE" w:rsidRPr="00F522BE" w:rsidRDefault="00F522BE" w:rsidP="00F522BE">
      <w:pPr>
        <w:numPr>
          <w:ilvl w:val="0"/>
          <w:numId w:val="1"/>
        </w:numPr>
        <w:tabs>
          <w:tab w:val="left" w:pos="0"/>
        </w:tabs>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Utilizar los procedimientos tecnológicos de Química Clínica e interpretar sus fundamentos.</w:t>
      </w:r>
    </w:p>
    <w:p w:rsidR="00F522BE" w:rsidRPr="00F522BE" w:rsidRDefault="00F522BE" w:rsidP="00F522BE">
      <w:pPr>
        <w:autoSpaceDE w:val="0"/>
        <w:autoSpaceDN w:val="0"/>
        <w:spacing w:before="120" w:after="120" w:line="240" w:lineRule="auto"/>
        <w:rPr>
          <w:rFonts w:ascii="Arial" w:eastAsia="Times New Roman" w:hAnsi="Arial" w:cs="Arial"/>
          <w:b/>
          <w:sz w:val="24"/>
          <w:szCs w:val="24"/>
          <w:lang w:eastAsia="es-ES"/>
        </w:rPr>
      </w:pPr>
      <w:r w:rsidRPr="00F522BE">
        <w:rPr>
          <w:rFonts w:ascii="Arial" w:eastAsia="Times New Roman" w:hAnsi="Arial" w:cs="Arial"/>
          <w:b/>
          <w:sz w:val="24"/>
          <w:szCs w:val="24"/>
          <w:lang w:eastAsia="es-ES"/>
        </w:rPr>
        <w:t>PLAN TEMÁTICO</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lang w:eastAsia="es-ES"/>
        </w:rPr>
      </w:pPr>
      <w:r w:rsidRPr="00F522BE">
        <w:rPr>
          <w:rFonts w:ascii="Arial" w:eastAsia="Times New Roman" w:hAnsi="Arial" w:cs="Arial"/>
          <w:b/>
          <w:sz w:val="24"/>
          <w:szCs w:val="24"/>
          <w:lang w:eastAsia="es-ES"/>
        </w:rPr>
        <w:t>RELACION DE TEMAS:</w:t>
      </w:r>
    </w:p>
    <w:p w:rsidR="00F522BE" w:rsidRPr="00F522BE" w:rsidRDefault="00F522BE" w:rsidP="00F522BE">
      <w:pPr>
        <w:tabs>
          <w:tab w:val="left" w:pos="1620"/>
        </w:tabs>
        <w:autoSpaceDE w:val="0"/>
        <w:autoSpaceDN w:val="0"/>
        <w:spacing w:before="120" w:after="120" w:line="240" w:lineRule="auto"/>
        <w:ind w:left="1620" w:hanging="1620"/>
        <w:jc w:val="both"/>
        <w:rPr>
          <w:rFonts w:ascii="Arial" w:eastAsia="Times New Roman" w:hAnsi="Arial" w:cs="Arial"/>
          <w:b/>
          <w:sz w:val="24"/>
          <w:szCs w:val="24"/>
          <w:lang w:eastAsia="es-ES"/>
        </w:rPr>
      </w:pPr>
      <w:r w:rsidRPr="00F522BE">
        <w:rPr>
          <w:rFonts w:ascii="Arial" w:eastAsia="Times New Roman" w:hAnsi="Arial" w:cs="Arial"/>
          <w:b/>
          <w:sz w:val="24"/>
          <w:szCs w:val="24"/>
          <w:lang w:eastAsia="es-ES"/>
        </w:rPr>
        <w:t xml:space="preserve">UNIDAD 1: </w:t>
      </w:r>
      <w:r w:rsidRPr="00F522BE">
        <w:rPr>
          <w:rFonts w:ascii="Arial" w:eastAsia="Times New Roman" w:hAnsi="Arial" w:cs="Arial"/>
          <w:sz w:val="24"/>
          <w:szCs w:val="24"/>
          <w:lang w:eastAsia="es-ES"/>
        </w:rPr>
        <w:t xml:space="preserve">Aspectos básicos de química clínica. </w:t>
      </w:r>
    </w:p>
    <w:p w:rsidR="00F522BE" w:rsidRPr="00F522BE" w:rsidRDefault="00F522BE" w:rsidP="00F522BE">
      <w:pPr>
        <w:tabs>
          <w:tab w:val="left" w:pos="0"/>
        </w:tabs>
        <w:autoSpaceDE w:val="0"/>
        <w:autoSpaceDN w:val="0"/>
        <w:spacing w:before="120" w:after="120" w:line="240" w:lineRule="auto"/>
        <w:jc w:val="both"/>
        <w:rPr>
          <w:rFonts w:ascii="Arial" w:eastAsia="Times New Roman" w:hAnsi="Arial" w:cs="Arial"/>
          <w:bCs/>
          <w:sz w:val="24"/>
          <w:szCs w:val="24"/>
          <w:lang w:eastAsia="es-ES"/>
        </w:rPr>
      </w:pPr>
      <w:r w:rsidRPr="00F522BE">
        <w:rPr>
          <w:rFonts w:ascii="Arial" w:eastAsia="Times New Roman" w:hAnsi="Arial" w:cs="Arial"/>
          <w:b/>
          <w:sz w:val="24"/>
          <w:szCs w:val="24"/>
          <w:lang w:eastAsia="es-ES"/>
        </w:rPr>
        <w:t>UNIDAD 2</w:t>
      </w:r>
      <w:r w:rsidRPr="00F522BE">
        <w:rPr>
          <w:rFonts w:ascii="Arial" w:eastAsia="Times New Roman" w:hAnsi="Arial" w:cs="Arial"/>
          <w:bCs/>
          <w:sz w:val="24"/>
          <w:szCs w:val="24"/>
          <w:lang w:eastAsia="es-ES"/>
        </w:rPr>
        <w:t>: Glucosa</w:t>
      </w:r>
    </w:p>
    <w:p w:rsidR="00F522BE" w:rsidRPr="00F522BE" w:rsidRDefault="00F522BE" w:rsidP="00F522BE">
      <w:pPr>
        <w:tabs>
          <w:tab w:val="left" w:pos="0"/>
        </w:tabs>
        <w:spacing w:before="120" w:after="120" w:line="240" w:lineRule="auto"/>
        <w:jc w:val="both"/>
        <w:rPr>
          <w:rFonts w:ascii="Arial" w:eastAsia="Times New Roman" w:hAnsi="Arial" w:cs="Arial"/>
          <w:b/>
          <w:sz w:val="24"/>
          <w:szCs w:val="24"/>
          <w:lang w:val="es-MX" w:eastAsia="es-ES"/>
        </w:rPr>
      </w:pPr>
      <w:r w:rsidRPr="00F522BE">
        <w:rPr>
          <w:rFonts w:ascii="Arial" w:eastAsia="Times New Roman" w:hAnsi="Arial" w:cs="Arial"/>
          <w:b/>
          <w:sz w:val="24"/>
          <w:szCs w:val="24"/>
          <w:lang w:eastAsia="es-ES"/>
        </w:rPr>
        <w:t xml:space="preserve">UNIDAD 3: </w:t>
      </w:r>
      <w:r w:rsidRPr="00F522BE">
        <w:rPr>
          <w:rFonts w:ascii="Arial" w:eastAsia="Times New Roman" w:hAnsi="Arial" w:cs="Arial"/>
          <w:sz w:val="24"/>
          <w:szCs w:val="24"/>
          <w:lang w:val="es-MX" w:eastAsia="es-ES"/>
        </w:rPr>
        <w:t>Proteínas</w:t>
      </w:r>
    </w:p>
    <w:p w:rsidR="00F522BE" w:rsidRPr="00F522BE" w:rsidRDefault="00F522BE" w:rsidP="00F522BE">
      <w:pPr>
        <w:tabs>
          <w:tab w:val="left" w:pos="1440"/>
        </w:tabs>
        <w:autoSpaceDE w:val="0"/>
        <w:autoSpaceDN w:val="0"/>
        <w:spacing w:before="120" w:after="120" w:line="240" w:lineRule="auto"/>
        <w:ind w:left="1440" w:hanging="1440"/>
        <w:rPr>
          <w:rFonts w:ascii="Arial" w:eastAsia="Times New Roman" w:hAnsi="Arial" w:cs="Arial"/>
          <w:b/>
          <w:bCs/>
          <w:sz w:val="24"/>
          <w:szCs w:val="24"/>
          <w:lang w:eastAsia="es-ES"/>
        </w:rPr>
      </w:pPr>
      <w:r w:rsidRPr="00F522BE">
        <w:rPr>
          <w:rFonts w:ascii="Arial" w:eastAsia="Times New Roman" w:hAnsi="Arial" w:cs="Arial"/>
          <w:b/>
          <w:sz w:val="24"/>
          <w:szCs w:val="24"/>
          <w:lang w:eastAsia="es-ES"/>
        </w:rPr>
        <w:t>UNIDAD 4:</w:t>
      </w:r>
      <w:r w:rsidRPr="00F522BE">
        <w:rPr>
          <w:rFonts w:ascii="Arial" w:eastAsia="Times New Roman" w:hAnsi="Arial" w:cs="Arial"/>
          <w:sz w:val="24"/>
          <w:szCs w:val="24"/>
          <w:lang w:eastAsia="es-ES"/>
        </w:rPr>
        <w:t xml:space="preserve"> C</w:t>
      </w:r>
      <w:r w:rsidRPr="00F522BE">
        <w:rPr>
          <w:rFonts w:ascii="Arial" w:eastAsia="Times New Roman" w:hAnsi="Arial" w:cs="Arial"/>
          <w:bCs/>
          <w:sz w:val="24"/>
          <w:szCs w:val="24"/>
          <w:lang w:eastAsia="es-ES"/>
        </w:rPr>
        <w:t>ompuestos nitrogenados no proteicos de bajo peso molecular.</w:t>
      </w:r>
    </w:p>
    <w:p w:rsidR="00F522BE" w:rsidRPr="00F522BE" w:rsidRDefault="00F522BE" w:rsidP="00F522BE">
      <w:pPr>
        <w:keepNext/>
        <w:keepLines/>
        <w:autoSpaceDE w:val="0"/>
        <w:autoSpaceDN w:val="0"/>
        <w:spacing w:before="120" w:after="120" w:line="240" w:lineRule="auto"/>
        <w:outlineLvl w:val="1"/>
        <w:rPr>
          <w:rFonts w:ascii="Arial" w:eastAsiaTheme="majorEastAsia" w:hAnsi="Arial" w:cs="Arial"/>
          <w:sz w:val="24"/>
          <w:szCs w:val="24"/>
          <w:lang w:eastAsia="es-ES"/>
        </w:rPr>
      </w:pPr>
      <w:r w:rsidRPr="00F522BE">
        <w:rPr>
          <w:rFonts w:ascii="Arial" w:eastAsiaTheme="majorEastAsia" w:hAnsi="Arial" w:cs="Arial"/>
          <w:b/>
          <w:sz w:val="24"/>
          <w:szCs w:val="24"/>
          <w:lang w:eastAsia="es-ES"/>
        </w:rPr>
        <w:t>UNIDAD 5:</w:t>
      </w:r>
      <w:r w:rsidRPr="00F522BE">
        <w:rPr>
          <w:rFonts w:ascii="Arial" w:eastAsiaTheme="majorEastAsia" w:hAnsi="Arial" w:cs="Arial"/>
          <w:sz w:val="24"/>
          <w:szCs w:val="24"/>
          <w:lang w:eastAsia="es-ES"/>
        </w:rPr>
        <w:t xml:space="preserve"> Enzimas.</w:t>
      </w:r>
    </w:p>
    <w:p w:rsidR="00F522BE" w:rsidRPr="00F522BE" w:rsidRDefault="00F522BE" w:rsidP="00F522BE">
      <w:pPr>
        <w:keepNext/>
        <w:keepLines/>
        <w:tabs>
          <w:tab w:val="left" w:pos="0"/>
        </w:tabs>
        <w:autoSpaceDE w:val="0"/>
        <w:autoSpaceDN w:val="0"/>
        <w:spacing w:before="120" w:after="120" w:line="240" w:lineRule="auto"/>
        <w:outlineLvl w:val="0"/>
        <w:rPr>
          <w:rFonts w:ascii="Arial" w:eastAsiaTheme="majorEastAsia" w:hAnsi="Arial" w:cs="Arial"/>
          <w:b/>
          <w:sz w:val="24"/>
          <w:szCs w:val="24"/>
          <w:lang w:eastAsia="es-ES"/>
        </w:rPr>
      </w:pPr>
      <w:r w:rsidRPr="00F522BE">
        <w:rPr>
          <w:rFonts w:ascii="Arial" w:eastAsiaTheme="majorEastAsia" w:hAnsi="Arial" w:cs="Arial"/>
          <w:b/>
          <w:sz w:val="24"/>
          <w:szCs w:val="24"/>
          <w:lang w:eastAsia="es-ES"/>
        </w:rPr>
        <w:t xml:space="preserve">UNIDAD 6: </w:t>
      </w:r>
      <w:r w:rsidRPr="00F522BE">
        <w:rPr>
          <w:rFonts w:ascii="Arial" w:eastAsiaTheme="majorEastAsia" w:hAnsi="Arial" w:cs="Arial"/>
          <w:sz w:val="24"/>
          <w:szCs w:val="24"/>
          <w:lang w:eastAsia="es-ES"/>
        </w:rPr>
        <w:t>Bilirrubina.</w:t>
      </w:r>
    </w:p>
    <w:p w:rsidR="00F522BE" w:rsidRPr="00F522BE" w:rsidRDefault="00F522BE" w:rsidP="00F522BE">
      <w:pPr>
        <w:tabs>
          <w:tab w:val="left" w:pos="0"/>
        </w:tabs>
        <w:spacing w:before="120" w:after="120" w:line="240" w:lineRule="auto"/>
        <w:jc w:val="both"/>
        <w:rPr>
          <w:rFonts w:ascii="Arial" w:eastAsia="Times New Roman" w:hAnsi="Arial" w:cs="Arial"/>
          <w:bCs/>
          <w:sz w:val="24"/>
          <w:szCs w:val="24"/>
          <w:lang w:val="es-MX" w:eastAsia="es-ES"/>
        </w:rPr>
      </w:pPr>
      <w:r w:rsidRPr="00F522BE">
        <w:rPr>
          <w:rFonts w:ascii="Arial" w:eastAsia="Times New Roman" w:hAnsi="Arial" w:cs="Arial"/>
          <w:b/>
          <w:sz w:val="24"/>
          <w:szCs w:val="24"/>
          <w:lang w:val="es-MX" w:eastAsia="es-ES"/>
        </w:rPr>
        <w:t xml:space="preserve">UNIDAD 7: </w:t>
      </w:r>
      <w:r w:rsidRPr="00F522BE">
        <w:rPr>
          <w:rFonts w:ascii="Arial" w:eastAsia="Times New Roman" w:hAnsi="Arial" w:cs="Arial"/>
          <w:sz w:val="24"/>
          <w:szCs w:val="24"/>
          <w:lang w:val="es-MX" w:eastAsia="es-ES"/>
        </w:rPr>
        <w:t>L</w:t>
      </w:r>
      <w:r w:rsidRPr="00F522BE">
        <w:rPr>
          <w:rFonts w:ascii="Arial" w:eastAsia="Times New Roman" w:hAnsi="Arial" w:cs="Arial"/>
          <w:bCs/>
          <w:sz w:val="24"/>
          <w:szCs w:val="24"/>
          <w:lang w:val="es-MX" w:eastAsia="es-ES"/>
        </w:rPr>
        <w:t>ípidos.</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lang w:val="es-MX" w:eastAsia="es-ES"/>
        </w:rPr>
      </w:pPr>
    </w:p>
    <w:p w:rsidR="00F522BE" w:rsidRPr="00F522BE" w:rsidRDefault="00F522BE" w:rsidP="00F522BE">
      <w:pPr>
        <w:autoSpaceDE w:val="0"/>
        <w:autoSpaceDN w:val="0"/>
        <w:spacing w:before="120" w:after="120" w:line="240" w:lineRule="auto"/>
        <w:jc w:val="both"/>
        <w:rPr>
          <w:rFonts w:ascii="Arial" w:eastAsia="Times New Roman" w:hAnsi="Arial" w:cs="Arial"/>
          <w:sz w:val="24"/>
          <w:szCs w:val="24"/>
          <w:lang w:val="es-MX" w:eastAsia="es-ES"/>
        </w:rPr>
      </w:pPr>
      <w:r w:rsidRPr="00F522BE">
        <w:rPr>
          <w:rFonts w:ascii="Arial" w:eastAsia="Times New Roman" w:hAnsi="Arial" w:cs="Arial"/>
          <w:b/>
          <w:sz w:val="24"/>
          <w:szCs w:val="24"/>
          <w:lang w:val="es-MX" w:eastAsia="es-ES"/>
        </w:rPr>
        <w:t>PROGRAMA ANALITICO:</w:t>
      </w:r>
    </w:p>
    <w:p w:rsidR="00F522BE" w:rsidRPr="00F522BE" w:rsidRDefault="00F522BE" w:rsidP="00F522BE">
      <w:pPr>
        <w:tabs>
          <w:tab w:val="left" w:pos="1620"/>
        </w:tabs>
        <w:autoSpaceDE w:val="0"/>
        <w:autoSpaceDN w:val="0"/>
        <w:spacing w:before="120" w:after="120" w:line="240" w:lineRule="auto"/>
        <w:ind w:left="1620" w:hanging="1620"/>
        <w:jc w:val="both"/>
        <w:rPr>
          <w:rFonts w:ascii="Arial" w:eastAsia="Times New Roman" w:hAnsi="Arial" w:cs="Arial"/>
          <w:b/>
          <w:sz w:val="24"/>
          <w:szCs w:val="24"/>
          <w:lang w:eastAsia="es-ES"/>
        </w:rPr>
      </w:pPr>
      <w:r w:rsidRPr="00F522BE">
        <w:rPr>
          <w:rFonts w:ascii="Arial" w:eastAsia="Times New Roman" w:hAnsi="Arial" w:cs="Arial"/>
          <w:b/>
          <w:sz w:val="24"/>
          <w:szCs w:val="24"/>
          <w:lang w:eastAsia="es-ES"/>
        </w:rPr>
        <w:t xml:space="preserve">UNIDAD 1: </w:t>
      </w:r>
      <w:r w:rsidRPr="00F522BE">
        <w:rPr>
          <w:rFonts w:ascii="Arial" w:eastAsia="Times New Roman" w:hAnsi="Arial" w:cs="Arial"/>
          <w:sz w:val="24"/>
          <w:szCs w:val="24"/>
          <w:lang w:eastAsia="es-ES"/>
        </w:rPr>
        <w:t xml:space="preserve">Aspectos básicos de química clínica. </w:t>
      </w:r>
    </w:p>
    <w:p w:rsidR="00F522BE" w:rsidRPr="00F522BE" w:rsidRDefault="00F522BE" w:rsidP="00F522BE">
      <w:pPr>
        <w:tabs>
          <w:tab w:val="left" w:pos="0"/>
        </w:tabs>
        <w:autoSpaceDE w:val="0"/>
        <w:autoSpaceDN w:val="0"/>
        <w:spacing w:before="120" w:after="120" w:line="240" w:lineRule="auto"/>
        <w:rPr>
          <w:rFonts w:ascii="Arial" w:eastAsia="Times New Roman" w:hAnsi="Arial" w:cs="Arial"/>
          <w:b/>
          <w:sz w:val="24"/>
          <w:szCs w:val="24"/>
          <w:lang w:eastAsia="es-ES"/>
        </w:rPr>
      </w:pPr>
      <w:r w:rsidRPr="00F522BE">
        <w:rPr>
          <w:rFonts w:ascii="Arial" w:eastAsia="Times New Roman" w:hAnsi="Arial" w:cs="Arial"/>
          <w:b/>
          <w:sz w:val="24"/>
          <w:szCs w:val="24"/>
          <w:lang w:eastAsia="es-ES"/>
        </w:rPr>
        <w:t xml:space="preserve">Objetivos particulares: </w:t>
      </w:r>
    </w:p>
    <w:p w:rsidR="00F522BE" w:rsidRPr="00F522BE" w:rsidRDefault="00F522BE" w:rsidP="00F522BE">
      <w:pPr>
        <w:numPr>
          <w:ilvl w:val="0"/>
          <w:numId w:val="3"/>
        </w:num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Interpretar los métodos y procedimientos analíticos utilizados en el laboratorio de Bioquímica Clínica, insistiendo en el montaje, estandarización y control de los mismos.</w:t>
      </w:r>
    </w:p>
    <w:p w:rsidR="00F522BE" w:rsidRPr="00F522BE" w:rsidRDefault="00F522BE" w:rsidP="00F522BE">
      <w:pPr>
        <w:autoSpaceDE w:val="0"/>
        <w:autoSpaceDN w:val="0"/>
        <w:spacing w:before="120" w:after="120" w:line="240" w:lineRule="auto"/>
        <w:jc w:val="both"/>
        <w:rPr>
          <w:rFonts w:ascii="Arial" w:eastAsia="Times New Roman" w:hAnsi="Arial" w:cs="Arial"/>
          <w:b/>
          <w:bCs/>
          <w:sz w:val="24"/>
          <w:szCs w:val="24"/>
          <w:lang w:val="es-MX" w:eastAsia="es-ES"/>
        </w:rPr>
      </w:pPr>
      <w:r w:rsidRPr="00F522BE">
        <w:rPr>
          <w:rFonts w:ascii="Arial" w:eastAsia="Times New Roman" w:hAnsi="Arial" w:cs="Arial"/>
          <w:b/>
          <w:bCs/>
          <w:sz w:val="24"/>
          <w:szCs w:val="24"/>
          <w:lang w:val="es-MX" w:eastAsia="es-ES"/>
        </w:rPr>
        <w:t>Sistema de habilidades:</w:t>
      </w:r>
    </w:p>
    <w:p w:rsidR="00F522BE" w:rsidRPr="00F522BE" w:rsidRDefault="00F522BE" w:rsidP="00F522BE">
      <w:pPr>
        <w:numPr>
          <w:ilvl w:val="0"/>
          <w:numId w:val="13"/>
        </w:numPr>
        <w:autoSpaceDE w:val="0"/>
        <w:autoSpaceDN w:val="0"/>
        <w:spacing w:before="120" w:after="120" w:line="240" w:lineRule="auto"/>
        <w:jc w:val="both"/>
        <w:rPr>
          <w:rFonts w:ascii="Arial" w:eastAsia="Times New Roman" w:hAnsi="Arial" w:cs="Arial"/>
          <w:bCs/>
          <w:sz w:val="24"/>
          <w:szCs w:val="24"/>
          <w:lang w:val="es-MX" w:eastAsia="es-ES"/>
        </w:rPr>
      </w:pPr>
      <w:r w:rsidRPr="00F522BE">
        <w:rPr>
          <w:rFonts w:ascii="Arial" w:eastAsia="Times New Roman" w:hAnsi="Arial" w:cs="Arial"/>
          <w:bCs/>
          <w:sz w:val="24"/>
          <w:szCs w:val="24"/>
          <w:lang w:val="es-MX" w:eastAsia="es-ES"/>
        </w:rPr>
        <w:t>Identifica los procedimientos analíticos utilizados en el laboratorio.</w:t>
      </w:r>
    </w:p>
    <w:p w:rsidR="00F522BE" w:rsidRPr="00F522BE" w:rsidRDefault="00F522BE" w:rsidP="00F522BE">
      <w:pPr>
        <w:numPr>
          <w:ilvl w:val="0"/>
          <w:numId w:val="13"/>
        </w:numPr>
        <w:autoSpaceDE w:val="0"/>
        <w:autoSpaceDN w:val="0"/>
        <w:spacing w:before="120" w:after="120" w:line="240" w:lineRule="auto"/>
        <w:jc w:val="both"/>
        <w:rPr>
          <w:rFonts w:ascii="Arial" w:eastAsia="Times New Roman" w:hAnsi="Arial" w:cs="Arial"/>
          <w:bCs/>
          <w:sz w:val="24"/>
          <w:szCs w:val="24"/>
          <w:lang w:val="es-MX" w:eastAsia="es-ES"/>
        </w:rPr>
      </w:pPr>
      <w:r w:rsidRPr="00F522BE">
        <w:rPr>
          <w:rFonts w:ascii="Arial" w:eastAsia="Times New Roman" w:hAnsi="Arial" w:cs="Arial"/>
          <w:bCs/>
          <w:sz w:val="24"/>
          <w:szCs w:val="24"/>
          <w:lang w:val="es-MX" w:eastAsia="es-ES"/>
        </w:rPr>
        <w:t>Interpreta los métodos utilizados en el laboratorio.</w:t>
      </w:r>
    </w:p>
    <w:p w:rsidR="00F522BE" w:rsidRPr="00F522BE" w:rsidRDefault="00F522BE" w:rsidP="00F522BE">
      <w:pPr>
        <w:autoSpaceDE w:val="0"/>
        <w:autoSpaceDN w:val="0"/>
        <w:spacing w:before="120" w:after="120" w:line="240" w:lineRule="auto"/>
        <w:jc w:val="both"/>
        <w:rPr>
          <w:rFonts w:ascii="Arial" w:eastAsia="Times New Roman" w:hAnsi="Arial" w:cs="Arial"/>
          <w:b/>
          <w:bCs/>
          <w:sz w:val="24"/>
          <w:szCs w:val="24"/>
          <w:lang w:val="es-MX" w:eastAsia="es-ES"/>
        </w:rPr>
      </w:pPr>
      <w:r w:rsidRPr="00F522BE">
        <w:rPr>
          <w:rFonts w:ascii="Arial" w:eastAsia="Times New Roman" w:hAnsi="Arial" w:cs="Arial"/>
          <w:b/>
          <w:bCs/>
          <w:sz w:val="24"/>
          <w:szCs w:val="24"/>
          <w:lang w:val="es-MX" w:eastAsia="es-ES"/>
        </w:rPr>
        <w:t>Sistema de conocimientos:</w:t>
      </w:r>
    </w:p>
    <w:p w:rsidR="00F522BE" w:rsidRPr="00F522BE" w:rsidRDefault="00F522BE" w:rsidP="00F522BE">
      <w:pPr>
        <w:numPr>
          <w:ilvl w:val="1"/>
          <w:numId w:val="10"/>
        </w:num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val="es-MX" w:eastAsia="es-ES"/>
        </w:rPr>
        <w:t xml:space="preserve">Métodos analíticos utilizados en el laboratorio. </w:t>
      </w:r>
      <w:r w:rsidRPr="00F522BE">
        <w:rPr>
          <w:rFonts w:ascii="Arial" w:eastAsia="Times New Roman" w:hAnsi="Arial" w:cs="Arial"/>
          <w:sz w:val="24"/>
          <w:szCs w:val="24"/>
          <w:lang w:eastAsia="es-ES"/>
        </w:rPr>
        <w:t>Función y utilización del blanco, muestra, estándares (patrones y calibradores) y controladores. Interferencias de las determinaciones de química clínica.</w:t>
      </w:r>
    </w:p>
    <w:p w:rsidR="00F522BE" w:rsidRPr="00F522BE" w:rsidRDefault="00F522BE" w:rsidP="00F522BE">
      <w:pPr>
        <w:numPr>
          <w:ilvl w:val="1"/>
          <w:numId w:val="10"/>
        </w:num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Aplicación del Control de Calidad</w:t>
      </w:r>
      <w:r w:rsidRPr="00F522BE">
        <w:rPr>
          <w:rFonts w:ascii="Arial" w:eastAsia="Times New Roman" w:hAnsi="Arial" w:cs="Arial"/>
          <w:sz w:val="24"/>
          <w:szCs w:val="24"/>
          <w:lang w:val="es-MX" w:eastAsia="es-ES"/>
        </w:rPr>
        <w:t xml:space="preserve"> en Química Clínica</w:t>
      </w:r>
      <w:r w:rsidRPr="00F522BE">
        <w:rPr>
          <w:rFonts w:ascii="Arial" w:eastAsia="Times New Roman" w:hAnsi="Arial" w:cs="Arial"/>
          <w:sz w:val="24"/>
          <w:szCs w:val="24"/>
          <w:lang w:eastAsia="es-ES"/>
        </w:rPr>
        <w:t xml:space="preserve">. </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lang w:eastAsia="es-ES"/>
        </w:rPr>
      </w:pPr>
    </w:p>
    <w:p w:rsidR="00F522BE" w:rsidRDefault="00F522BE" w:rsidP="00F522BE">
      <w:pPr>
        <w:autoSpaceDE w:val="0"/>
        <w:autoSpaceDN w:val="0"/>
        <w:spacing w:before="120" w:after="120" w:line="240" w:lineRule="auto"/>
        <w:jc w:val="both"/>
        <w:rPr>
          <w:rFonts w:ascii="Arial" w:eastAsia="Times New Roman" w:hAnsi="Arial" w:cs="Arial"/>
          <w:b/>
          <w:sz w:val="24"/>
          <w:szCs w:val="24"/>
          <w:lang w:eastAsia="es-ES"/>
        </w:rPr>
      </w:pP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u w:val="single"/>
          <w:lang w:val="es-MX" w:eastAsia="es-ES"/>
        </w:rPr>
      </w:pPr>
      <w:r w:rsidRPr="00F522BE">
        <w:rPr>
          <w:rFonts w:ascii="Arial" w:eastAsia="Times New Roman" w:hAnsi="Arial" w:cs="Arial"/>
          <w:b/>
          <w:sz w:val="24"/>
          <w:szCs w:val="24"/>
          <w:lang w:eastAsia="es-ES"/>
        </w:rPr>
        <w:lastRenderedPageBreak/>
        <w:t>Orientaciones metodológicas para el desarrollo del tema:</w:t>
      </w:r>
    </w:p>
    <w:p w:rsidR="00F522BE" w:rsidRPr="00F522BE" w:rsidRDefault="00F522BE" w:rsidP="00F522BE">
      <w:pPr>
        <w:tabs>
          <w:tab w:val="left" w:pos="0"/>
        </w:tabs>
        <w:autoSpaceDE w:val="0"/>
        <w:autoSpaceDN w:val="0"/>
        <w:spacing w:before="120" w:after="120" w:line="240" w:lineRule="auto"/>
        <w:jc w:val="both"/>
        <w:rPr>
          <w:rFonts w:ascii="Arial" w:eastAsia="Times New Roman" w:hAnsi="Arial" w:cs="Arial"/>
          <w:bCs/>
          <w:sz w:val="24"/>
          <w:szCs w:val="24"/>
          <w:lang w:eastAsia="es-ES"/>
        </w:rPr>
      </w:pPr>
      <w:r w:rsidRPr="00F522BE">
        <w:rPr>
          <w:rFonts w:ascii="Arial" w:eastAsia="Times New Roman" w:hAnsi="Arial" w:cs="Arial"/>
          <w:bCs/>
          <w:sz w:val="24"/>
          <w:szCs w:val="24"/>
          <w:lang w:eastAsia="es-ES"/>
        </w:rPr>
        <w:t xml:space="preserve">El estudiante describirá los diferentes métodos que se utilizan en el laboratorio de Bioquímica Clínica resaltando semejanzas y diferencias entre estos (colorimétrico, punto final y cinético), haciendo énfasis en los métodos analíticos más actuales para cada determinación analítica. Destacará los conceptos, objetivos y la importancia de la utilización de blanco, patrón, calibrador y sueros controles. </w:t>
      </w:r>
    </w:p>
    <w:p w:rsidR="00F522BE" w:rsidRPr="00F522BE" w:rsidRDefault="00F522BE" w:rsidP="00F522BE">
      <w:pPr>
        <w:tabs>
          <w:tab w:val="left" w:pos="0"/>
        </w:tabs>
        <w:autoSpaceDE w:val="0"/>
        <w:autoSpaceDN w:val="0"/>
        <w:spacing w:before="120" w:after="120" w:line="240" w:lineRule="auto"/>
        <w:jc w:val="both"/>
        <w:rPr>
          <w:rFonts w:ascii="Arial" w:eastAsia="Times New Roman" w:hAnsi="Arial" w:cs="Arial"/>
          <w:bCs/>
          <w:sz w:val="24"/>
          <w:szCs w:val="24"/>
          <w:lang w:eastAsia="es-ES"/>
        </w:rPr>
      </w:pPr>
      <w:r w:rsidRPr="00F522BE">
        <w:rPr>
          <w:rFonts w:ascii="Arial" w:eastAsia="Times New Roman" w:hAnsi="Arial" w:cs="Arial"/>
          <w:bCs/>
          <w:sz w:val="24"/>
          <w:szCs w:val="24"/>
          <w:lang w:eastAsia="es-ES"/>
        </w:rPr>
        <w:t>Enfatizará en la aplicación del control de calidad en las determinaciones químicas con el objetivo de obtener resultados con calidad óptima.</w:t>
      </w:r>
    </w:p>
    <w:p w:rsidR="00F522BE" w:rsidRPr="00F522BE" w:rsidRDefault="00F522BE" w:rsidP="00F522BE">
      <w:pPr>
        <w:tabs>
          <w:tab w:val="left" w:pos="0"/>
        </w:tabs>
        <w:autoSpaceDE w:val="0"/>
        <w:autoSpaceDN w:val="0"/>
        <w:spacing w:before="120" w:after="120" w:line="240" w:lineRule="auto"/>
        <w:jc w:val="both"/>
        <w:rPr>
          <w:rFonts w:ascii="Arial" w:eastAsia="Times New Roman" w:hAnsi="Arial" w:cs="Arial"/>
          <w:b/>
          <w:sz w:val="24"/>
          <w:szCs w:val="24"/>
          <w:lang w:eastAsia="es-ES"/>
        </w:rPr>
      </w:pPr>
    </w:p>
    <w:p w:rsidR="00F522BE" w:rsidRPr="00F522BE" w:rsidRDefault="00F522BE" w:rsidP="00F522BE">
      <w:pPr>
        <w:tabs>
          <w:tab w:val="left" w:pos="0"/>
        </w:tabs>
        <w:autoSpaceDE w:val="0"/>
        <w:autoSpaceDN w:val="0"/>
        <w:spacing w:before="120" w:after="120" w:line="240" w:lineRule="auto"/>
        <w:jc w:val="both"/>
        <w:rPr>
          <w:rFonts w:ascii="Arial" w:eastAsia="Times New Roman" w:hAnsi="Arial" w:cs="Arial"/>
          <w:bCs/>
          <w:sz w:val="24"/>
          <w:szCs w:val="24"/>
          <w:lang w:eastAsia="es-ES"/>
        </w:rPr>
      </w:pPr>
      <w:r w:rsidRPr="00F522BE">
        <w:rPr>
          <w:rFonts w:ascii="Arial" w:eastAsia="Times New Roman" w:hAnsi="Arial" w:cs="Arial"/>
          <w:b/>
          <w:sz w:val="24"/>
          <w:szCs w:val="24"/>
          <w:lang w:eastAsia="es-ES"/>
        </w:rPr>
        <w:t>UNIDAD 2</w:t>
      </w:r>
      <w:r w:rsidRPr="00F522BE">
        <w:rPr>
          <w:rFonts w:ascii="Arial" w:eastAsia="Times New Roman" w:hAnsi="Arial" w:cs="Arial"/>
          <w:bCs/>
          <w:sz w:val="24"/>
          <w:szCs w:val="24"/>
          <w:lang w:eastAsia="es-ES"/>
        </w:rPr>
        <w:t xml:space="preserve">: Glucosa. </w:t>
      </w:r>
    </w:p>
    <w:p w:rsidR="00F522BE" w:rsidRPr="00F522BE" w:rsidRDefault="00F522BE" w:rsidP="00F522BE">
      <w:pPr>
        <w:tabs>
          <w:tab w:val="left" w:pos="0"/>
        </w:tabs>
        <w:autoSpaceDE w:val="0"/>
        <w:autoSpaceDN w:val="0"/>
        <w:spacing w:before="120" w:after="120" w:line="240" w:lineRule="auto"/>
        <w:rPr>
          <w:rFonts w:ascii="Arial" w:eastAsia="Times New Roman" w:hAnsi="Arial" w:cs="Arial"/>
          <w:b/>
          <w:sz w:val="24"/>
          <w:szCs w:val="24"/>
          <w:lang w:eastAsia="es-ES"/>
        </w:rPr>
      </w:pPr>
      <w:r w:rsidRPr="00F522BE">
        <w:rPr>
          <w:rFonts w:ascii="Arial" w:eastAsia="Times New Roman" w:hAnsi="Arial" w:cs="Arial"/>
          <w:b/>
          <w:sz w:val="24"/>
          <w:szCs w:val="24"/>
          <w:lang w:eastAsia="es-ES"/>
        </w:rPr>
        <w:t xml:space="preserve">Objetivos particulares: </w:t>
      </w:r>
    </w:p>
    <w:p w:rsidR="00F522BE" w:rsidRPr="00F522BE" w:rsidRDefault="00F522BE" w:rsidP="00F522BE">
      <w:pPr>
        <w:numPr>
          <w:ilvl w:val="0"/>
          <w:numId w:val="3"/>
        </w:numPr>
        <w:tabs>
          <w:tab w:val="left" w:pos="0"/>
        </w:tabs>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Interpretar los procederes químicos y su fundamentación en el estudio del metabolismo de la glucosa.</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lang w:eastAsia="es-ES"/>
        </w:rPr>
      </w:pPr>
      <w:r w:rsidRPr="00F522BE">
        <w:rPr>
          <w:rFonts w:ascii="Arial" w:eastAsia="Times New Roman" w:hAnsi="Arial" w:cs="Arial"/>
          <w:b/>
          <w:sz w:val="24"/>
          <w:szCs w:val="24"/>
          <w:lang w:eastAsia="es-ES"/>
        </w:rPr>
        <w:t>Sistema de habilidades:</w:t>
      </w:r>
    </w:p>
    <w:p w:rsidR="00F522BE" w:rsidRPr="00F522BE" w:rsidRDefault="00F522BE" w:rsidP="00F522BE">
      <w:pPr>
        <w:numPr>
          <w:ilvl w:val="0"/>
          <w:numId w:val="9"/>
        </w:numPr>
        <w:autoSpaceDE w:val="0"/>
        <w:autoSpaceDN w:val="0"/>
        <w:spacing w:before="120" w:after="120" w:line="240" w:lineRule="auto"/>
        <w:jc w:val="both"/>
        <w:rPr>
          <w:rFonts w:ascii="Arial" w:eastAsia="Times New Roman" w:hAnsi="Arial" w:cs="Arial"/>
          <w:sz w:val="24"/>
          <w:szCs w:val="24"/>
          <w:lang w:val="es-MX" w:eastAsia="es-ES"/>
        </w:rPr>
      </w:pPr>
      <w:r w:rsidRPr="00F522BE">
        <w:rPr>
          <w:rFonts w:ascii="Arial" w:eastAsia="Times New Roman" w:hAnsi="Arial" w:cs="Arial"/>
          <w:sz w:val="24"/>
          <w:szCs w:val="24"/>
          <w:lang w:val="es-MX" w:eastAsia="es-ES"/>
        </w:rPr>
        <w:t xml:space="preserve">Explica los fundamentos en que se basan los estudios químicos sanguíneos empleados para el diagnóstico de </w:t>
      </w:r>
      <w:smartTag w:uri="urn:schemas-microsoft-com:office:smarttags" w:element="PersonName">
        <w:smartTagPr>
          <w:attr w:name="ProductID" w:val="la Diabetes Mellitus."/>
        </w:smartTagPr>
        <w:r w:rsidRPr="00F522BE">
          <w:rPr>
            <w:rFonts w:ascii="Arial" w:eastAsia="Times New Roman" w:hAnsi="Arial" w:cs="Arial"/>
            <w:sz w:val="24"/>
            <w:szCs w:val="24"/>
            <w:lang w:val="es-MX" w:eastAsia="es-ES"/>
          </w:rPr>
          <w:t xml:space="preserve">la </w:t>
        </w:r>
        <w:r w:rsidRPr="00F522BE">
          <w:rPr>
            <w:rFonts w:ascii="Arial" w:eastAsia="Times New Roman" w:hAnsi="Arial" w:cs="Arial"/>
            <w:sz w:val="24"/>
            <w:szCs w:val="24"/>
            <w:lang w:eastAsia="es-ES"/>
          </w:rPr>
          <w:t>Diabetes Mellitus</w:t>
        </w:r>
        <w:r w:rsidRPr="00F522BE">
          <w:rPr>
            <w:rFonts w:ascii="Arial" w:eastAsia="Times New Roman" w:hAnsi="Arial" w:cs="Arial"/>
            <w:sz w:val="24"/>
            <w:szCs w:val="24"/>
            <w:lang w:val="es-MX" w:eastAsia="es-ES"/>
          </w:rPr>
          <w:t>.</w:t>
        </w:r>
      </w:smartTag>
      <w:r w:rsidRPr="00F522BE">
        <w:rPr>
          <w:rFonts w:ascii="Arial" w:eastAsia="Times New Roman" w:hAnsi="Arial" w:cs="Arial"/>
          <w:sz w:val="24"/>
          <w:szCs w:val="24"/>
          <w:lang w:val="es-MX" w:eastAsia="es-ES"/>
        </w:rPr>
        <w:t xml:space="preserve"> </w:t>
      </w:r>
    </w:p>
    <w:p w:rsidR="00F522BE" w:rsidRPr="00F522BE" w:rsidRDefault="00F522BE" w:rsidP="00F522BE">
      <w:pPr>
        <w:autoSpaceDE w:val="0"/>
        <w:autoSpaceDN w:val="0"/>
        <w:spacing w:before="120" w:after="120" w:line="240" w:lineRule="auto"/>
        <w:jc w:val="both"/>
        <w:rPr>
          <w:rFonts w:ascii="Arial" w:eastAsia="Times New Roman" w:hAnsi="Arial" w:cs="Arial"/>
          <w:b/>
          <w:bCs/>
          <w:sz w:val="24"/>
          <w:szCs w:val="24"/>
          <w:lang w:val="es-MX" w:eastAsia="es-ES"/>
        </w:rPr>
      </w:pPr>
      <w:r w:rsidRPr="00F522BE">
        <w:rPr>
          <w:rFonts w:ascii="Arial" w:eastAsia="Times New Roman" w:hAnsi="Arial" w:cs="Arial"/>
          <w:b/>
          <w:bCs/>
          <w:sz w:val="24"/>
          <w:szCs w:val="24"/>
          <w:lang w:val="es-MX" w:eastAsia="es-ES"/>
        </w:rPr>
        <w:t>Sistema de conocimientos:</w:t>
      </w:r>
    </w:p>
    <w:p w:rsidR="00F522BE" w:rsidRPr="00F522BE" w:rsidRDefault="00F522BE" w:rsidP="00F522BE">
      <w:pPr>
        <w:numPr>
          <w:ilvl w:val="1"/>
          <w:numId w:val="11"/>
        </w:num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 xml:space="preserve">Glicemia en ayunas. Prueba de tolerancia a la glucosa (PTG). Glicemia post </w:t>
      </w:r>
      <w:proofErr w:type="spellStart"/>
      <w:r w:rsidRPr="00F522BE">
        <w:rPr>
          <w:rFonts w:ascii="Arial" w:eastAsia="Times New Roman" w:hAnsi="Arial" w:cs="Arial"/>
          <w:sz w:val="24"/>
          <w:szCs w:val="24"/>
          <w:lang w:eastAsia="es-ES"/>
        </w:rPr>
        <w:t>pandrial</w:t>
      </w:r>
      <w:proofErr w:type="spellEnd"/>
      <w:r w:rsidRPr="00F522BE">
        <w:rPr>
          <w:rFonts w:ascii="Arial" w:eastAsia="Times New Roman" w:hAnsi="Arial" w:cs="Arial"/>
          <w:sz w:val="24"/>
          <w:szCs w:val="24"/>
          <w:lang w:eastAsia="es-ES"/>
        </w:rPr>
        <w:t xml:space="preserve"> (GPP). Preparación del paciente. Causas de error. Interpretación de resultados Intervalos de referencia en niños, adultos y mujeres embarazadas.</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u w:val="single"/>
          <w:lang w:val="es-MX" w:eastAsia="es-ES"/>
        </w:rPr>
      </w:pPr>
      <w:r w:rsidRPr="00F522BE">
        <w:rPr>
          <w:rFonts w:ascii="Arial" w:eastAsia="Times New Roman" w:hAnsi="Arial" w:cs="Arial"/>
          <w:b/>
          <w:sz w:val="24"/>
          <w:szCs w:val="24"/>
          <w:lang w:eastAsia="es-ES"/>
        </w:rPr>
        <w:t>Orientaciones metodológicas para el desarrollo del tema:</w:t>
      </w:r>
    </w:p>
    <w:p w:rsidR="00F522BE" w:rsidRPr="00F522BE" w:rsidRDefault="00F522BE" w:rsidP="00F522BE">
      <w:pPr>
        <w:tabs>
          <w:tab w:val="left" w:pos="0"/>
        </w:tabs>
        <w:autoSpaceDE w:val="0"/>
        <w:autoSpaceDN w:val="0"/>
        <w:spacing w:before="120" w:after="120" w:line="240" w:lineRule="auto"/>
        <w:jc w:val="both"/>
        <w:rPr>
          <w:rFonts w:ascii="Arial" w:eastAsia="Times New Roman" w:hAnsi="Arial" w:cs="Arial"/>
          <w:bCs/>
          <w:sz w:val="24"/>
          <w:szCs w:val="24"/>
          <w:lang w:eastAsia="es-ES"/>
        </w:rPr>
      </w:pPr>
      <w:r w:rsidRPr="00F522BE">
        <w:rPr>
          <w:rFonts w:ascii="Arial" w:eastAsia="Times New Roman" w:hAnsi="Arial" w:cs="Arial"/>
          <w:bCs/>
          <w:sz w:val="24"/>
          <w:szCs w:val="24"/>
          <w:lang w:eastAsia="es-ES"/>
        </w:rPr>
        <w:t xml:space="preserve">Explicará la importancia de la determinación de glucosa en el diagnóstico de </w:t>
      </w:r>
      <w:smartTag w:uri="urn:schemas-microsoft-com:office:smarttags" w:element="PersonName">
        <w:smartTagPr>
          <w:attr w:name="ProductID" w:val="la Diabetes Mellitus"/>
        </w:smartTagPr>
        <w:r w:rsidRPr="00F522BE">
          <w:rPr>
            <w:rFonts w:ascii="Arial" w:eastAsia="Times New Roman" w:hAnsi="Arial" w:cs="Arial"/>
            <w:bCs/>
            <w:sz w:val="24"/>
            <w:szCs w:val="24"/>
            <w:lang w:eastAsia="es-ES"/>
          </w:rPr>
          <w:t>la Diabetes Mellitus</w:t>
        </w:r>
      </w:smartTag>
      <w:r w:rsidRPr="00F522BE">
        <w:rPr>
          <w:rFonts w:ascii="Arial" w:eastAsia="Times New Roman" w:hAnsi="Arial" w:cs="Arial"/>
          <w:bCs/>
          <w:sz w:val="24"/>
          <w:szCs w:val="24"/>
          <w:lang w:eastAsia="es-ES"/>
        </w:rPr>
        <w:t xml:space="preserve"> (DM), estableciendo los criterios de diagnóstico de </w:t>
      </w:r>
      <w:smartTag w:uri="urn:schemas-microsoft-com:office:smarttags" w:element="PersonName">
        <w:smartTagPr>
          <w:attr w:name="ProductID" w:val="la DM"/>
        </w:smartTagPr>
        <w:r w:rsidRPr="00F522BE">
          <w:rPr>
            <w:rFonts w:ascii="Arial" w:eastAsia="Times New Roman" w:hAnsi="Arial" w:cs="Arial"/>
            <w:bCs/>
            <w:sz w:val="24"/>
            <w:szCs w:val="24"/>
            <w:lang w:eastAsia="es-ES"/>
          </w:rPr>
          <w:t>la DM</w:t>
        </w:r>
      </w:smartTag>
      <w:r w:rsidRPr="00F522BE">
        <w:rPr>
          <w:rFonts w:ascii="Arial" w:eastAsia="Times New Roman" w:hAnsi="Arial" w:cs="Arial"/>
          <w:bCs/>
          <w:sz w:val="24"/>
          <w:szCs w:val="24"/>
          <w:lang w:eastAsia="es-ES"/>
        </w:rPr>
        <w:t xml:space="preserve"> con glicemias en ayunas, PTG y GPP. Cuando se desarrolle el aspecto referente a </w:t>
      </w:r>
      <w:smartTag w:uri="urn:schemas-microsoft-com:office:smarttags" w:element="PersonName">
        <w:smartTagPr>
          <w:attr w:name="ProductID" w:val="la PTG"/>
        </w:smartTagPr>
        <w:r w:rsidRPr="00F522BE">
          <w:rPr>
            <w:rFonts w:ascii="Arial" w:eastAsia="Times New Roman" w:hAnsi="Arial" w:cs="Arial"/>
            <w:bCs/>
            <w:sz w:val="24"/>
            <w:szCs w:val="24"/>
            <w:lang w:eastAsia="es-ES"/>
          </w:rPr>
          <w:t>la PTG</w:t>
        </w:r>
      </w:smartTag>
      <w:r w:rsidRPr="00F522BE">
        <w:rPr>
          <w:rFonts w:ascii="Arial" w:eastAsia="Times New Roman" w:hAnsi="Arial" w:cs="Arial"/>
          <w:bCs/>
          <w:sz w:val="24"/>
          <w:szCs w:val="24"/>
          <w:lang w:eastAsia="es-ES"/>
        </w:rPr>
        <w:t xml:space="preserve"> y GPP resaltará la fase pre analítica en la preparación del paciente; así como la interpretación de la prueba. Al desarrollar las fuentes de error se debe hacer referencia entre ellas a la glucólisis por demora en el procesamiento de la muestra haciendo énfasis </w:t>
      </w:r>
      <w:r w:rsidRPr="00F522BE">
        <w:rPr>
          <w:rFonts w:ascii="Arial" w:eastAsia="Times New Roman" w:hAnsi="Arial" w:cs="Arial"/>
          <w:sz w:val="24"/>
          <w:szCs w:val="24"/>
          <w:lang w:eastAsia="es-ES"/>
        </w:rPr>
        <w:t>en las medidas de Bioseguridad establecidas en la realización de los procedimientos técnicos, así como en las características específicas del control de calidad en cada uno de los procedimientos técnicos.</w:t>
      </w:r>
      <w:r w:rsidRPr="00F522BE">
        <w:rPr>
          <w:rFonts w:ascii="Arial" w:eastAsia="Times New Roman" w:hAnsi="Arial" w:cs="Arial"/>
          <w:bCs/>
          <w:sz w:val="24"/>
          <w:szCs w:val="24"/>
          <w:lang w:eastAsia="es-ES"/>
        </w:rPr>
        <w:t xml:space="preserve"> </w:t>
      </w:r>
    </w:p>
    <w:p w:rsidR="00F522BE" w:rsidRPr="00F522BE" w:rsidRDefault="00F522BE" w:rsidP="00F522BE">
      <w:pPr>
        <w:tabs>
          <w:tab w:val="left" w:pos="0"/>
        </w:tabs>
        <w:spacing w:before="120" w:after="120" w:line="240" w:lineRule="auto"/>
        <w:jc w:val="both"/>
        <w:rPr>
          <w:rFonts w:ascii="Arial" w:eastAsia="Times New Roman" w:hAnsi="Arial" w:cs="Arial"/>
          <w:b/>
          <w:sz w:val="24"/>
          <w:szCs w:val="24"/>
          <w:lang w:val="es-MX" w:eastAsia="es-ES"/>
        </w:rPr>
      </w:pPr>
      <w:r w:rsidRPr="00F522BE">
        <w:rPr>
          <w:rFonts w:ascii="Arial" w:eastAsia="Times New Roman" w:hAnsi="Arial" w:cs="Arial"/>
          <w:b/>
          <w:sz w:val="24"/>
          <w:szCs w:val="24"/>
          <w:lang w:eastAsia="es-ES"/>
        </w:rPr>
        <w:t xml:space="preserve">UNIDAD 3: </w:t>
      </w:r>
      <w:r w:rsidRPr="00F522BE">
        <w:rPr>
          <w:rFonts w:ascii="Arial" w:eastAsia="Times New Roman" w:hAnsi="Arial" w:cs="Arial"/>
          <w:sz w:val="24"/>
          <w:szCs w:val="24"/>
          <w:lang w:eastAsia="es-ES"/>
        </w:rPr>
        <w:t>P</w:t>
      </w:r>
      <w:proofErr w:type="spellStart"/>
      <w:r w:rsidRPr="00F522BE">
        <w:rPr>
          <w:rFonts w:ascii="Arial" w:eastAsia="Times New Roman" w:hAnsi="Arial" w:cs="Arial"/>
          <w:sz w:val="24"/>
          <w:szCs w:val="24"/>
          <w:lang w:val="es-MX" w:eastAsia="es-ES"/>
        </w:rPr>
        <w:t>roteínas</w:t>
      </w:r>
      <w:proofErr w:type="spellEnd"/>
      <w:r w:rsidRPr="00F522BE">
        <w:rPr>
          <w:rFonts w:ascii="Arial" w:eastAsia="Times New Roman" w:hAnsi="Arial" w:cs="Arial"/>
          <w:sz w:val="24"/>
          <w:szCs w:val="24"/>
          <w:lang w:val="es-MX" w:eastAsia="es-ES"/>
        </w:rPr>
        <w:t xml:space="preserve"> Totales.</w:t>
      </w:r>
    </w:p>
    <w:p w:rsidR="00F522BE" w:rsidRPr="00F522BE" w:rsidRDefault="00F522BE" w:rsidP="00F522BE">
      <w:pPr>
        <w:tabs>
          <w:tab w:val="left" w:pos="0"/>
        </w:tabs>
        <w:autoSpaceDE w:val="0"/>
        <w:autoSpaceDN w:val="0"/>
        <w:spacing w:before="120" w:after="120" w:line="240" w:lineRule="auto"/>
        <w:rPr>
          <w:rFonts w:ascii="Arial" w:eastAsia="Times New Roman" w:hAnsi="Arial" w:cs="Arial"/>
          <w:b/>
          <w:sz w:val="24"/>
          <w:szCs w:val="24"/>
          <w:lang w:eastAsia="es-ES"/>
        </w:rPr>
      </w:pPr>
      <w:r w:rsidRPr="00F522BE">
        <w:rPr>
          <w:rFonts w:ascii="Arial" w:eastAsia="Times New Roman" w:hAnsi="Arial" w:cs="Arial"/>
          <w:b/>
          <w:sz w:val="24"/>
          <w:szCs w:val="24"/>
          <w:lang w:eastAsia="es-ES"/>
        </w:rPr>
        <w:t xml:space="preserve">Objetivos particulares: </w:t>
      </w:r>
    </w:p>
    <w:p w:rsidR="00F522BE" w:rsidRPr="00F522BE" w:rsidRDefault="00F522BE" w:rsidP="00F522BE">
      <w:pPr>
        <w:numPr>
          <w:ilvl w:val="0"/>
          <w:numId w:val="4"/>
        </w:numPr>
        <w:tabs>
          <w:tab w:val="left" w:pos="0"/>
        </w:tabs>
        <w:autoSpaceDE w:val="0"/>
        <w:autoSpaceDN w:val="0"/>
        <w:spacing w:before="120" w:after="120" w:line="240" w:lineRule="auto"/>
        <w:jc w:val="both"/>
        <w:rPr>
          <w:rFonts w:ascii="Arial" w:eastAsia="Times New Roman" w:hAnsi="Arial" w:cs="Arial"/>
          <w:bCs/>
          <w:sz w:val="24"/>
          <w:szCs w:val="24"/>
          <w:lang w:eastAsia="es-ES"/>
        </w:rPr>
      </w:pPr>
      <w:r w:rsidRPr="00F522BE">
        <w:rPr>
          <w:rFonts w:ascii="Arial" w:eastAsia="Times New Roman" w:hAnsi="Arial" w:cs="Arial"/>
          <w:bCs/>
          <w:sz w:val="24"/>
          <w:szCs w:val="24"/>
          <w:lang w:eastAsia="es-ES"/>
        </w:rPr>
        <w:t xml:space="preserve">Interpretar los procederes químicos y su fundamentación para el estudio de las proteínas séricas. </w:t>
      </w:r>
    </w:p>
    <w:p w:rsidR="00F522BE" w:rsidRPr="00F522BE" w:rsidRDefault="00F522BE" w:rsidP="00F522BE">
      <w:pPr>
        <w:autoSpaceDE w:val="0"/>
        <w:autoSpaceDN w:val="0"/>
        <w:spacing w:before="120" w:after="120" w:line="240" w:lineRule="auto"/>
        <w:jc w:val="both"/>
        <w:rPr>
          <w:rFonts w:ascii="Arial" w:eastAsia="Times New Roman" w:hAnsi="Arial" w:cs="Arial"/>
          <w:b/>
          <w:bCs/>
          <w:sz w:val="24"/>
          <w:szCs w:val="24"/>
          <w:lang w:val="es-MX" w:eastAsia="es-ES"/>
        </w:rPr>
      </w:pPr>
      <w:r w:rsidRPr="00F522BE">
        <w:rPr>
          <w:rFonts w:ascii="Arial" w:eastAsia="Times New Roman" w:hAnsi="Arial" w:cs="Arial"/>
          <w:b/>
          <w:bCs/>
          <w:sz w:val="24"/>
          <w:szCs w:val="24"/>
          <w:lang w:val="es-MX" w:eastAsia="es-ES"/>
        </w:rPr>
        <w:t>Sistema de conocimientos:</w:t>
      </w:r>
    </w:p>
    <w:p w:rsidR="00F522BE" w:rsidRPr="00F522BE" w:rsidRDefault="00F522BE" w:rsidP="00F522BE">
      <w:pPr>
        <w:autoSpaceDE w:val="0"/>
        <w:autoSpaceDN w:val="0"/>
        <w:spacing w:before="120" w:after="120" w:line="240" w:lineRule="auto"/>
        <w:jc w:val="both"/>
        <w:rPr>
          <w:rFonts w:ascii="Arial" w:eastAsia="Times New Roman" w:hAnsi="Arial" w:cs="Arial"/>
          <w:bCs/>
          <w:sz w:val="24"/>
          <w:szCs w:val="24"/>
          <w:lang w:val="es-MX" w:eastAsia="es-ES"/>
        </w:rPr>
      </w:pPr>
      <w:r w:rsidRPr="00F522BE">
        <w:rPr>
          <w:rFonts w:ascii="Arial" w:eastAsia="Times New Roman" w:hAnsi="Arial" w:cs="Arial"/>
          <w:bCs/>
          <w:sz w:val="24"/>
          <w:szCs w:val="24"/>
          <w:lang w:val="es-MX" w:eastAsia="es-ES"/>
        </w:rPr>
        <w:t>3.1-Determinacion de Proteínas Totales y Albúmina. Método analítico. Valores de Referencias y algunas patologías relacionadas con las alteraciones de las mismas.</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lang w:eastAsia="es-ES"/>
        </w:rPr>
      </w:pPr>
    </w:p>
    <w:p w:rsidR="00F522BE" w:rsidRDefault="00F522BE" w:rsidP="00F522BE">
      <w:pPr>
        <w:autoSpaceDE w:val="0"/>
        <w:autoSpaceDN w:val="0"/>
        <w:spacing w:before="120" w:after="120" w:line="240" w:lineRule="auto"/>
        <w:jc w:val="both"/>
        <w:rPr>
          <w:rFonts w:ascii="Arial" w:eastAsia="Times New Roman" w:hAnsi="Arial" w:cs="Arial"/>
          <w:b/>
          <w:sz w:val="24"/>
          <w:szCs w:val="24"/>
          <w:lang w:eastAsia="es-ES"/>
        </w:rPr>
      </w:pP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lang w:eastAsia="es-ES"/>
        </w:rPr>
      </w:pPr>
      <w:r w:rsidRPr="00F522BE">
        <w:rPr>
          <w:rFonts w:ascii="Arial" w:eastAsia="Times New Roman" w:hAnsi="Arial" w:cs="Arial"/>
          <w:b/>
          <w:sz w:val="24"/>
          <w:szCs w:val="24"/>
          <w:lang w:eastAsia="es-ES"/>
        </w:rPr>
        <w:lastRenderedPageBreak/>
        <w:t>Sistema de habilidades:</w:t>
      </w:r>
    </w:p>
    <w:p w:rsidR="00F522BE" w:rsidRPr="00F522BE" w:rsidRDefault="00F522BE" w:rsidP="00F522BE">
      <w:pPr>
        <w:numPr>
          <w:ilvl w:val="0"/>
          <w:numId w:val="9"/>
        </w:numPr>
        <w:autoSpaceDE w:val="0"/>
        <w:autoSpaceDN w:val="0"/>
        <w:spacing w:before="120" w:after="120" w:line="240" w:lineRule="auto"/>
        <w:jc w:val="both"/>
        <w:rPr>
          <w:rFonts w:ascii="Arial" w:eastAsia="Times New Roman" w:hAnsi="Arial" w:cs="Arial"/>
          <w:sz w:val="24"/>
          <w:szCs w:val="24"/>
          <w:lang w:val="es-MX" w:eastAsia="es-ES"/>
        </w:rPr>
      </w:pPr>
      <w:r w:rsidRPr="00F522BE">
        <w:rPr>
          <w:rFonts w:ascii="Arial" w:eastAsia="Times New Roman" w:hAnsi="Arial" w:cs="Arial"/>
          <w:sz w:val="24"/>
          <w:szCs w:val="24"/>
          <w:lang w:val="es-MX" w:eastAsia="es-ES"/>
        </w:rPr>
        <w:t>Explica los fundamentos en que se basan los estudios químicos sanguíneos ejecutados para la determinación de las Proteínas Totales y Albúmina.</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u w:val="single"/>
          <w:lang w:val="es-MX" w:eastAsia="es-ES"/>
        </w:rPr>
      </w:pPr>
      <w:r w:rsidRPr="00F522BE">
        <w:rPr>
          <w:rFonts w:ascii="Arial" w:eastAsia="Times New Roman" w:hAnsi="Arial" w:cs="Arial"/>
          <w:b/>
          <w:sz w:val="24"/>
          <w:szCs w:val="24"/>
          <w:lang w:eastAsia="es-ES"/>
        </w:rPr>
        <w:t>Orientaciones metodológicas para el desarrollo del tema:</w:t>
      </w:r>
    </w:p>
    <w:p w:rsidR="00F522BE" w:rsidRPr="00F522BE" w:rsidRDefault="00F522BE" w:rsidP="00F522BE">
      <w:p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Describirá la metodología analítica de las determinaciones de Proteínas Totales (</w:t>
      </w:r>
      <w:proofErr w:type="spellStart"/>
      <w:r w:rsidRPr="00F522BE">
        <w:rPr>
          <w:rFonts w:ascii="Arial" w:eastAsia="Times New Roman" w:hAnsi="Arial" w:cs="Arial"/>
          <w:sz w:val="24"/>
          <w:szCs w:val="24"/>
          <w:lang w:eastAsia="es-ES"/>
        </w:rPr>
        <w:t>Biuret</w:t>
      </w:r>
      <w:proofErr w:type="spellEnd"/>
      <w:r w:rsidRPr="00F522BE">
        <w:rPr>
          <w:rFonts w:ascii="Arial" w:eastAsia="Times New Roman" w:hAnsi="Arial" w:cs="Arial"/>
          <w:sz w:val="24"/>
          <w:szCs w:val="24"/>
          <w:lang w:eastAsia="es-ES"/>
        </w:rPr>
        <w:t xml:space="preserve">) y Albúmina (Verde </w:t>
      </w:r>
      <w:proofErr w:type="spellStart"/>
      <w:r w:rsidRPr="00F522BE">
        <w:rPr>
          <w:rFonts w:ascii="Arial" w:eastAsia="Times New Roman" w:hAnsi="Arial" w:cs="Arial"/>
          <w:sz w:val="24"/>
          <w:szCs w:val="24"/>
          <w:lang w:eastAsia="es-ES"/>
        </w:rPr>
        <w:t>bromocresol</w:t>
      </w:r>
      <w:proofErr w:type="spellEnd"/>
      <w:r w:rsidRPr="00F522BE">
        <w:rPr>
          <w:rFonts w:ascii="Arial" w:eastAsia="Times New Roman" w:hAnsi="Arial" w:cs="Arial"/>
          <w:sz w:val="24"/>
          <w:szCs w:val="24"/>
          <w:lang w:eastAsia="es-ES"/>
        </w:rPr>
        <w:t xml:space="preserve">), así como la interpretación de sus resultados teniendo en cuenta las diferentes patologías. </w:t>
      </w:r>
    </w:p>
    <w:p w:rsidR="00F522BE" w:rsidRPr="00F522BE" w:rsidRDefault="00F522BE" w:rsidP="00F522BE">
      <w:pPr>
        <w:tabs>
          <w:tab w:val="left" w:pos="1440"/>
        </w:tabs>
        <w:autoSpaceDE w:val="0"/>
        <w:autoSpaceDN w:val="0"/>
        <w:spacing w:before="120" w:after="120" w:line="240" w:lineRule="auto"/>
        <w:ind w:left="1440" w:hanging="1440"/>
        <w:rPr>
          <w:rFonts w:ascii="Arial" w:eastAsia="Times New Roman" w:hAnsi="Arial" w:cs="Arial"/>
          <w:b/>
          <w:bCs/>
          <w:sz w:val="24"/>
          <w:szCs w:val="24"/>
          <w:lang w:eastAsia="es-ES"/>
        </w:rPr>
      </w:pPr>
      <w:r w:rsidRPr="00F522BE">
        <w:rPr>
          <w:rFonts w:ascii="Arial" w:eastAsia="Times New Roman" w:hAnsi="Arial" w:cs="Arial"/>
          <w:b/>
          <w:sz w:val="24"/>
          <w:szCs w:val="24"/>
          <w:lang w:eastAsia="es-ES"/>
        </w:rPr>
        <w:t>UNIDAD 4:</w:t>
      </w:r>
      <w:r w:rsidRPr="00F522BE">
        <w:rPr>
          <w:rFonts w:ascii="Arial" w:eastAsia="Times New Roman" w:hAnsi="Arial" w:cs="Arial"/>
          <w:sz w:val="24"/>
          <w:szCs w:val="24"/>
          <w:lang w:eastAsia="es-ES"/>
        </w:rPr>
        <w:t xml:space="preserve"> C</w:t>
      </w:r>
      <w:r w:rsidRPr="00F522BE">
        <w:rPr>
          <w:rFonts w:ascii="Arial" w:eastAsia="Times New Roman" w:hAnsi="Arial" w:cs="Arial"/>
          <w:bCs/>
          <w:sz w:val="24"/>
          <w:szCs w:val="24"/>
          <w:lang w:eastAsia="es-ES"/>
        </w:rPr>
        <w:t>ompuestos nitrogenados no proteicos de bajo peso molecular.</w:t>
      </w:r>
    </w:p>
    <w:p w:rsidR="00F522BE" w:rsidRPr="00F522BE" w:rsidRDefault="00F522BE" w:rsidP="00F522BE">
      <w:pPr>
        <w:tabs>
          <w:tab w:val="left" w:pos="0"/>
        </w:tabs>
        <w:autoSpaceDE w:val="0"/>
        <w:autoSpaceDN w:val="0"/>
        <w:spacing w:before="120" w:after="120" w:line="240" w:lineRule="auto"/>
        <w:rPr>
          <w:rFonts w:ascii="Arial" w:eastAsia="Times New Roman" w:hAnsi="Arial" w:cs="Arial"/>
          <w:b/>
          <w:sz w:val="24"/>
          <w:szCs w:val="24"/>
          <w:lang w:eastAsia="es-ES"/>
        </w:rPr>
      </w:pPr>
      <w:r w:rsidRPr="00F522BE">
        <w:rPr>
          <w:rFonts w:ascii="Arial" w:eastAsia="Times New Roman" w:hAnsi="Arial" w:cs="Arial"/>
          <w:b/>
          <w:sz w:val="24"/>
          <w:szCs w:val="24"/>
          <w:lang w:eastAsia="es-ES"/>
        </w:rPr>
        <w:t xml:space="preserve">Objetivos particulares: </w:t>
      </w:r>
    </w:p>
    <w:p w:rsidR="00F522BE" w:rsidRPr="00F522BE" w:rsidRDefault="00F522BE" w:rsidP="00F522BE">
      <w:pPr>
        <w:numPr>
          <w:ilvl w:val="0"/>
          <w:numId w:val="5"/>
        </w:numPr>
        <w:tabs>
          <w:tab w:val="left" w:pos="0"/>
        </w:tabs>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 xml:space="preserve">Interpretar los procederes químicos y su fundamentación para el estudio de los compuestos nitrogenados no proteicos de bajo peso molecular. </w:t>
      </w:r>
    </w:p>
    <w:p w:rsidR="00F522BE" w:rsidRPr="00F522BE" w:rsidRDefault="00F522BE" w:rsidP="00F522BE">
      <w:pPr>
        <w:autoSpaceDE w:val="0"/>
        <w:autoSpaceDN w:val="0"/>
        <w:spacing w:before="120" w:after="120" w:line="240" w:lineRule="auto"/>
        <w:jc w:val="both"/>
        <w:rPr>
          <w:rFonts w:ascii="Arial" w:eastAsia="Times New Roman" w:hAnsi="Arial" w:cs="Arial"/>
          <w:b/>
          <w:bCs/>
          <w:sz w:val="24"/>
          <w:szCs w:val="24"/>
          <w:lang w:val="es-MX" w:eastAsia="es-ES"/>
        </w:rPr>
      </w:pPr>
      <w:r w:rsidRPr="00F522BE">
        <w:rPr>
          <w:rFonts w:ascii="Arial" w:eastAsia="Times New Roman" w:hAnsi="Arial" w:cs="Arial"/>
          <w:b/>
          <w:bCs/>
          <w:sz w:val="24"/>
          <w:szCs w:val="24"/>
          <w:lang w:val="es-MX" w:eastAsia="es-ES"/>
        </w:rPr>
        <w:t>Sistema de conocimientos:</w:t>
      </w:r>
    </w:p>
    <w:p w:rsidR="00F522BE" w:rsidRPr="00F522BE" w:rsidRDefault="00F522BE" w:rsidP="00F522BE">
      <w:p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4.1- Determinaciones de c</w:t>
      </w:r>
      <w:r w:rsidRPr="00F522BE">
        <w:rPr>
          <w:rFonts w:ascii="Arial" w:eastAsia="Times New Roman" w:hAnsi="Arial" w:cs="Arial"/>
          <w:bCs/>
          <w:sz w:val="24"/>
          <w:szCs w:val="24"/>
          <w:lang w:eastAsia="es-ES"/>
        </w:rPr>
        <w:t>ompuestos nitrogenados no proteicos de bajo peso molecular.</w:t>
      </w:r>
      <w:r w:rsidRPr="00F522BE">
        <w:rPr>
          <w:rFonts w:ascii="Arial" w:eastAsia="Times New Roman" w:hAnsi="Arial" w:cs="Arial"/>
          <w:sz w:val="24"/>
          <w:szCs w:val="24"/>
          <w:lang w:eastAsia="es-ES"/>
        </w:rPr>
        <w:t xml:space="preserve"> Principio. Metodología Analítica. Intervalo de referencia. Interpretación de resultados.</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lang w:eastAsia="es-ES"/>
        </w:rPr>
      </w:pPr>
      <w:r w:rsidRPr="00F522BE">
        <w:rPr>
          <w:rFonts w:ascii="Arial" w:eastAsia="Times New Roman" w:hAnsi="Arial" w:cs="Arial"/>
          <w:b/>
          <w:sz w:val="24"/>
          <w:szCs w:val="24"/>
          <w:lang w:eastAsia="es-ES"/>
        </w:rPr>
        <w:t>Sistema de habilidades:</w:t>
      </w:r>
    </w:p>
    <w:p w:rsidR="00F522BE" w:rsidRPr="00F522BE" w:rsidRDefault="00F522BE" w:rsidP="00F522BE">
      <w:pPr>
        <w:numPr>
          <w:ilvl w:val="0"/>
          <w:numId w:val="9"/>
        </w:numPr>
        <w:autoSpaceDE w:val="0"/>
        <w:autoSpaceDN w:val="0"/>
        <w:spacing w:before="120" w:after="120" w:line="240" w:lineRule="auto"/>
        <w:jc w:val="both"/>
        <w:rPr>
          <w:rFonts w:ascii="Arial" w:eastAsia="Times New Roman" w:hAnsi="Arial" w:cs="Arial"/>
          <w:sz w:val="24"/>
          <w:szCs w:val="24"/>
          <w:lang w:val="es-MX" w:eastAsia="es-ES"/>
        </w:rPr>
      </w:pPr>
      <w:r w:rsidRPr="00F522BE">
        <w:rPr>
          <w:rFonts w:ascii="Arial" w:eastAsia="Times New Roman" w:hAnsi="Arial" w:cs="Arial"/>
          <w:sz w:val="24"/>
          <w:szCs w:val="24"/>
          <w:lang w:val="es-MX" w:eastAsia="es-ES"/>
        </w:rPr>
        <w:t>Explica los fundamentos en que se basan los estudios químicos sanguíneos de los compuestos nitrogenados de bajo peso molecular y la interpretación de sus resultados teniendo en cuenta la función renal.</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lang w:eastAsia="es-ES"/>
        </w:rPr>
      </w:pPr>
      <w:r w:rsidRPr="00F522BE">
        <w:rPr>
          <w:rFonts w:ascii="Arial" w:eastAsia="Times New Roman" w:hAnsi="Arial" w:cs="Arial"/>
          <w:b/>
          <w:sz w:val="24"/>
          <w:szCs w:val="24"/>
          <w:lang w:eastAsia="es-ES"/>
        </w:rPr>
        <w:t>Orientaciones metodológicas para el desarrollo del tema:</w:t>
      </w:r>
    </w:p>
    <w:p w:rsidR="00F522BE" w:rsidRPr="00F522BE" w:rsidRDefault="00F522BE" w:rsidP="00F522BE">
      <w:pPr>
        <w:tabs>
          <w:tab w:val="left" w:pos="0"/>
        </w:tabs>
        <w:spacing w:before="120" w:after="120" w:line="240" w:lineRule="auto"/>
        <w:jc w:val="both"/>
        <w:rPr>
          <w:rFonts w:ascii="Arial" w:eastAsia="Times New Roman" w:hAnsi="Arial" w:cs="Arial"/>
          <w:sz w:val="24"/>
          <w:szCs w:val="24"/>
          <w:lang w:val="es-MX" w:eastAsia="es-ES"/>
        </w:rPr>
      </w:pPr>
      <w:r w:rsidRPr="00F522BE">
        <w:rPr>
          <w:rFonts w:ascii="Arial" w:eastAsia="Times New Roman" w:hAnsi="Arial" w:cs="Arial"/>
          <w:sz w:val="24"/>
          <w:szCs w:val="24"/>
          <w:lang w:val="es-MX" w:eastAsia="es-ES"/>
        </w:rPr>
        <w:t xml:space="preserve">El estudiante relacionará la utilidad de la determinación de compuestos nitrogenados en el diagnóstico de las enfermedades renales y articulares así como enfatizará en el control de calidad que se aplica y los posibles errores que afectan los resultados en las tres fases de trabajo en el laboratorio. </w:t>
      </w:r>
    </w:p>
    <w:p w:rsidR="00F522BE" w:rsidRPr="00F522BE" w:rsidRDefault="00F522BE" w:rsidP="00F522BE">
      <w:pPr>
        <w:keepNext/>
        <w:keepLines/>
        <w:autoSpaceDE w:val="0"/>
        <w:autoSpaceDN w:val="0"/>
        <w:spacing w:before="120" w:after="120" w:line="240" w:lineRule="auto"/>
        <w:outlineLvl w:val="1"/>
        <w:rPr>
          <w:rFonts w:ascii="Arial" w:eastAsiaTheme="majorEastAsia" w:hAnsi="Arial" w:cs="Arial"/>
          <w:sz w:val="24"/>
          <w:szCs w:val="24"/>
          <w:lang w:eastAsia="es-ES"/>
        </w:rPr>
      </w:pPr>
      <w:r w:rsidRPr="00F522BE">
        <w:rPr>
          <w:rFonts w:ascii="Arial" w:eastAsiaTheme="majorEastAsia" w:hAnsi="Arial" w:cs="Arial"/>
          <w:sz w:val="24"/>
          <w:szCs w:val="24"/>
          <w:lang w:eastAsia="es-ES"/>
        </w:rPr>
        <w:t xml:space="preserve">UNIDAD 5: </w:t>
      </w:r>
      <w:r w:rsidRPr="00F522BE">
        <w:rPr>
          <w:rFonts w:ascii="Arial" w:eastAsiaTheme="majorEastAsia" w:hAnsi="Arial" w:cs="Arial"/>
          <w:b/>
          <w:sz w:val="24"/>
          <w:szCs w:val="24"/>
          <w:lang w:eastAsia="es-ES"/>
        </w:rPr>
        <w:t>Enzimas.</w:t>
      </w:r>
    </w:p>
    <w:p w:rsidR="00F522BE" w:rsidRPr="00F522BE" w:rsidRDefault="00F522BE" w:rsidP="00F522BE">
      <w:pPr>
        <w:keepNext/>
        <w:keepLines/>
        <w:tabs>
          <w:tab w:val="left" w:pos="1842"/>
        </w:tabs>
        <w:autoSpaceDE w:val="0"/>
        <w:autoSpaceDN w:val="0"/>
        <w:spacing w:before="120" w:after="120" w:line="240" w:lineRule="auto"/>
        <w:outlineLvl w:val="8"/>
        <w:rPr>
          <w:rFonts w:ascii="Arial" w:eastAsiaTheme="majorEastAsia" w:hAnsi="Arial" w:cs="Arial"/>
          <w:i/>
          <w:iCs/>
          <w:sz w:val="24"/>
          <w:szCs w:val="24"/>
          <w:lang w:eastAsia="es-ES"/>
        </w:rPr>
      </w:pPr>
      <w:r w:rsidRPr="00F522BE">
        <w:rPr>
          <w:rFonts w:ascii="Arial" w:eastAsiaTheme="majorEastAsia" w:hAnsi="Arial" w:cs="Arial"/>
          <w:iCs/>
          <w:sz w:val="24"/>
          <w:szCs w:val="24"/>
          <w:lang w:eastAsia="es-ES"/>
        </w:rPr>
        <w:t>Objetivos particulares:</w:t>
      </w:r>
      <w:r w:rsidRPr="00F522BE">
        <w:rPr>
          <w:rFonts w:ascii="Arial" w:eastAsiaTheme="majorEastAsia" w:hAnsi="Arial" w:cs="Arial"/>
          <w:i/>
          <w:iCs/>
          <w:sz w:val="24"/>
          <w:szCs w:val="24"/>
          <w:lang w:eastAsia="es-ES"/>
        </w:rPr>
        <w:t xml:space="preserve"> </w:t>
      </w:r>
    </w:p>
    <w:p w:rsidR="00F522BE" w:rsidRPr="00F522BE" w:rsidRDefault="00F522BE" w:rsidP="00F522BE">
      <w:pPr>
        <w:numPr>
          <w:ilvl w:val="0"/>
          <w:numId w:val="6"/>
        </w:numPr>
        <w:tabs>
          <w:tab w:val="left" w:pos="0"/>
        </w:tabs>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 xml:space="preserve">Interpretar los procederes químicos y su fundamentación para el estudio de las enzimas. </w:t>
      </w:r>
    </w:p>
    <w:p w:rsidR="00F522BE" w:rsidRPr="00F522BE" w:rsidRDefault="00F522BE" w:rsidP="00F522BE">
      <w:pPr>
        <w:autoSpaceDE w:val="0"/>
        <w:autoSpaceDN w:val="0"/>
        <w:spacing w:before="120" w:after="120" w:line="240" w:lineRule="auto"/>
        <w:jc w:val="both"/>
        <w:rPr>
          <w:rFonts w:ascii="Arial" w:eastAsia="Times New Roman" w:hAnsi="Arial" w:cs="Arial"/>
          <w:b/>
          <w:bCs/>
          <w:sz w:val="24"/>
          <w:szCs w:val="24"/>
          <w:lang w:val="es-MX" w:eastAsia="es-ES"/>
        </w:rPr>
      </w:pPr>
      <w:r w:rsidRPr="00F522BE">
        <w:rPr>
          <w:rFonts w:ascii="Arial" w:eastAsia="Times New Roman" w:hAnsi="Arial" w:cs="Arial"/>
          <w:b/>
          <w:bCs/>
          <w:sz w:val="24"/>
          <w:szCs w:val="24"/>
          <w:lang w:val="es-MX" w:eastAsia="es-ES"/>
        </w:rPr>
        <w:t>Sistema de conocimientos:</w:t>
      </w:r>
    </w:p>
    <w:p w:rsidR="00F522BE" w:rsidRPr="00F522BE" w:rsidRDefault="00F522BE" w:rsidP="00F522BE">
      <w:p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 xml:space="preserve">5.1- Enzima. Concepto. </w:t>
      </w:r>
      <w:proofErr w:type="spellStart"/>
      <w:r w:rsidRPr="00F522BE">
        <w:rPr>
          <w:rFonts w:ascii="Arial" w:eastAsia="Times New Roman" w:hAnsi="Arial" w:cs="Arial"/>
          <w:sz w:val="24"/>
          <w:szCs w:val="24"/>
          <w:lang w:eastAsia="es-ES"/>
        </w:rPr>
        <w:t>Izoenzima</w:t>
      </w:r>
      <w:proofErr w:type="spellEnd"/>
      <w:r w:rsidRPr="00F522BE">
        <w:rPr>
          <w:rFonts w:ascii="Arial" w:eastAsia="Times New Roman" w:hAnsi="Arial" w:cs="Arial"/>
          <w:sz w:val="24"/>
          <w:szCs w:val="24"/>
          <w:lang w:eastAsia="es-ES"/>
        </w:rPr>
        <w:t>. Factores que afectan la velocidad de la reacción enzimática.</w:t>
      </w:r>
    </w:p>
    <w:p w:rsidR="00F522BE" w:rsidRPr="00F522BE" w:rsidRDefault="00F522BE" w:rsidP="00F522BE">
      <w:p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5.2- Determinaciones enzimáticas.</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u w:val="single"/>
          <w:lang w:val="es-MX" w:eastAsia="es-ES"/>
        </w:rPr>
      </w:pPr>
      <w:r w:rsidRPr="00F522BE">
        <w:rPr>
          <w:rFonts w:ascii="Arial" w:eastAsia="Times New Roman" w:hAnsi="Arial" w:cs="Arial"/>
          <w:b/>
          <w:sz w:val="24"/>
          <w:szCs w:val="24"/>
          <w:lang w:eastAsia="es-ES"/>
        </w:rPr>
        <w:t>Orientaciones metodológicas para el desarrollo del tema:</w:t>
      </w:r>
    </w:p>
    <w:p w:rsidR="00F522BE" w:rsidRPr="00F522BE" w:rsidRDefault="00F522BE" w:rsidP="00F522BE">
      <w:p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 xml:space="preserve">En este tema el estudiante estudiará las enzimas con sus </w:t>
      </w:r>
      <w:proofErr w:type="spellStart"/>
      <w:r w:rsidRPr="00F522BE">
        <w:rPr>
          <w:rFonts w:ascii="Arial" w:eastAsia="Times New Roman" w:hAnsi="Arial" w:cs="Arial"/>
          <w:sz w:val="24"/>
          <w:szCs w:val="24"/>
          <w:lang w:eastAsia="es-ES"/>
        </w:rPr>
        <w:t>isoenzimas</w:t>
      </w:r>
      <w:proofErr w:type="spellEnd"/>
      <w:r w:rsidRPr="00F522BE">
        <w:rPr>
          <w:rFonts w:ascii="Arial" w:eastAsia="Times New Roman" w:hAnsi="Arial" w:cs="Arial"/>
          <w:sz w:val="24"/>
          <w:szCs w:val="24"/>
          <w:lang w:eastAsia="es-ES"/>
        </w:rPr>
        <w:t xml:space="preserve"> correspondientes teniendo en cuenta su ubicación fisiológica. Al desarrollar los contenidos los relacionará con las fuentes de error enfatizando además en las sustancias que interfieren en los diferentes métodos, la calidad de la muestra, reactivos, equipamiento y cumplimiento de los protocolos de ensayo y enfatizará en los factores que intervienen en la velocidad de la reacción enzimática. El estudiante relacionará la utilidad de las determinaciones de enzimas con el </w:t>
      </w:r>
      <w:r w:rsidRPr="00F522BE">
        <w:rPr>
          <w:rFonts w:ascii="Arial" w:eastAsia="Times New Roman" w:hAnsi="Arial" w:cs="Arial"/>
          <w:sz w:val="24"/>
          <w:szCs w:val="24"/>
          <w:lang w:eastAsia="es-ES"/>
        </w:rPr>
        <w:lastRenderedPageBreak/>
        <w:t xml:space="preserve">diagnóstico, pronóstico y evolución de diferentes enfermedades atendiendo a su localización (hígado, corazón, páncreas, músculo, hueso y próstata). Siempre insistiendo en las medidas de Bioseguridad establecidas en la realización de los procedimientos. </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u w:val="single"/>
          <w:lang w:val="es-MX" w:eastAsia="es-ES"/>
        </w:rPr>
      </w:pPr>
    </w:p>
    <w:p w:rsidR="00F522BE" w:rsidRPr="00F522BE" w:rsidRDefault="00F522BE" w:rsidP="00F522BE">
      <w:pPr>
        <w:keepNext/>
        <w:keepLines/>
        <w:tabs>
          <w:tab w:val="left" w:pos="0"/>
          <w:tab w:val="left" w:pos="2520"/>
        </w:tabs>
        <w:autoSpaceDE w:val="0"/>
        <w:autoSpaceDN w:val="0"/>
        <w:spacing w:before="120" w:after="120" w:line="240" w:lineRule="auto"/>
        <w:outlineLvl w:val="0"/>
        <w:rPr>
          <w:rFonts w:ascii="Arial" w:eastAsiaTheme="majorEastAsia" w:hAnsi="Arial" w:cs="Arial"/>
          <w:sz w:val="24"/>
          <w:szCs w:val="24"/>
          <w:lang w:eastAsia="es-ES"/>
        </w:rPr>
      </w:pPr>
      <w:r w:rsidRPr="00F522BE">
        <w:rPr>
          <w:rFonts w:ascii="Arial" w:eastAsiaTheme="majorEastAsia" w:hAnsi="Arial" w:cs="Arial"/>
          <w:b/>
          <w:sz w:val="24"/>
          <w:szCs w:val="24"/>
          <w:lang w:eastAsia="es-ES"/>
        </w:rPr>
        <w:t xml:space="preserve">UNIDAD 6: </w:t>
      </w:r>
      <w:r w:rsidRPr="00F522BE">
        <w:rPr>
          <w:rFonts w:ascii="Arial" w:eastAsiaTheme="majorEastAsia" w:hAnsi="Arial" w:cs="Arial"/>
          <w:sz w:val="24"/>
          <w:szCs w:val="24"/>
          <w:lang w:eastAsia="es-ES"/>
        </w:rPr>
        <w:t>Bilirrubina.</w:t>
      </w:r>
    </w:p>
    <w:p w:rsidR="00F522BE" w:rsidRPr="00F522BE" w:rsidRDefault="00F522BE" w:rsidP="00F522BE">
      <w:pPr>
        <w:tabs>
          <w:tab w:val="left" w:pos="0"/>
        </w:tabs>
        <w:autoSpaceDE w:val="0"/>
        <w:autoSpaceDN w:val="0"/>
        <w:spacing w:before="120" w:after="120" w:line="240" w:lineRule="auto"/>
        <w:rPr>
          <w:rFonts w:ascii="Arial" w:eastAsia="Times New Roman" w:hAnsi="Arial" w:cs="Arial"/>
          <w:b/>
          <w:sz w:val="24"/>
          <w:szCs w:val="24"/>
          <w:lang w:eastAsia="es-ES"/>
        </w:rPr>
      </w:pPr>
      <w:r w:rsidRPr="00F522BE">
        <w:rPr>
          <w:rFonts w:ascii="Arial" w:eastAsia="Times New Roman" w:hAnsi="Arial" w:cs="Arial"/>
          <w:b/>
          <w:sz w:val="24"/>
          <w:szCs w:val="24"/>
          <w:lang w:eastAsia="es-ES"/>
        </w:rPr>
        <w:t xml:space="preserve">Objetivos particulares: </w:t>
      </w:r>
    </w:p>
    <w:p w:rsidR="00F522BE" w:rsidRPr="00F522BE" w:rsidRDefault="00F522BE" w:rsidP="00F522BE">
      <w:pPr>
        <w:numPr>
          <w:ilvl w:val="0"/>
          <w:numId w:val="7"/>
        </w:num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Interpretar el procedimiento analítico y los principios que fundamentan la determinación de bilirrubinas en suero, integrando el estudio de las hepatopatías con el metabolismo de la bilirrubina.</w:t>
      </w:r>
    </w:p>
    <w:p w:rsidR="00F522BE" w:rsidRPr="00F522BE" w:rsidRDefault="00F522BE" w:rsidP="00F522BE">
      <w:pPr>
        <w:autoSpaceDE w:val="0"/>
        <w:autoSpaceDN w:val="0"/>
        <w:spacing w:before="120" w:after="120" w:line="240" w:lineRule="auto"/>
        <w:jc w:val="both"/>
        <w:rPr>
          <w:rFonts w:ascii="Arial" w:eastAsia="Times New Roman" w:hAnsi="Arial" w:cs="Arial"/>
          <w:b/>
          <w:bCs/>
          <w:sz w:val="24"/>
          <w:szCs w:val="24"/>
          <w:lang w:val="es-MX" w:eastAsia="es-ES"/>
        </w:rPr>
      </w:pPr>
      <w:r w:rsidRPr="00F522BE">
        <w:rPr>
          <w:rFonts w:ascii="Arial" w:eastAsia="Times New Roman" w:hAnsi="Arial" w:cs="Arial"/>
          <w:b/>
          <w:bCs/>
          <w:sz w:val="24"/>
          <w:szCs w:val="24"/>
          <w:lang w:val="es-MX" w:eastAsia="es-ES"/>
        </w:rPr>
        <w:t>Sistema de conocimientos:</w:t>
      </w:r>
    </w:p>
    <w:p w:rsidR="00F522BE" w:rsidRPr="00F522BE" w:rsidRDefault="00F522BE" w:rsidP="00F522BE">
      <w:p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 xml:space="preserve">6.1- Bilirrubina. </w:t>
      </w:r>
      <w:proofErr w:type="spellStart"/>
      <w:r w:rsidRPr="00F522BE">
        <w:rPr>
          <w:rFonts w:ascii="Arial" w:eastAsia="Times New Roman" w:hAnsi="Arial" w:cs="Arial"/>
          <w:sz w:val="24"/>
          <w:szCs w:val="24"/>
          <w:lang w:eastAsia="es-ES"/>
        </w:rPr>
        <w:t>Íctero</w:t>
      </w:r>
      <w:proofErr w:type="spellEnd"/>
      <w:r w:rsidRPr="00F522BE">
        <w:rPr>
          <w:rFonts w:ascii="Arial" w:eastAsia="Times New Roman" w:hAnsi="Arial" w:cs="Arial"/>
          <w:sz w:val="24"/>
          <w:szCs w:val="24"/>
          <w:lang w:eastAsia="es-ES"/>
        </w:rPr>
        <w:t>. Aspecto del suero. Conservación de la muestra. Método. Principios del método. Metodología Analítica. Intervalos de referencia. Variaciones fisiopatológicas. Interpretación de resultados.</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lang w:eastAsia="es-ES"/>
        </w:rPr>
      </w:pPr>
      <w:r w:rsidRPr="00F522BE">
        <w:rPr>
          <w:rFonts w:ascii="Arial" w:eastAsia="Times New Roman" w:hAnsi="Arial" w:cs="Arial"/>
          <w:b/>
          <w:sz w:val="24"/>
          <w:szCs w:val="24"/>
          <w:lang w:eastAsia="es-ES"/>
        </w:rPr>
        <w:t>Sistema de habilidades:</w:t>
      </w:r>
    </w:p>
    <w:p w:rsidR="00F522BE" w:rsidRPr="00F522BE" w:rsidRDefault="00F522BE" w:rsidP="00F522BE">
      <w:pPr>
        <w:numPr>
          <w:ilvl w:val="0"/>
          <w:numId w:val="9"/>
        </w:num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val="es-MX" w:eastAsia="es-ES"/>
        </w:rPr>
        <w:t>Explica los fundamentos en que se basa la determinación de bilirrubina.</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u w:val="single"/>
          <w:lang w:val="es-MX" w:eastAsia="es-ES"/>
        </w:rPr>
      </w:pPr>
      <w:r w:rsidRPr="00F522BE">
        <w:rPr>
          <w:rFonts w:ascii="Arial" w:eastAsia="Times New Roman" w:hAnsi="Arial" w:cs="Arial"/>
          <w:b/>
          <w:sz w:val="24"/>
          <w:szCs w:val="24"/>
          <w:lang w:eastAsia="es-ES"/>
        </w:rPr>
        <w:t>Orientaciones metodológicas para el desarrollo del tema:</w:t>
      </w:r>
    </w:p>
    <w:p w:rsidR="00F522BE" w:rsidRPr="00F522BE" w:rsidRDefault="00F522BE" w:rsidP="00F522BE">
      <w:p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 xml:space="preserve">Se relacionará la determinación de bilirrubinas en suero con el diagnóstico de las enfermedades hepáticas y hemolíticas. Conocerá el concepto de </w:t>
      </w:r>
      <w:proofErr w:type="spellStart"/>
      <w:r w:rsidRPr="00F522BE">
        <w:rPr>
          <w:rFonts w:ascii="Arial" w:eastAsia="Times New Roman" w:hAnsi="Arial" w:cs="Arial"/>
          <w:sz w:val="24"/>
          <w:szCs w:val="24"/>
          <w:lang w:eastAsia="es-ES"/>
        </w:rPr>
        <w:t>Íctero</w:t>
      </w:r>
      <w:proofErr w:type="spellEnd"/>
      <w:r w:rsidRPr="00F522BE">
        <w:rPr>
          <w:rFonts w:ascii="Arial" w:eastAsia="Times New Roman" w:hAnsi="Arial" w:cs="Arial"/>
          <w:sz w:val="24"/>
          <w:szCs w:val="24"/>
          <w:lang w:eastAsia="es-ES"/>
        </w:rPr>
        <w:t xml:space="preserve"> y al desarrollar los contenidos relacionados con fuentes de error debe enfatizar además de las interferencias por otras sustancias, el efecto de la exposición de la muestra a la luz solar, la calidad de la muestra, reactivos, equipamiento y cumplimiento de los protocolos de ensayo. Recalcar en las medidas de bioseguridad establecidas en la realización de los procedimientos técnicos. </w:t>
      </w:r>
    </w:p>
    <w:p w:rsidR="00F522BE" w:rsidRPr="00F522BE" w:rsidRDefault="00F522BE" w:rsidP="00F522BE">
      <w:pPr>
        <w:autoSpaceDE w:val="0"/>
        <w:autoSpaceDN w:val="0"/>
        <w:spacing w:before="120" w:after="120" w:line="240" w:lineRule="auto"/>
        <w:jc w:val="both"/>
        <w:rPr>
          <w:rFonts w:ascii="Arial" w:eastAsia="Times New Roman" w:hAnsi="Arial" w:cs="Arial"/>
          <w:sz w:val="24"/>
          <w:szCs w:val="24"/>
          <w:lang w:eastAsia="es-ES"/>
        </w:rPr>
      </w:pPr>
    </w:p>
    <w:p w:rsidR="00F522BE" w:rsidRPr="00F522BE" w:rsidRDefault="00F522BE" w:rsidP="00F522BE">
      <w:pPr>
        <w:tabs>
          <w:tab w:val="left" w:pos="0"/>
        </w:tabs>
        <w:spacing w:before="120" w:after="120" w:line="240" w:lineRule="auto"/>
        <w:jc w:val="both"/>
        <w:rPr>
          <w:rFonts w:ascii="Arial" w:eastAsia="Times New Roman" w:hAnsi="Arial" w:cs="Arial"/>
          <w:bCs/>
          <w:sz w:val="24"/>
          <w:szCs w:val="24"/>
          <w:lang w:val="es-MX" w:eastAsia="es-ES"/>
        </w:rPr>
      </w:pPr>
      <w:r w:rsidRPr="00F522BE">
        <w:rPr>
          <w:rFonts w:ascii="Arial" w:eastAsia="Times New Roman" w:hAnsi="Arial" w:cs="Arial"/>
          <w:b/>
          <w:sz w:val="24"/>
          <w:szCs w:val="24"/>
          <w:lang w:val="es-MX" w:eastAsia="es-ES"/>
        </w:rPr>
        <w:t xml:space="preserve">UNIDAD 7: </w:t>
      </w:r>
      <w:r w:rsidRPr="00F522BE">
        <w:rPr>
          <w:rFonts w:ascii="Arial" w:eastAsia="Times New Roman" w:hAnsi="Arial" w:cs="Arial"/>
          <w:sz w:val="24"/>
          <w:szCs w:val="24"/>
          <w:lang w:val="es-MX" w:eastAsia="es-ES"/>
        </w:rPr>
        <w:t>L</w:t>
      </w:r>
      <w:r w:rsidRPr="00F522BE">
        <w:rPr>
          <w:rFonts w:ascii="Arial" w:eastAsia="Times New Roman" w:hAnsi="Arial" w:cs="Arial"/>
          <w:bCs/>
          <w:sz w:val="24"/>
          <w:szCs w:val="24"/>
          <w:lang w:val="es-MX" w:eastAsia="es-ES"/>
        </w:rPr>
        <w:t>ípidos.</w:t>
      </w:r>
    </w:p>
    <w:p w:rsidR="00F522BE" w:rsidRPr="00F522BE" w:rsidRDefault="00F522BE" w:rsidP="00F522BE">
      <w:pPr>
        <w:tabs>
          <w:tab w:val="left" w:pos="0"/>
        </w:tabs>
        <w:autoSpaceDE w:val="0"/>
        <w:autoSpaceDN w:val="0"/>
        <w:spacing w:before="120" w:after="120" w:line="240" w:lineRule="auto"/>
        <w:rPr>
          <w:rFonts w:ascii="Arial" w:eastAsia="Times New Roman" w:hAnsi="Arial" w:cs="Arial"/>
          <w:b/>
          <w:sz w:val="24"/>
          <w:szCs w:val="24"/>
          <w:lang w:eastAsia="es-ES"/>
        </w:rPr>
      </w:pPr>
      <w:r w:rsidRPr="00F522BE">
        <w:rPr>
          <w:rFonts w:ascii="Arial" w:eastAsia="Times New Roman" w:hAnsi="Arial" w:cs="Arial"/>
          <w:b/>
          <w:sz w:val="24"/>
          <w:szCs w:val="24"/>
          <w:lang w:eastAsia="es-ES"/>
        </w:rPr>
        <w:t xml:space="preserve">Objetivos particulares: </w:t>
      </w:r>
    </w:p>
    <w:p w:rsidR="00F522BE" w:rsidRPr="00F522BE" w:rsidRDefault="00F522BE" w:rsidP="00F522BE">
      <w:pPr>
        <w:numPr>
          <w:ilvl w:val="0"/>
          <w:numId w:val="8"/>
        </w:numPr>
        <w:tabs>
          <w:tab w:val="left" w:pos="0"/>
        </w:tabs>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bCs/>
          <w:sz w:val="24"/>
          <w:szCs w:val="24"/>
          <w:lang w:eastAsia="es-ES"/>
        </w:rPr>
        <w:t>Interpretar los procederes y fundamentos de las determinaciones lipídicas.</w:t>
      </w:r>
    </w:p>
    <w:p w:rsidR="00F522BE" w:rsidRPr="00F522BE" w:rsidRDefault="00F522BE" w:rsidP="00F522BE">
      <w:pPr>
        <w:autoSpaceDE w:val="0"/>
        <w:autoSpaceDN w:val="0"/>
        <w:spacing w:before="120" w:after="120" w:line="240" w:lineRule="auto"/>
        <w:jc w:val="both"/>
        <w:rPr>
          <w:rFonts w:ascii="Arial" w:eastAsia="Times New Roman" w:hAnsi="Arial" w:cs="Arial"/>
          <w:b/>
          <w:bCs/>
          <w:sz w:val="24"/>
          <w:szCs w:val="24"/>
          <w:lang w:val="es-MX" w:eastAsia="es-ES"/>
        </w:rPr>
      </w:pPr>
      <w:r w:rsidRPr="00F522BE">
        <w:rPr>
          <w:rFonts w:ascii="Arial" w:eastAsia="Times New Roman" w:hAnsi="Arial" w:cs="Arial"/>
          <w:b/>
          <w:bCs/>
          <w:sz w:val="24"/>
          <w:szCs w:val="24"/>
          <w:lang w:val="es-MX" w:eastAsia="es-ES"/>
        </w:rPr>
        <w:t>Sistema de conocimientos:</w:t>
      </w:r>
    </w:p>
    <w:p w:rsidR="00F522BE" w:rsidRPr="00F522BE" w:rsidRDefault="00F522BE" w:rsidP="00F522BE">
      <w:p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 xml:space="preserve">7.1- </w:t>
      </w:r>
      <w:proofErr w:type="spellStart"/>
      <w:r w:rsidRPr="00F522BE">
        <w:rPr>
          <w:rFonts w:ascii="Arial" w:eastAsia="Times New Roman" w:hAnsi="Arial" w:cs="Arial"/>
          <w:sz w:val="24"/>
          <w:szCs w:val="24"/>
          <w:lang w:eastAsia="es-ES"/>
        </w:rPr>
        <w:t>Lipidograma</w:t>
      </w:r>
      <w:proofErr w:type="spellEnd"/>
      <w:r w:rsidRPr="00F522BE">
        <w:rPr>
          <w:rFonts w:ascii="Arial" w:eastAsia="Times New Roman" w:hAnsi="Arial" w:cs="Arial"/>
          <w:sz w:val="24"/>
          <w:szCs w:val="24"/>
          <w:lang w:eastAsia="es-ES"/>
        </w:rPr>
        <w:t>. Método. Fundamento. Metodología Analítica. Intervalos de referencia. Interpretación de resultados.</w:t>
      </w:r>
    </w:p>
    <w:p w:rsidR="00F522BE" w:rsidRPr="00F522BE" w:rsidRDefault="00F522BE" w:rsidP="00F522BE">
      <w:p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 xml:space="preserve">7.2- Test de frío como complemento del </w:t>
      </w:r>
      <w:proofErr w:type="spellStart"/>
      <w:r w:rsidRPr="00F522BE">
        <w:rPr>
          <w:rFonts w:ascii="Arial" w:eastAsia="Times New Roman" w:hAnsi="Arial" w:cs="Arial"/>
          <w:sz w:val="24"/>
          <w:szCs w:val="24"/>
          <w:lang w:eastAsia="es-ES"/>
        </w:rPr>
        <w:t>Lipidograma</w:t>
      </w:r>
      <w:proofErr w:type="spellEnd"/>
      <w:r w:rsidRPr="00F522BE">
        <w:rPr>
          <w:rFonts w:ascii="Arial" w:eastAsia="Times New Roman" w:hAnsi="Arial" w:cs="Arial"/>
          <w:sz w:val="24"/>
          <w:szCs w:val="24"/>
          <w:lang w:eastAsia="es-ES"/>
        </w:rPr>
        <w:t xml:space="preserve">. Metodología. Interpretación de sus resultados. </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u w:val="single"/>
          <w:lang w:val="es-MX" w:eastAsia="es-ES"/>
        </w:rPr>
      </w:pPr>
      <w:r w:rsidRPr="00F522BE">
        <w:rPr>
          <w:rFonts w:ascii="Arial" w:eastAsia="Times New Roman" w:hAnsi="Arial" w:cs="Arial"/>
          <w:b/>
          <w:sz w:val="24"/>
          <w:szCs w:val="24"/>
          <w:lang w:eastAsia="es-ES"/>
        </w:rPr>
        <w:t>Orientaciones metodológicas para el desarrollo del tema:</w:t>
      </w:r>
    </w:p>
    <w:p w:rsidR="00F522BE" w:rsidRPr="00F522BE" w:rsidRDefault="00F522BE" w:rsidP="00F522BE">
      <w:p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 xml:space="preserve">El estudiante explicará las determinaciones de Colesterol y Triglicéridos como partes del </w:t>
      </w:r>
      <w:proofErr w:type="spellStart"/>
      <w:r w:rsidRPr="00F522BE">
        <w:rPr>
          <w:rFonts w:ascii="Arial" w:eastAsia="Times New Roman" w:hAnsi="Arial" w:cs="Arial"/>
          <w:sz w:val="24"/>
          <w:szCs w:val="24"/>
          <w:lang w:eastAsia="es-ES"/>
        </w:rPr>
        <w:t>Lipidograma</w:t>
      </w:r>
      <w:proofErr w:type="spellEnd"/>
      <w:r w:rsidRPr="00F522BE">
        <w:rPr>
          <w:rFonts w:ascii="Arial" w:eastAsia="Times New Roman" w:hAnsi="Arial" w:cs="Arial"/>
          <w:sz w:val="24"/>
          <w:szCs w:val="24"/>
          <w:lang w:eastAsia="es-ES"/>
        </w:rPr>
        <w:t xml:space="preserve">. Al desarrollar las fuentes de error debe enfatizar además de la preparación del paciente, en las sustancias que interfieren en los diferentes métodos, la calidad de la muestra, reactivos, equipamiento y cumplimiento de los protocolos de ensayo. Aplicar los conocimientos de control de la calidad para cada método. Recalcar en las medidas de bioseguridad establecidas en la realización de los procedimientos técnicos. </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lang w:val="es-MX" w:eastAsia="es-ES"/>
        </w:rPr>
      </w:pPr>
      <w:r w:rsidRPr="00F522BE">
        <w:rPr>
          <w:rFonts w:ascii="Arial" w:eastAsia="Times New Roman" w:hAnsi="Arial" w:cs="Arial"/>
          <w:b/>
          <w:sz w:val="24"/>
          <w:szCs w:val="24"/>
          <w:lang w:val="es-MX" w:eastAsia="es-ES"/>
        </w:rPr>
        <w:lastRenderedPageBreak/>
        <w:t>SISTEMA DE EVALUACION.</w:t>
      </w:r>
    </w:p>
    <w:p w:rsidR="00F522BE" w:rsidRPr="00F522BE" w:rsidRDefault="00F522BE" w:rsidP="00F522BE">
      <w:pPr>
        <w:autoSpaceDE w:val="0"/>
        <w:autoSpaceDN w:val="0"/>
        <w:spacing w:before="120" w:after="120" w:line="240" w:lineRule="auto"/>
        <w:jc w:val="both"/>
        <w:rPr>
          <w:rFonts w:ascii="Arial" w:eastAsia="Times New Roman" w:hAnsi="Arial" w:cs="Arial"/>
          <w:sz w:val="24"/>
          <w:szCs w:val="24"/>
          <w:u w:val="single"/>
          <w:lang w:eastAsia="es-ES"/>
        </w:rPr>
      </w:pPr>
      <w:r w:rsidRPr="00F522BE">
        <w:rPr>
          <w:rFonts w:ascii="Arial" w:eastAsia="Times New Roman" w:hAnsi="Arial" w:cs="Arial"/>
          <w:noProof/>
          <w:sz w:val="24"/>
          <w:szCs w:val="24"/>
          <w:lang w:eastAsia="es-ES"/>
        </w:rPr>
        <w:t>Los temas que no han sido evaluados se harán en forma de seminarios, manteniendo la forma de evaluación (recorrido)</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lang w:val="es-MX" w:eastAsia="es-ES"/>
        </w:rPr>
      </w:pPr>
      <w:r w:rsidRPr="00F522BE">
        <w:rPr>
          <w:rFonts w:ascii="Arial" w:eastAsia="Times New Roman" w:hAnsi="Arial" w:cs="Arial"/>
          <w:b/>
          <w:sz w:val="24"/>
          <w:szCs w:val="24"/>
          <w:lang w:val="es-MX" w:eastAsia="es-ES"/>
        </w:rPr>
        <w:t>BIBLIOGRAFÍA.</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lang w:val="es-MX" w:eastAsia="es-ES"/>
        </w:rPr>
      </w:pPr>
      <w:r w:rsidRPr="00F522BE">
        <w:rPr>
          <w:rFonts w:ascii="Arial" w:eastAsia="Times New Roman" w:hAnsi="Arial" w:cs="Arial"/>
          <w:b/>
          <w:sz w:val="24"/>
          <w:szCs w:val="24"/>
          <w:lang w:val="es-MX" w:eastAsia="es-ES"/>
        </w:rPr>
        <w:t>BÁSICA:</w:t>
      </w:r>
    </w:p>
    <w:p w:rsidR="00F522BE" w:rsidRPr="00F522BE" w:rsidRDefault="00F522BE" w:rsidP="00F522BE">
      <w:pPr>
        <w:numPr>
          <w:ilvl w:val="0"/>
          <w:numId w:val="14"/>
        </w:numPr>
        <w:autoSpaceDE w:val="0"/>
        <w:autoSpaceDN w:val="0"/>
        <w:spacing w:before="120" w:after="120" w:line="240" w:lineRule="auto"/>
        <w:jc w:val="both"/>
        <w:rPr>
          <w:rFonts w:ascii="Arial" w:eastAsia="Times New Roman" w:hAnsi="Arial" w:cs="Arial"/>
          <w:sz w:val="24"/>
          <w:szCs w:val="24"/>
          <w:lang w:val="es-MX" w:eastAsia="es-ES"/>
        </w:rPr>
      </w:pPr>
      <w:r w:rsidRPr="00F522BE">
        <w:rPr>
          <w:rFonts w:ascii="Arial" w:eastAsia="Times New Roman" w:hAnsi="Arial" w:cs="Arial"/>
          <w:sz w:val="24"/>
          <w:szCs w:val="24"/>
          <w:lang w:val="es-MX" w:eastAsia="es-ES"/>
        </w:rPr>
        <w:t>Colectivo de autores. Temas para Análisis Clínico. ECIMED, 2018</w:t>
      </w:r>
    </w:p>
    <w:p w:rsidR="00F522BE" w:rsidRPr="00F522BE" w:rsidRDefault="00F522BE" w:rsidP="00F522BE">
      <w:pPr>
        <w:autoSpaceDE w:val="0"/>
        <w:autoSpaceDN w:val="0"/>
        <w:spacing w:before="120" w:after="120" w:line="240" w:lineRule="auto"/>
        <w:jc w:val="both"/>
        <w:rPr>
          <w:rFonts w:ascii="Arial" w:eastAsia="Times New Roman" w:hAnsi="Arial" w:cs="Arial"/>
          <w:b/>
          <w:sz w:val="24"/>
          <w:szCs w:val="24"/>
          <w:lang w:val="es-MX" w:eastAsia="es-ES"/>
        </w:rPr>
      </w:pPr>
      <w:r w:rsidRPr="00F522BE">
        <w:rPr>
          <w:rFonts w:ascii="Arial" w:eastAsia="Times New Roman" w:hAnsi="Arial" w:cs="Arial"/>
          <w:b/>
          <w:sz w:val="24"/>
          <w:szCs w:val="24"/>
          <w:lang w:val="es-MX" w:eastAsia="es-ES"/>
        </w:rPr>
        <w:t>COMPLEMENTARIA:</w:t>
      </w:r>
    </w:p>
    <w:p w:rsidR="00F522BE" w:rsidRPr="00F522BE" w:rsidRDefault="00F522BE" w:rsidP="00F522BE">
      <w:pPr>
        <w:numPr>
          <w:ilvl w:val="0"/>
          <w:numId w:val="12"/>
        </w:num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PNO de trabajo de los Laboratorios.</w:t>
      </w:r>
    </w:p>
    <w:p w:rsidR="00F522BE" w:rsidRPr="00F522BE" w:rsidRDefault="00F522BE" w:rsidP="00F522BE">
      <w:pPr>
        <w:numPr>
          <w:ilvl w:val="0"/>
          <w:numId w:val="12"/>
        </w:num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Colectivo de autores. Selección de temas de Química Clínica.</w:t>
      </w:r>
    </w:p>
    <w:p w:rsidR="00F522BE" w:rsidRPr="00F522BE" w:rsidRDefault="00F522BE" w:rsidP="00F522BE">
      <w:pPr>
        <w:numPr>
          <w:ilvl w:val="0"/>
          <w:numId w:val="12"/>
        </w:numPr>
        <w:autoSpaceDE w:val="0"/>
        <w:autoSpaceDN w:val="0"/>
        <w:spacing w:before="120" w:after="120" w:line="240" w:lineRule="auto"/>
        <w:jc w:val="both"/>
        <w:rPr>
          <w:rFonts w:ascii="Arial" w:eastAsia="Times New Roman" w:hAnsi="Arial" w:cs="Arial"/>
          <w:sz w:val="24"/>
          <w:szCs w:val="24"/>
          <w:lang w:eastAsia="es-ES"/>
        </w:rPr>
      </w:pPr>
      <w:r w:rsidRPr="00F522BE">
        <w:rPr>
          <w:rFonts w:ascii="Arial" w:eastAsia="Times New Roman" w:hAnsi="Arial" w:cs="Arial"/>
          <w:sz w:val="24"/>
          <w:szCs w:val="24"/>
          <w:lang w:eastAsia="es-ES"/>
        </w:rPr>
        <w:t xml:space="preserve">Colectivo de autores. Libro de técnicas. </w:t>
      </w:r>
      <w:proofErr w:type="spellStart"/>
      <w:r w:rsidRPr="00F522BE">
        <w:rPr>
          <w:rFonts w:ascii="Arial" w:eastAsia="Times New Roman" w:hAnsi="Arial" w:cs="Arial"/>
          <w:sz w:val="24"/>
          <w:szCs w:val="24"/>
          <w:lang w:eastAsia="es-ES"/>
        </w:rPr>
        <w:t>Diagnosticadores</w:t>
      </w:r>
      <w:proofErr w:type="spellEnd"/>
      <w:r w:rsidRPr="00F522BE">
        <w:rPr>
          <w:rFonts w:ascii="Arial" w:eastAsia="Times New Roman" w:hAnsi="Arial" w:cs="Arial"/>
          <w:sz w:val="24"/>
          <w:szCs w:val="24"/>
          <w:lang w:eastAsia="es-ES"/>
        </w:rPr>
        <w:t xml:space="preserve"> para Química Clínica y Microbiología. 2008</w:t>
      </w:r>
    </w:p>
    <w:p w:rsidR="00F522BE" w:rsidRPr="00F522BE" w:rsidRDefault="00F522BE" w:rsidP="00F522BE">
      <w:pPr>
        <w:autoSpaceDE w:val="0"/>
        <w:autoSpaceDN w:val="0"/>
        <w:spacing w:before="120" w:after="120" w:line="240" w:lineRule="auto"/>
        <w:rPr>
          <w:rFonts w:ascii="Arial" w:eastAsia="Times New Roman" w:hAnsi="Arial" w:cs="Arial"/>
          <w:sz w:val="24"/>
          <w:szCs w:val="24"/>
          <w:lang w:eastAsia="es-ES"/>
        </w:rPr>
      </w:pPr>
    </w:p>
    <w:p w:rsidR="00F9171D" w:rsidRDefault="00F9171D">
      <w:bookmarkStart w:id="0" w:name="_GoBack"/>
      <w:bookmarkEnd w:id="0"/>
    </w:p>
    <w:sectPr w:rsidR="00F917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254B5"/>
    <w:multiLevelType w:val="hybridMultilevel"/>
    <w:tmpl w:val="F5EAB092"/>
    <w:lvl w:ilvl="0" w:tplc="4C4EABF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CB65C33"/>
    <w:multiLevelType w:val="hybridMultilevel"/>
    <w:tmpl w:val="D4229EC0"/>
    <w:lvl w:ilvl="0" w:tplc="4C4EABF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A227AA"/>
    <w:multiLevelType w:val="hybridMultilevel"/>
    <w:tmpl w:val="D7BAB0E4"/>
    <w:lvl w:ilvl="0" w:tplc="4C4EABF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41F760C"/>
    <w:multiLevelType w:val="hybridMultilevel"/>
    <w:tmpl w:val="EE68B8F0"/>
    <w:lvl w:ilvl="0" w:tplc="4C4EABF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9653570"/>
    <w:multiLevelType w:val="hybridMultilevel"/>
    <w:tmpl w:val="A1A4B162"/>
    <w:lvl w:ilvl="0" w:tplc="4C4EABF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2E9C5AED"/>
    <w:multiLevelType w:val="hybridMultilevel"/>
    <w:tmpl w:val="07D86E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47A663B"/>
    <w:multiLevelType w:val="multilevel"/>
    <w:tmpl w:val="67243BF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2754DFC"/>
    <w:multiLevelType w:val="hybridMultilevel"/>
    <w:tmpl w:val="FCB8BCCE"/>
    <w:lvl w:ilvl="0" w:tplc="4C4EABF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49A576A2"/>
    <w:multiLevelType w:val="hybridMultilevel"/>
    <w:tmpl w:val="F4A2A634"/>
    <w:lvl w:ilvl="0" w:tplc="4C4EABF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556B3359"/>
    <w:multiLevelType w:val="multilevel"/>
    <w:tmpl w:val="450E877E"/>
    <w:lvl w:ilvl="0">
      <w:start w:val="2"/>
      <w:numFmt w:val="decimal"/>
      <w:lvlText w:val="%1."/>
      <w:lvlJc w:val="left"/>
      <w:pPr>
        <w:tabs>
          <w:tab w:val="num" w:pos="405"/>
        </w:tabs>
        <w:ind w:left="405" w:hanging="405"/>
      </w:pPr>
      <w:rPr>
        <w:rFonts w:ascii="Arial" w:hAnsi="Arial" w:cs="Arial" w:hint="default"/>
      </w:rPr>
    </w:lvl>
    <w:lvl w:ilvl="1">
      <w:start w:val="1"/>
      <w:numFmt w:val="decimal"/>
      <w:lvlText w:val="%1.%2-"/>
      <w:lvlJc w:val="left"/>
      <w:pPr>
        <w:tabs>
          <w:tab w:val="num" w:pos="862"/>
        </w:tabs>
        <w:ind w:left="862"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440"/>
        </w:tabs>
        <w:ind w:left="1440" w:hanging="144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800"/>
        </w:tabs>
        <w:ind w:left="1800" w:hanging="180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10">
    <w:nsid w:val="61CE7401"/>
    <w:multiLevelType w:val="hybridMultilevel"/>
    <w:tmpl w:val="33103D68"/>
    <w:lvl w:ilvl="0" w:tplc="4C4EABF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6D0F1A92"/>
    <w:multiLevelType w:val="hybridMultilevel"/>
    <w:tmpl w:val="F2DA2732"/>
    <w:lvl w:ilvl="0" w:tplc="4C4EABF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D755FBE"/>
    <w:multiLevelType w:val="hybridMultilevel"/>
    <w:tmpl w:val="796E12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45D66C3"/>
    <w:multiLevelType w:val="hybridMultilevel"/>
    <w:tmpl w:val="1AB28B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3"/>
  </w:num>
  <w:num w:numId="4">
    <w:abstractNumId w:val="8"/>
  </w:num>
  <w:num w:numId="5">
    <w:abstractNumId w:val="7"/>
  </w:num>
  <w:num w:numId="6">
    <w:abstractNumId w:val="4"/>
  </w:num>
  <w:num w:numId="7">
    <w:abstractNumId w:val="1"/>
  </w:num>
  <w:num w:numId="8">
    <w:abstractNumId w:val="10"/>
  </w:num>
  <w:num w:numId="9">
    <w:abstractNumId w:val="2"/>
  </w:num>
  <w:num w:numId="10">
    <w:abstractNumId w:val="6"/>
  </w:num>
  <w:num w:numId="11">
    <w:abstractNumId w:val="9"/>
  </w:num>
  <w:num w:numId="12">
    <w:abstractNumId w:val="13"/>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B1"/>
    <w:rsid w:val="001438B1"/>
    <w:rsid w:val="00F522BE"/>
    <w:rsid w:val="00F917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E428A75-2707-42A1-B684-9B61CF1E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1516</Words>
  <Characters>8342</Characters>
  <Application>Microsoft Office Word</Application>
  <DocSecurity>0</DocSecurity>
  <Lines>69</Lines>
  <Paragraphs>19</Paragraphs>
  <ScaleCrop>false</ScaleCrop>
  <Company>Microsoft</Company>
  <LinksUpToDate>false</LinksUpToDate>
  <CharactersWithSpaces>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2</cp:revision>
  <dcterms:created xsi:type="dcterms:W3CDTF">2020-04-09T14:36:00Z</dcterms:created>
  <dcterms:modified xsi:type="dcterms:W3CDTF">2020-04-09T14:38:00Z</dcterms:modified>
</cp:coreProperties>
</file>