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D1" w:rsidRPr="00DE0729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Pr="00F62024" w:rsidRDefault="003113D1" w:rsidP="00311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409575" cy="48577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3</w:t>
      </w:r>
    </w:p>
    <w:p w:rsidR="003113D1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Pr="00361D24" w:rsidRDefault="003113D1" w:rsidP="003113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361D24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TEMA 3. DESINTEGRACIÓN RADIACTIVA</w:t>
      </w: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361D24">
        <w:rPr>
          <w:rFonts w:ascii="Arial" w:hAnsi="Arial" w:cs="Arial"/>
          <w:b/>
          <w:bCs/>
          <w:sz w:val="24"/>
          <w:szCs w:val="24"/>
          <w:lang w:val="es-MX"/>
        </w:rPr>
        <w:t>Objetivos:</w:t>
      </w: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Pr="00361D24" w:rsidRDefault="003113D1" w:rsidP="003113D1">
      <w:pPr>
        <w:pStyle w:val="Textoindependiente"/>
        <w:widowControl w:val="0"/>
        <w:numPr>
          <w:ilvl w:val="0"/>
          <w:numId w:val="1"/>
        </w:numPr>
        <w:tabs>
          <w:tab w:val="left" w:pos="0"/>
          <w:tab w:val="left" w:pos="817"/>
        </w:tabs>
        <w:spacing w:line="276" w:lineRule="auto"/>
        <w:ind w:right="18"/>
        <w:jc w:val="left"/>
        <w:rPr>
          <w:rFonts w:ascii="Arial" w:hAnsi="Arial" w:cs="Arial"/>
          <w:b w:val="0"/>
          <w:spacing w:val="-1"/>
          <w:szCs w:val="24"/>
          <w:lang w:val="es-ES"/>
        </w:rPr>
      </w:pPr>
      <w:r w:rsidRPr="00361D24">
        <w:rPr>
          <w:rFonts w:ascii="Arial" w:hAnsi="Arial" w:cs="Arial"/>
          <w:b w:val="0"/>
          <w:spacing w:val="-1"/>
          <w:szCs w:val="24"/>
          <w:lang w:val="es-ES"/>
        </w:rPr>
        <w:t xml:space="preserve">Adquirir conocimientos básicos sobre el fenómeno físico de la desintegración radiactiva. </w:t>
      </w:r>
    </w:p>
    <w:p w:rsidR="003113D1" w:rsidRPr="00361D24" w:rsidRDefault="003113D1" w:rsidP="003113D1">
      <w:pPr>
        <w:pStyle w:val="Textoindependiente"/>
        <w:widowControl w:val="0"/>
        <w:numPr>
          <w:ilvl w:val="0"/>
          <w:numId w:val="1"/>
        </w:numPr>
        <w:tabs>
          <w:tab w:val="left" w:pos="0"/>
          <w:tab w:val="left" w:pos="817"/>
        </w:tabs>
        <w:spacing w:line="276" w:lineRule="auto"/>
        <w:ind w:right="18"/>
        <w:jc w:val="left"/>
        <w:rPr>
          <w:rFonts w:ascii="Arial" w:hAnsi="Arial" w:cs="Arial"/>
          <w:b w:val="0"/>
          <w:spacing w:val="-1"/>
          <w:szCs w:val="24"/>
          <w:lang w:val="es-ES"/>
        </w:rPr>
      </w:pPr>
      <w:r w:rsidRPr="00361D24">
        <w:rPr>
          <w:rFonts w:ascii="Arial" w:hAnsi="Arial" w:cs="Arial"/>
          <w:b w:val="0"/>
          <w:spacing w:val="-1"/>
          <w:szCs w:val="24"/>
          <w:lang w:val="es-ES"/>
        </w:rPr>
        <w:t xml:space="preserve">Interpretar la significación física de la ley de desintegración radiactiva y los parámetros que la caracterizan: período de </w:t>
      </w:r>
      <w:proofErr w:type="spellStart"/>
      <w:r w:rsidRPr="00361D24">
        <w:rPr>
          <w:rFonts w:ascii="Arial" w:hAnsi="Arial" w:cs="Arial"/>
          <w:b w:val="0"/>
          <w:spacing w:val="-1"/>
          <w:szCs w:val="24"/>
          <w:lang w:val="es-ES"/>
        </w:rPr>
        <w:t>semidesintegración</w:t>
      </w:r>
      <w:proofErr w:type="spellEnd"/>
      <w:r w:rsidRPr="00361D24">
        <w:rPr>
          <w:rFonts w:ascii="Arial" w:hAnsi="Arial" w:cs="Arial"/>
          <w:b w:val="0"/>
          <w:spacing w:val="-1"/>
          <w:szCs w:val="24"/>
          <w:lang w:val="es-ES"/>
        </w:rPr>
        <w:t xml:space="preserve"> y actividad. </w:t>
      </w:r>
    </w:p>
    <w:p w:rsidR="003113D1" w:rsidRPr="00361D24" w:rsidRDefault="003113D1" w:rsidP="003113D1">
      <w:pPr>
        <w:pStyle w:val="Textoindependiente"/>
        <w:widowControl w:val="0"/>
        <w:numPr>
          <w:ilvl w:val="0"/>
          <w:numId w:val="1"/>
        </w:numPr>
        <w:tabs>
          <w:tab w:val="left" w:pos="0"/>
          <w:tab w:val="left" w:pos="817"/>
        </w:tabs>
        <w:spacing w:line="276" w:lineRule="auto"/>
        <w:ind w:right="18"/>
        <w:jc w:val="left"/>
        <w:rPr>
          <w:rFonts w:ascii="Arial" w:hAnsi="Arial" w:cs="Arial"/>
          <w:b w:val="0"/>
          <w:spacing w:val="-1"/>
          <w:szCs w:val="24"/>
          <w:lang w:val="es-ES"/>
        </w:rPr>
      </w:pPr>
      <w:r w:rsidRPr="00361D24">
        <w:rPr>
          <w:rFonts w:ascii="Arial" w:hAnsi="Arial" w:cs="Arial"/>
          <w:b w:val="0"/>
          <w:spacing w:val="-1"/>
          <w:szCs w:val="24"/>
          <w:lang w:val="es-ES"/>
        </w:rPr>
        <w:t>Calcular la actividad de la muestra o fuente radiactiva corrigiendo según el factor de atenuación debido a la desintegración radiactiva.</w:t>
      </w: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361D24">
        <w:rPr>
          <w:rFonts w:ascii="Arial" w:hAnsi="Arial" w:cs="Arial"/>
          <w:b/>
          <w:bCs/>
          <w:sz w:val="24"/>
          <w:szCs w:val="24"/>
          <w:lang w:val="es-MX"/>
        </w:rPr>
        <w:t>Contenidos:</w:t>
      </w:r>
    </w:p>
    <w:p w:rsidR="003113D1" w:rsidRPr="00361D24" w:rsidRDefault="003113D1" w:rsidP="003113D1">
      <w:pPr>
        <w:tabs>
          <w:tab w:val="left" w:pos="0"/>
        </w:tabs>
        <w:ind w:right="18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113D1" w:rsidRPr="00361D24" w:rsidRDefault="003113D1" w:rsidP="003113D1">
      <w:pPr>
        <w:tabs>
          <w:tab w:val="left" w:pos="0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Estabilidad nuclear. Curvas de estabilidad nuclear. Radiactividad natural. Radiación alfa, beta y gamma. Desintegración radiactiva. Ley de la desintegración radiactiva. Período de </w:t>
      </w:r>
      <w:proofErr w:type="spellStart"/>
      <w:r w:rsidRPr="00361D24">
        <w:rPr>
          <w:rFonts w:ascii="Arial" w:eastAsia="Arial" w:hAnsi="Arial" w:cs="Arial"/>
          <w:spacing w:val="-1"/>
          <w:sz w:val="24"/>
          <w:szCs w:val="24"/>
        </w:rPr>
        <w:t>semidesintegración</w:t>
      </w:r>
      <w:proofErr w:type="spellEnd"/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 y constante de desintegración. Definición de actividad y actividad específica. Unidades. Curvas de decaimiento radiactivo. Determinación experimental del período de </w:t>
      </w:r>
      <w:proofErr w:type="spellStart"/>
      <w:r w:rsidRPr="00361D24">
        <w:rPr>
          <w:rFonts w:ascii="Arial" w:eastAsia="Arial" w:hAnsi="Arial" w:cs="Arial"/>
          <w:spacing w:val="-1"/>
          <w:sz w:val="24"/>
          <w:szCs w:val="24"/>
        </w:rPr>
        <w:t>semidesintegración</w:t>
      </w:r>
      <w:proofErr w:type="spellEnd"/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. Desintegraciones radiactivas sucesivas. Equilibrio radiactivo secular y transitorio. Tiempo de vida media </w:t>
      </w:r>
      <w:proofErr w:type="gramStart"/>
      <w:r w:rsidRPr="00361D24">
        <w:rPr>
          <w:rFonts w:ascii="Arial" w:eastAsia="Arial" w:hAnsi="Arial" w:cs="Arial"/>
          <w:spacing w:val="-1"/>
          <w:sz w:val="24"/>
          <w:szCs w:val="24"/>
        </w:rPr>
        <w:t>biológica</w:t>
      </w:r>
      <w:proofErr w:type="gramEnd"/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 y  Tiempo de vida media efectivo. Esquemas de desintegración. Energía de la desintegración. Espectros energéticos. Desintegración radiactiva por emisión de partículas alfa. Desintegración radiactiva por emisión de partículas beta y positrones.  Aniquilación electrón positrón. Captura electrónica y conversión interna. Isómeros nucleares. Estados </w:t>
      </w:r>
      <w:proofErr w:type="spellStart"/>
      <w:r w:rsidRPr="00361D24">
        <w:rPr>
          <w:rFonts w:ascii="Arial" w:eastAsia="Arial" w:hAnsi="Arial" w:cs="Arial"/>
          <w:spacing w:val="-1"/>
          <w:sz w:val="24"/>
          <w:szCs w:val="24"/>
        </w:rPr>
        <w:t>metaestables</w:t>
      </w:r>
      <w:proofErr w:type="spellEnd"/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. Electrones </w:t>
      </w:r>
      <w:proofErr w:type="spellStart"/>
      <w:r w:rsidRPr="00361D24">
        <w:rPr>
          <w:rFonts w:ascii="Arial" w:eastAsia="Arial" w:hAnsi="Arial" w:cs="Arial"/>
          <w:spacing w:val="-1"/>
          <w:sz w:val="24"/>
          <w:szCs w:val="24"/>
        </w:rPr>
        <w:t>Auger</w:t>
      </w:r>
      <w:proofErr w:type="spellEnd"/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. Familias radiactivas. Propiedades de los </w:t>
      </w:r>
      <w:proofErr w:type="spellStart"/>
      <w:r w:rsidRPr="00361D24">
        <w:rPr>
          <w:rFonts w:ascii="Arial" w:eastAsia="Arial" w:hAnsi="Arial" w:cs="Arial"/>
          <w:spacing w:val="-1"/>
          <w:sz w:val="24"/>
          <w:szCs w:val="24"/>
        </w:rPr>
        <w:t>radionuclídeos</w:t>
      </w:r>
      <w:proofErr w:type="spellEnd"/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 más usados en Medicina para diagnóstico y terapia.</w:t>
      </w:r>
    </w:p>
    <w:p w:rsidR="003113D1" w:rsidRPr="00361D24" w:rsidRDefault="003113D1" w:rsidP="003113D1">
      <w:pPr>
        <w:tabs>
          <w:tab w:val="left" w:pos="0"/>
        </w:tabs>
        <w:ind w:right="18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1D24">
        <w:rPr>
          <w:rFonts w:ascii="Arial" w:eastAsia="Arial" w:hAnsi="Arial" w:cs="Arial"/>
          <w:b/>
          <w:spacing w:val="-1"/>
          <w:sz w:val="24"/>
          <w:szCs w:val="24"/>
        </w:rPr>
        <w:t>Clase Práctica 3.1</w:t>
      </w:r>
      <w:r w:rsidRPr="00361D24">
        <w:rPr>
          <w:rFonts w:ascii="Arial" w:eastAsia="Arial" w:hAnsi="Arial" w:cs="Arial"/>
          <w:spacing w:val="-1"/>
          <w:sz w:val="24"/>
          <w:szCs w:val="24"/>
        </w:rPr>
        <w:t>. Solución de problemas sobre aplicaciones de la ley de ajuste de actividad por la desintegración radiactiva</w:t>
      </w:r>
    </w:p>
    <w:p w:rsidR="003113D1" w:rsidRPr="00361D24" w:rsidRDefault="003113D1" w:rsidP="003113D1">
      <w:pPr>
        <w:tabs>
          <w:tab w:val="left" w:pos="0"/>
        </w:tabs>
        <w:ind w:right="18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1D24">
        <w:rPr>
          <w:rFonts w:ascii="Arial" w:eastAsia="Arial" w:hAnsi="Arial" w:cs="Arial"/>
          <w:b/>
          <w:spacing w:val="-1"/>
          <w:sz w:val="24"/>
          <w:szCs w:val="24"/>
        </w:rPr>
        <w:t>Clase Práctica 3.2</w:t>
      </w:r>
      <w:r w:rsidRPr="00361D24">
        <w:rPr>
          <w:rFonts w:ascii="Arial" w:eastAsia="Arial" w:hAnsi="Arial" w:cs="Arial"/>
          <w:spacing w:val="-1"/>
          <w:sz w:val="24"/>
          <w:szCs w:val="24"/>
        </w:rPr>
        <w:t>. Solución de problemas sobre cálculo del tiempo efectivo</w:t>
      </w:r>
    </w:p>
    <w:p w:rsidR="003113D1" w:rsidRPr="00361D24" w:rsidRDefault="003113D1" w:rsidP="003113D1">
      <w:pPr>
        <w:tabs>
          <w:tab w:val="left" w:pos="0"/>
        </w:tabs>
        <w:ind w:right="18"/>
        <w:jc w:val="both"/>
        <w:rPr>
          <w:rFonts w:ascii="Arial" w:hAnsi="Arial" w:cs="Arial"/>
          <w:sz w:val="24"/>
          <w:szCs w:val="24"/>
        </w:rPr>
      </w:pPr>
      <w:r w:rsidRPr="00361D24">
        <w:rPr>
          <w:rFonts w:ascii="Arial" w:eastAsia="Arial" w:hAnsi="Arial" w:cs="Arial"/>
          <w:b/>
          <w:spacing w:val="-1"/>
          <w:sz w:val="24"/>
          <w:szCs w:val="24"/>
        </w:rPr>
        <w:t>Clase Práctica 3.3</w:t>
      </w:r>
      <w:r w:rsidRPr="00361D24">
        <w:rPr>
          <w:rFonts w:ascii="Arial" w:eastAsia="Arial" w:hAnsi="Arial" w:cs="Arial"/>
          <w:spacing w:val="-1"/>
          <w:sz w:val="24"/>
          <w:szCs w:val="24"/>
        </w:rPr>
        <w:t>. Solución de problemas usando las ecuaciones para desintegraciones sucesivas.</w:t>
      </w: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361D24"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361D24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 </w:t>
      </w:r>
      <w:r w:rsidRPr="00361D24">
        <w:rPr>
          <w:rFonts w:ascii="Arial" w:eastAsia="Times New Roman" w:hAnsi="Arial" w:cs="Arial"/>
          <w:sz w:val="24"/>
          <w:szCs w:val="24"/>
          <w:lang w:val="es-ES_tradnl" w:eastAsia="es-ES_tradnl"/>
        </w:rPr>
        <w:t>Capacitación DAT.OIEA.2008</w:t>
      </w:r>
    </w:p>
    <w:p w:rsidR="003113D1" w:rsidRPr="00361D24" w:rsidRDefault="003113D1" w:rsidP="00311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B52" w:rsidRDefault="00B05B52"/>
    <w:sectPr w:rsidR="00B05B52" w:rsidSect="00361D24">
      <w:footerReference w:type="default" r:id="rId6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3518"/>
      <w:docPartObj>
        <w:docPartGallery w:val="Page Numbers (Bottom of Page)"/>
        <w:docPartUnique/>
      </w:docPartObj>
    </w:sdtPr>
    <w:sdtEndPr/>
    <w:sdtContent>
      <w:p w:rsidR="00646919" w:rsidRDefault="003113D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6919" w:rsidRDefault="003113D1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82F"/>
    <w:multiLevelType w:val="hybridMultilevel"/>
    <w:tmpl w:val="469AD39E"/>
    <w:lvl w:ilvl="0" w:tplc="0C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13D1"/>
    <w:rsid w:val="003113D1"/>
    <w:rsid w:val="00B0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3113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13D1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11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D1"/>
  </w:style>
  <w:style w:type="paragraph" w:styleId="Textodeglobo">
    <w:name w:val="Balloon Text"/>
    <w:basedOn w:val="Normal"/>
    <w:link w:val="TextodegloboCar"/>
    <w:uiPriority w:val="99"/>
    <w:semiHidden/>
    <w:unhideWhenUsed/>
    <w:rsid w:val="0031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2020-04-16T15:51:00Z</dcterms:created>
  <dcterms:modified xsi:type="dcterms:W3CDTF">2020-04-16T15:52:00Z</dcterms:modified>
</cp:coreProperties>
</file>