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F34" w:rsidRPr="00137867" w:rsidRDefault="00154F34" w:rsidP="00154F34">
      <w:pPr>
        <w:spacing w:after="0" w:line="240" w:lineRule="auto"/>
        <w:jc w:val="center"/>
        <w:rPr>
          <w:rFonts w:ascii="Arial" w:hAnsi="Arial" w:cs="Arial"/>
          <w:b/>
          <w:sz w:val="24"/>
          <w:szCs w:val="24"/>
        </w:rPr>
      </w:pPr>
    </w:p>
    <w:p w:rsidR="002D132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UNIVERSIDAD DE CIENCIAS MÉDICAS DE LA HABANA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VICERRECTORÍA ACADÉMICA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DIRECCIÓN DE FORMACIÓN DE PROFESIONALES</w:t>
      </w:r>
    </w:p>
    <w:p w:rsidR="00154F34" w:rsidRPr="00137867" w:rsidRDefault="00154F34" w:rsidP="00154F34">
      <w:pPr>
        <w:spacing w:after="0" w:line="240" w:lineRule="auto"/>
        <w:jc w:val="center"/>
        <w:rPr>
          <w:rFonts w:ascii="Arial" w:hAnsi="Arial" w:cs="Arial"/>
          <w:b/>
          <w:sz w:val="24"/>
          <w:szCs w:val="24"/>
        </w:rPr>
      </w:pP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 xml:space="preserve">GUIA DE </w:t>
      </w:r>
      <w:r w:rsidR="001906CB" w:rsidRPr="00137867">
        <w:rPr>
          <w:rFonts w:ascii="Arial" w:hAnsi="Arial" w:cs="Arial"/>
          <w:b/>
          <w:sz w:val="24"/>
          <w:szCs w:val="24"/>
        </w:rPr>
        <w:t>ESTUDIO</w:t>
      </w:r>
      <w:r w:rsidR="005B145F">
        <w:rPr>
          <w:rFonts w:ascii="Arial" w:hAnsi="Arial" w:cs="Arial"/>
          <w:b/>
          <w:sz w:val="24"/>
          <w:szCs w:val="24"/>
        </w:rPr>
        <w:t xml:space="preserve"> </w:t>
      </w:r>
      <w:r w:rsidR="001906CB">
        <w:rPr>
          <w:rFonts w:ascii="Arial" w:hAnsi="Arial" w:cs="Arial"/>
          <w:b/>
          <w:sz w:val="24"/>
          <w:szCs w:val="24"/>
        </w:rPr>
        <w:t xml:space="preserve"> INDEPENDIENTE</w:t>
      </w:r>
    </w:p>
    <w:p w:rsidR="00B32E9F" w:rsidRDefault="00B32E9F" w:rsidP="00154F34">
      <w:pPr>
        <w:spacing w:after="0" w:line="240" w:lineRule="auto"/>
        <w:rPr>
          <w:rFonts w:ascii="Arial" w:hAnsi="Arial" w:cs="Arial"/>
          <w:b/>
          <w:sz w:val="24"/>
          <w:szCs w:val="24"/>
        </w:rPr>
      </w:pP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CARRERA:</w:t>
      </w:r>
      <w:r w:rsidR="00EE7325">
        <w:rPr>
          <w:rFonts w:ascii="Arial" w:hAnsi="Arial" w:cs="Arial"/>
          <w:b/>
          <w:sz w:val="24"/>
          <w:szCs w:val="24"/>
        </w:rPr>
        <w:t xml:space="preserve">Licenciatura en Enfermería 3er año </w:t>
      </w:r>
      <w:bookmarkStart w:id="0" w:name="_GoBack"/>
      <w:bookmarkEnd w:id="0"/>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ASIGNATURA:</w:t>
      </w:r>
      <w:r w:rsidR="003165EA">
        <w:rPr>
          <w:rFonts w:ascii="Arial" w:hAnsi="Arial" w:cs="Arial"/>
          <w:b/>
          <w:sz w:val="24"/>
          <w:szCs w:val="24"/>
        </w:rPr>
        <w:t xml:space="preserve"> ENFERMERÍA </w:t>
      </w:r>
      <w:r w:rsidR="00782081">
        <w:rPr>
          <w:rFonts w:ascii="Arial" w:hAnsi="Arial" w:cs="Arial"/>
          <w:b/>
          <w:sz w:val="24"/>
          <w:szCs w:val="24"/>
        </w:rPr>
        <w:t>PEDIÁTRICA</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 xml:space="preserve">PROFESORES: </w:t>
      </w:r>
    </w:p>
    <w:p w:rsidR="00154F34" w:rsidRPr="00137867" w:rsidRDefault="00154F34" w:rsidP="00154F34">
      <w:pPr>
        <w:spacing w:after="0" w:line="240" w:lineRule="auto"/>
        <w:rPr>
          <w:rFonts w:ascii="Arial" w:hAnsi="Arial" w:cs="Arial"/>
          <w:sz w:val="24"/>
          <w:szCs w:val="24"/>
        </w:rPr>
      </w:pPr>
    </w:p>
    <w:p w:rsidR="00154F34" w:rsidRDefault="00154F34" w:rsidP="00154F34">
      <w:pPr>
        <w:spacing w:after="0" w:line="240" w:lineRule="auto"/>
        <w:rPr>
          <w:rFonts w:ascii="Arial" w:hAnsi="Arial" w:cs="Arial"/>
          <w:sz w:val="24"/>
          <w:szCs w:val="24"/>
        </w:rPr>
      </w:pPr>
    </w:p>
    <w:p w:rsidR="0021116F" w:rsidRPr="00137867" w:rsidRDefault="0021116F" w:rsidP="00154F34">
      <w:pPr>
        <w:spacing w:after="0" w:line="240" w:lineRule="auto"/>
        <w:rPr>
          <w:rFonts w:ascii="Arial" w:hAnsi="Arial" w:cs="Arial"/>
          <w:sz w:val="24"/>
          <w:szCs w:val="24"/>
        </w:rPr>
      </w:pPr>
    </w:p>
    <w:p w:rsidR="00D844E9" w:rsidRPr="00137867" w:rsidRDefault="00D844E9" w:rsidP="006E3992">
      <w:pPr>
        <w:pStyle w:val="texto"/>
        <w:spacing w:before="0" w:beforeAutospacing="0" w:after="0" w:afterAutospacing="0"/>
        <w:jc w:val="both"/>
        <w:rPr>
          <w:rFonts w:ascii="Arial" w:hAnsi="Arial" w:cs="Arial"/>
          <w:b/>
          <w:sz w:val="24"/>
          <w:szCs w:val="24"/>
        </w:rPr>
      </w:pPr>
      <w:r w:rsidRPr="00137867">
        <w:rPr>
          <w:rFonts w:ascii="Arial" w:hAnsi="Arial" w:cs="Arial"/>
          <w:b/>
          <w:sz w:val="24"/>
          <w:szCs w:val="24"/>
        </w:rPr>
        <w:t xml:space="preserve">Estimados estudiantes: </w:t>
      </w:r>
    </w:p>
    <w:p w:rsidR="00D844E9" w:rsidRPr="00137867" w:rsidRDefault="00D844E9" w:rsidP="006E3992">
      <w:pPr>
        <w:pStyle w:val="texto"/>
        <w:spacing w:before="0" w:beforeAutospacing="0" w:after="0" w:afterAutospacing="0" w:line="276" w:lineRule="auto"/>
        <w:jc w:val="both"/>
        <w:rPr>
          <w:rFonts w:ascii="Arial" w:hAnsi="Arial" w:cs="Arial"/>
          <w:sz w:val="24"/>
          <w:szCs w:val="24"/>
        </w:rPr>
      </w:pPr>
      <w:r w:rsidRPr="00137867">
        <w:rPr>
          <w:rFonts w:ascii="Arial" w:hAnsi="Arial" w:cs="Arial"/>
          <w:sz w:val="24"/>
          <w:szCs w:val="24"/>
        </w:rPr>
        <w:t xml:space="preserve">En tus manos ponemos este instrumento de trabajo que tiene como objetivo fundamental orientar las diferentes tareas que son necesarias para realizar un estudio eficaz que te permitan lograr el dominio de los conocimientos y habilidades de </w:t>
      </w:r>
      <w:r w:rsidR="00782081">
        <w:rPr>
          <w:rFonts w:ascii="Arial" w:hAnsi="Arial" w:cs="Arial"/>
          <w:b/>
          <w:sz w:val="24"/>
          <w:szCs w:val="24"/>
        </w:rPr>
        <w:t>Enfermería Pediátrica</w:t>
      </w:r>
      <w:r w:rsidRPr="003165EA">
        <w:rPr>
          <w:rFonts w:ascii="Arial" w:hAnsi="Arial" w:cs="Arial"/>
          <w:sz w:val="24"/>
          <w:szCs w:val="24"/>
        </w:rPr>
        <w:t xml:space="preserve">, </w:t>
      </w:r>
      <w:r w:rsidRPr="00137867">
        <w:rPr>
          <w:rFonts w:ascii="Arial" w:hAnsi="Arial" w:cs="Arial"/>
          <w:sz w:val="24"/>
          <w:szCs w:val="24"/>
        </w:rPr>
        <w:t xml:space="preserve">imprescindibles para el mejor desempeño de tu labor </w:t>
      </w:r>
      <w:r w:rsidR="00137867" w:rsidRPr="00137867">
        <w:rPr>
          <w:rFonts w:ascii="Arial" w:hAnsi="Arial" w:cs="Arial"/>
          <w:sz w:val="24"/>
          <w:szCs w:val="24"/>
        </w:rPr>
        <w:t>como profesional de la salud.</w:t>
      </w:r>
    </w:p>
    <w:p w:rsidR="00137867" w:rsidRPr="00137867" w:rsidRDefault="00137867" w:rsidP="006E3992">
      <w:pPr>
        <w:overflowPunct w:val="0"/>
        <w:autoSpaceDE w:val="0"/>
        <w:autoSpaceDN w:val="0"/>
        <w:adjustRightInd w:val="0"/>
        <w:spacing w:after="0"/>
        <w:jc w:val="both"/>
        <w:textAlignment w:val="baseline"/>
        <w:rPr>
          <w:rFonts w:ascii="Arial" w:hAnsi="Arial" w:cs="Arial"/>
          <w:sz w:val="24"/>
          <w:szCs w:val="24"/>
        </w:rPr>
      </w:pPr>
      <w:r w:rsidRPr="00137867">
        <w:rPr>
          <w:rFonts w:ascii="Arial" w:hAnsi="Arial" w:cs="Arial"/>
          <w:sz w:val="24"/>
          <w:szCs w:val="24"/>
        </w:rPr>
        <w:t>Este tipo de enseñanza exige de usted la utilización de  estrategias de aprendizaje que faciliten el estudio y hagan más eficiente el proceso de interiorización de la información que debe asimilar. Por ello, le proponemos una estrategia de estudio que se describe a continuación:</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 xml:space="preserve">Busque los textos que debe estudiar y localice en ellos la información que debe aprender. </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Haga una lectura rápida de todo el material que se le indica en la guía, para tener una visión general de la temática que se trata.</w:t>
      </w:r>
    </w:p>
    <w:p w:rsidR="00137867" w:rsidRPr="00137867" w:rsidRDefault="00137867" w:rsidP="003165EA">
      <w:pPr>
        <w:numPr>
          <w:ilvl w:val="0"/>
          <w:numId w:val="8"/>
        </w:numPr>
        <w:tabs>
          <w:tab w:val="clear" w:pos="964"/>
          <w:tab w:val="num" w:pos="0"/>
          <w:tab w:val="left" w:pos="426"/>
        </w:tabs>
        <w:spacing w:after="0"/>
        <w:ind w:left="0" w:right="180" w:firstLine="0"/>
        <w:jc w:val="both"/>
        <w:rPr>
          <w:rFonts w:ascii="Arial" w:hAnsi="Arial" w:cs="Arial"/>
          <w:sz w:val="24"/>
          <w:szCs w:val="24"/>
        </w:rPr>
      </w:pPr>
      <w:r w:rsidRPr="00137867">
        <w:rPr>
          <w:rFonts w:ascii="Arial" w:hAnsi="Arial" w:cs="Arial"/>
          <w:sz w:val="24"/>
          <w:szCs w:val="24"/>
        </w:rPr>
        <w:t xml:space="preserve">Haga una nueva lectura, esta vez más lenta, por tópicos, epígrafes o acápites. </w:t>
      </w:r>
    </w:p>
    <w:p w:rsidR="00137867" w:rsidRPr="00137867" w:rsidRDefault="003165EA" w:rsidP="003165EA">
      <w:pPr>
        <w:tabs>
          <w:tab w:val="num" w:pos="0"/>
        </w:tabs>
        <w:overflowPunct w:val="0"/>
        <w:autoSpaceDE w:val="0"/>
        <w:autoSpaceDN w:val="0"/>
        <w:adjustRightInd w:val="0"/>
        <w:spacing w:after="0"/>
        <w:jc w:val="both"/>
        <w:textAlignment w:val="baseline"/>
        <w:rPr>
          <w:rFonts w:ascii="Arial" w:hAnsi="Arial" w:cs="Arial"/>
          <w:sz w:val="24"/>
          <w:szCs w:val="24"/>
        </w:rPr>
      </w:pPr>
      <w:r>
        <w:rPr>
          <w:rFonts w:ascii="Arial" w:hAnsi="Arial" w:cs="Arial"/>
          <w:sz w:val="24"/>
          <w:szCs w:val="24"/>
        </w:rPr>
        <w:t xml:space="preserve">5. </w:t>
      </w:r>
      <w:r w:rsidR="00137867" w:rsidRPr="00137867">
        <w:rPr>
          <w:rFonts w:ascii="Arial" w:hAnsi="Arial" w:cs="Arial"/>
          <w:b/>
          <w:sz w:val="24"/>
          <w:szCs w:val="24"/>
        </w:rPr>
        <w:t>Vuelva a leer</w:t>
      </w:r>
      <w:r w:rsidR="00137867" w:rsidRPr="00137867">
        <w:rPr>
          <w:rFonts w:ascii="Arial" w:hAnsi="Arial" w:cs="Arial"/>
          <w:sz w:val="24"/>
          <w:szCs w:val="24"/>
        </w:rPr>
        <w:t xml:space="preserve"> los </w:t>
      </w:r>
      <w:r w:rsidR="00137867" w:rsidRPr="00137867">
        <w:rPr>
          <w:rFonts w:ascii="Arial" w:hAnsi="Arial" w:cs="Arial"/>
          <w:b/>
          <w:sz w:val="24"/>
          <w:szCs w:val="24"/>
        </w:rPr>
        <w:t xml:space="preserve">objetivos </w:t>
      </w:r>
      <w:r w:rsidR="00137867" w:rsidRPr="00137867">
        <w:rPr>
          <w:rFonts w:ascii="Arial" w:hAnsi="Arial" w:cs="Arial"/>
          <w:sz w:val="24"/>
          <w:szCs w:val="24"/>
        </w:rPr>
        <w:t xml:space="preserve">y </w:t>
      </w:r>
      <w:r w:rsidR="00137867" w:rsidRPr="00137867">
        <w:rPr>
          <w:rFonts w:ascii="Arial" w:hAnsi="Arial" w:cs="Arial"/>
          <w:b/>
          <w:sz w:val="24"/>
          <w:szCs w:val="24"/>
        </w:rPr>
        <w:t>analice</w:t>
      </w:r>
      <w:r w:rsidR="00137867" w:rsidRPr="00137867">
        <w:rPr>
          <w:rFonts w:ascii="Arial" w:hAnsi="Arial" w:cs="Arial"/>
          <w:sz w:val="24"/>
          <w:szCs w:val="24"/>
        </w:rPr>
        <w:t xml:space="preserve"> si ha comprendido lo que se pretende que usted sea capaz saber hacer.</w:t>
      </w:r>
    </w:p>
    <w:p w:rsidR="00137867" w:rsidRPr="00137867"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b/>
          <w:sz w:val="24"/>
          <w:szCs w:val="24"/>
        </w:rPr>
        <w:t>Realice</w:t>
      </w:r>
      <w:r w:rsidRPr="00137867">
        <w:rPr>
          <w:rFonts w:ascii="Arial" w:hAnsi="Arial" w:cs="Arial"/>
          <w:sz w:val="24"/>
          <w:szCs w:val="24"/>
        </w:rPr>
        <w:t xml:space="preserve"> las actividades de </w:t>
      </w:r>
      <w:r w:rsidRPr="00137867">
        <w:rPr>
          <w:rFonts w:ascii="Arial" w:hAnsi="Arial" w:cs="Arial"/>
          <w:b/>
          <w:sz w:val="24"/>
          <w:szCs w:val="24"/>
        </w:rPr>
        <w:t>autocontrol</w:t>
      </w:r>
      <w:r w:rsidRPr="00137867">
        <w:rPr>
          <w:rFonts w:ascii="Arial" w:hAnsi="Arial" w:cs="Arial"/>
          <w:sz w:val="24"/>
          <w:szCs w:val="24"/>
        </w:rPr>
        <w:t>.</w:t>
      </w:r>
    </w:p>
    <w:p w:rsidR="00137867" w:rsidRPr="00137867"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b/>
          <w:sz w:val="24"/>
          <w:szCs w:val="24"/>
        </w:rPr>
        <w:t>Aclare sus dudas</w:t>
      </w:r>
      <w:r w:rsidRPr="00137867">
        <w:rPr>
          <w:rFonts w:ascii="Arial" w:hAnsi="Arial" w:cs="Arial"/>
          <w:sz w:val="24"/>
          <w:szCs w:val="24"/>
        </w:rPr>
        <w:t xml:space="preserve"> con el profesor en el próximo encuentro.</w:t>
      </w:r>
    </w:p>
    <w:p w:rsidR="00137867" w:rsidRPr="0021116F"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21116F">
        <w:rPr>
          <w:rFonts w:ascii="Arial" w:hAnsi="Arial" w:cs="Arial"/>
          <w:b/>
          <w:sz w:val="24"/>
          <w:szCs w:val="24"/>
        </w:rPr>
        <w:t xml:space="preserve">La bibliografía: </w:t>
      </w:r>
      <w:r w:rsidR="0021116F" w:rsidRPr="0021116F">
        <w:rPr>
          <w:rFonts w:ascii="Arial" w:hAnsi="Arial" w:cs="Arial"/>
          <w:sz w:val="24"/>
          <w:szCs w:val="24"/>
        </w:rPr>
        <w:t xml:space="preserve">Básica y </w:t>
      </w:r>
      <w:r w:rsidRPr="0021116F">
        <w:rPr>
          <w:rFonts w:ascii="Arial" w:hAnsi="Arial" w:cs="Arial"/>
          <w:sz w:val="24"/>
          <w:szCs w:val="24"/>
        </w:rPr>
        <w:t>Cualquier otra bibliografía complementaria se orientará a través del nombre completo del te</w:t>
      </w:r>
      <w:r w:rsidR="0021116F">
        <w:rPr>
          <w:rFonts w:ascii="Arial" w:hAnsi="Arial" w:cs="Arial"/>
          <w:sz w:val="24"/>
          <w:szCs w:val="24"/>
        </w:rPr>
        <w:t>xto, autores.</w:t>
      </w:r>
    </w:p>
    <w:p w:rsidR="0021116F" w:rsidRDefault="0021116F" w:rsidP="006E3992">
      <w:pPr>
        <w:pStyle w:val="texto"/>
        <w:spacing w:before="0" w:beforeAutospacing="0" w:after="0" w:afterAutospacing="0"/>
        <w:jc w:val="both"/>
        <w:rPr>
          <w:rFonts w:ascii="Arial" w:hAnsi="Arial" w:cs="Arial"/>
          <w:b/>
          <w:sz w:val="24"/>
          <w:szCs w:val="24"/>
        </w:rPr>
      </w:pPr>
    </w:p>
    <w:p w:rsidR="00782081" w:rsidRPr="00782081" w:rsidRDefault="003165EA" w:rsidP="00782081">
      <w:pPr>
        <w:pStyle w:val="Default"/>
        <w:jc w:val="both"/>
      </w:pPr>
      <w:r>
        <w:rPr>
          <w:b/>
        </w:rPr>
        <w:t>Tema</w:t>
      </w:r>
      <w:r w:rsidR="00471E1C" w:rsidRPr="00471E1C">
        <w:rPr>
          <w:b/>
        </w:rPr>
        <w:t>:</w:t>
      </w:r>
      <w:r w:rsidR="005B145F" w:rsidRPr="005B145F">
        <w:rPr>
          <w:b/>
          <w:bCs/>
        </w:rPr>
        <w:t>Cuidados de enfermería a niñas/os con afecciones quirúrgicas</w:t>
      </w:r>
    </w:p>
    <w:p w:rsidR="00471E1C" w:rsidRPr="00471E1C" w:rsidRDefault="00471E1C" w:rsidP="006E3992">
      <w:pPr>
        <w:pStyle w:val="texto"/>
        <w:spacing w:before="0" w:beforeAutospacing="0" w:after="0" w:afterAutospacing="0"/>
        <w:jc w:val="both"/>
        <w:rPr>
          <w:rFonts w:ascii="Arial" w:hAnsi="Arial" w:cs="Arial"/>
          <w:b/>
          <w:sz w:val="24"/>
          <w:szCs w:val="24"/>
        </w:rPr>
      </w:pPr>
    </w:p>
    <w:p w:rsidR="005B145F" w:rsidRPr="005B145F" w:rsidRDefault="00471E1C" w:rsidP="005B145F">
      <w:pPr>
        <w:jc w:val="both"/>
        <w:rPr>
          <w:rFonts w:ascii="Arial" w:eastAsia="Calibri" w:hAnsi="Arial" w:cs="Arial"/>
          <w:color w:val="000000"/>
          <w:sz w:val="24"/>
          <w:szCs w:val="24"/>
          <w:lang w:val="es-ES" w:eastAsia="en-US"/>
        </w:rPr>
      </w:pPr>
      <w:r w:rsidRPr="005B145F">
        <w:rPr>
          <w:rFonts w:ascii="Arial" w:hAnsi="Arial" w:cs="Arial"/>
          <w:b/>
          <w:sz w:val="24"/>
          <w:szCs w:val="24"/>
        </w:rPr>
        <w:t>Objetivos del tema:</w:t>
      </w:r>
      <w:r w:rsidR="005B145F" w:rsidRPr="005B145F">
        <w:rPr>
          <w:rFonts w:ascii="Arial" w:eastAsia="Calibri" w:hAnsi="Arial" w:cs="Arial"/>
          <w:color w:val="000000"/>
          <w:sz w:val="24"/>
          <w:szCs w:val="24"/>
          <w:lang w:val="es-ES" w:eastAsia="en-US"/>
        </w:rPr>
        <w:t>Aplicar el proceso de atención de enfermería en niños/as con afecciones quirúrgicas, prestando especial atención, al enfoque sistémico de las etapas que lo integran, examen físico, cuidados de enfermería específicos e independientes, considerando las cuestiones pediátricas particulares, éticas, bioéticas, comunicación y la terapéutica pertinente incluyendo la MTN, en los diferentes niveles de atención.</w:t>
      </w:r>
    </w:p>
    <w:p w:rsidR="005B145F" w:rsidRPr="005B145F" w:rsidRDefault="00471E1C" w:rsidP="005B145F">
      <w:pPr>
        <w:autoSpaceDE w:val="0"/>
        <w:autoSpaceDN w:val="0"/>
        <w:adjustRightInd w:val="0"/>
        <w:spacing w:after="0" w:line="240" w:lineRule="auto"/>
        <w:jc w:val="both"/>
        <w:rPr>
          <w:rFonts w:ascii="Arial" w:eastAsia="Calibri" w:hAnsi="Arial" w:cs="Arial"/>
          <w:color w:val="000000"/>
          <w:sz w:val="24"/>
          <w:szCs w:val="24"/>
          <w:lang w:val="es-ES" w:eastAsia="en-US"/>
        </w:rPr>
      </w:pPr>
      <w:r w:rsidRPr="00471E1C">
        <w:rPr>
          <w:rFonts w:ascii="Arial" w:hAnsi="Arial" w:cs="Arial"/>
          <w:b/>
          <w:sz w:val="24"/>
          <w:szCs w:val="24"/>
        </w:rPr>
        <w:t>Contenido:</w:t>
      </w:r>
    </w:p>
    <w:tbl>
      <w:tblPr>
        <w:tblW w:w="0" w:type="auto"/>
        <w:tblBorders>
          <w:top w:val="nil"/>
          <w:left w:val="nil"/>
          <w:bottom w:val="nil"/>
          <w:right w:val="nil"/>
        </w:tblBorders>
        <w:tblLayout w:type="fixed"/>
        <w:tblLook w:val="0000"/>
      </w:tblPr>
      <w:tblGrid>
        <w:gridCol w:w="8174"/>
      </w:tblGrid>
      <w:tr w:rsidR="005B145F" w:rsidRPr="005B145F" w:rsidTr="00DF1D50">
        <w:trPr>
          <w:trHeight w:val="1874"/>
        </w:trPr>
        <w:tc>
          <w:tcPr>
            <w:tcW w:w="8174" w:type="dxa"/>
          </w:tcPr>
          <w:p w:rsidR="005B145F" w:rsidRPr="005B145F" w:rsidRDefault="005B145F" w:rsidP="005B145F">
            <w:pPr>
              <w:numPr>
                <w:ilvl w:val="0"/>
                <w:numId w:val="11"/>
              </w:numPr>
              <w:autoSpaceDE w:val="0"/>
              <w:autoSpaceDN w:val="0"/>
              <w:adjustRightInd w:val="0"/>
              <w:spacing w:after="0" w:line="240" w:lineRule="auto"/>
              <w:ind w:left="0" w:firstLine="0"/>
              <w:contextualSpacing/>
              <w:jc w:val="both"/>
              <w:rPr>
                <w:rFonts w:ascii="Arial" w:eastAsia="Calibri" w:hAnsi="Arial" w:cs="Arial"/>
                <w:color w:val="000000"/>
                <w:sz w:val="24"/>
                <w:szCs w:val="24"/>
                <w:lang w:val="es-ES" w:eastAsia="en-US"/>
              </w:rPr>
            </w:pPr>
            <w:r w:rsidRPr="005B145F">
              <w:rPr>
                <w:rFonts w:ascii="Arial" w:eastAsia="Calibri" w:hAnsi="Arial" w:cs="Arial"/>
                <w:b/>
                <w:bCs/>
                <w:color w:val="000000"/>
                <w:sz w:val="24"/>
                <w:szCs w:val="24"/>
                <w:lang w:val="es-ES" w:eastAsia="en-US"/>
              </w:rPr>
              <w:lastRenderedPageBreak/>
              <w:t xml:space="preserve">Abdomen agudo. </w:t>
            </w:r>
            <w:r w:rsidRPr="005B145F">
              <w:rPr>
                <w:rFonts w:ascii="Arial" w:eastAsia="Calibri" w:hAnsi="Arial" w:cs="Arial"/>
                <w:color w:val="000000"/>
                <w:sz w:val="24"/>
                <w:szCs w:val="24"/>
                <w:lang w:val="es-ES" w:eastAsia="en-US"/>
              </w:rPr>
              <w:t xml:space="preserve">Concepto. Clasificación. Cuadro clínico. Exámenes complementarios. Tratamiento. </w:t>
            </w:r>
          </w:p>
          <w:p w:rsidR="005B145F" w:rsidRPr="005B145F" w:rsidRDefault="005B145F" w:rsidP="005B145F">
            <w:pPr>
              <w:numPr>
                <w:ilvl w:val="0"/>
                <w:numId w:val="11"/>
              </w:numPr>
              <w:autoSpaceDE w:val="0"/>
              <w:autoSpaceDN w:val="0"/>
              <w:adjustRightInd w:val="0"/>
              <w:spacing w:after="0" w:line="240" w:lineRule="auto"/>
              <w:ind w:left="0" w:firstLine="0"/>
              <w:contextualSpacing/>
              <w:jc w:val="both"/>
              <w:rPr>
                <w:rFonts w:ascii="Arial" w:eastAsia="Calibri" w:hAnsi="Arial" w:cs="Arial"/>
                <w:color w:val="000000"/>
                <w:sz w:val="24"/>
                <w:szCs w:val="24"/>
                <w:lang w:val="es-ES" w:eastAsia="en-US"/>
              </w:rPr>
            </w:pPr>
            <w:r w:rsidRPr="005B145F">
              <w:rPr>
                <w:rFonts w:ascii="Arial" w:eastAsia="Calibri" w:hAnsi="Arial" w:cs="Arial"/>
                <w:b/>
                <w:bCs/>
                <w:color w:val="000000"/>
                <w:sz w:val="24"/>
                <w:szCs w:val="24"/>
                <w:lang w:val="es-ES" w:eastAsia="en-US"/>
              </w:rPr>
              <w:t xml:space="preserve">Apendicitis aguda </w:t>
            </w:r>
            <w:r w:rsidRPr="005B145F">
              <w:rPr>
                <w:rFonts w:ascii="Arial" w:eastAsia="Calibri" w:hAnsi="Arial" w:cs="Arial"/>
                <w:color w:val="000000"/>
                <w:sz w:val="24"/>
                <w:szCs w:val="24"/>
                <w:lang w:val="es-ES" w:eastAsia="en-US"/>
              </w:rPr>
              <w:t xml:space="preserve">Cuadro clínico. Exámenes complementarios. Tratamiento. Cuidados específicos de enfermería en el pre y post operatorio. Educación sanitaria. Cuidados específicos de enfermería en el pre y post operatorio. Educación sanitaria. </w:t>
            </w:r>
          </w:p>
          <w:p w:rsidR="005B145F" w:rsidRPr="005B145F" w:rsidRDefault="005B145F" w:rsidP="005B145F">
            <w:pPr>
              <w:numPr>
                <w:ilvl w:val="0"/>
                <w:numId w:val="11"/>
              </w:numPr>
              <w:autoSpaceDE w:val="0"/>
              <w:autoSpaceDN w:val="0"/>
              <w:adjustRightInd w:val="0"/>
              <w:spacing w:after="0" w:line="240" w:lineRule="auto"/>
              <w:ind w:left="0" w:firstLine="0"/>
              <w:contextualSpacing/>
              <w:jc w:val="both"/>
              <w:rPr>
                <w:rFonts w:ascii="Arial" w:eastAsia="Calibri" w:hAnsi="Arial" w:cs="Arial"/>
                <w:color w:val="000000"/>
                <w:sz w:val="24"/>
                <w:szCs w:val="24"/>
                <w:lang w:val="es-ES" w:eastAsia="en-US"/>
              </w:rPr>
            </w:pPr>
            <w:r w:rsidRPr="005B145F">
              <w:rPr>
                <w:rFonts w:ascii="Arial" w:eastAsia="Calibri" w:hAnsi="Arial" w:cs="Arial"/>
                <w:b/>
                <w:bCs/>
                <w:color w:val="000000"/>
                <w:sz w:val="24"/>
                <w:szCs w:val="24"/>
                <w:lang w:val="es-ES" w:eastAsia="en-US"/>
              </w:rPr>
              <w:t>Malformaciones congénitas del sistema digestivo</w:t>
            </w:r>
            <w:r w:rsidRPr="005B145F">
              <w:rPr>
                <w:rFonts w:ascii="Arial" w:eastAsia="Calibri" w:hAnsi="Arial" w:cs="Arial"/>
                <w:color w:val="000000"/>
                <w:sz w:val="24"/>
                <w:szCs w:val="24"/>
                <w:lang w:val="es-ES" w:eastAsia="en-US"/>
              </w:rPr>
              <w:t xml:space="preserve">: </w:t>
            </w:r>
            <w:r w:rsidRPr="005B145F">
              <w:rPr>
                <w:rFonts w:ascii="Arial" w:eastAsia="Calibri" w:hAnsi="Arial" w:cs="Arial"/>
                <w:b/>
                <w:bCs/>
                <w:color w:val="000000"/>
                <w:sz w:val="24"/>
                <w:szCs w:val="24"/>
                <w:lang w:val="es-ES" w:eastAsia="en-US"/>
              </w:rPr>
              <w:t xml:space="preserve">Atresia esofágica, Estenosis hipertrófica del píloro, Megacolon Agangliónico, Imperforación anal. </w:t>
            </w:r>
            <w:r w:rsidRPr="005B145F">
              <w:rPr>
                <w:rFonts w:ascii="Arial" w:eastAsia="Calibri" w:hAnsi="Arial" w:cs="Arial"/>
                <w:color w:val="000000"/>
                <w:sz w:val="24"/>
                <w:szCs w:val="24"/>
                <w:lang w:val="es-ES" w:eastAsia="en-US"/>
              </w:rPr>
              <w:t xml:space="preserve">Concepto. Clasificación. Cuadro clínico. Exámenes complementarios. Tratamiento. Cuidados específicos de enfermería en el pre y post operatorio. Educación sanitaria. </w:t>
            </w:r>
          </w:p>
          <w:p w:rsidR="005B145F" w:rsidRPr="005B145F" w:rsidRDefault="005B145F" w:rsidP="005B145F">
            <w:pPr>
              <w:numPr>
                <w:ilvl w:val="0"/>
                <w:numId w:val="11"/>
              </w:numPr>
              <w:autoSpaceDE w:val="0"/>
              <w:autoSpaceDN w:val="0"/>
              <w:adjustRightInd w:val="0"/>
              <w:spacing w:after="0" w:line="240" w:lineRule="auto"/>
              <w:ind w:left="0" w:firstLine="0"/>
              <w:contextualSpacing/>
              <w:jc w:val="both"/>
              <w:rPr>
                <w:rFonts w:ascii="Arial" w:eastAsia="Calibri" w:hAnsi="Arial" w:cs="Arial"/>
                <w:color w:val="000000"/>
                <w:sz w:val="24"/>
                <w:szCs w:val="24"/>
                <w:lang w:val="es-ES" w:eastAsia="en-US"/>
              </w:rPr>
            </w:pPr>
            <w:r w:rsidRPr="005B145F">
              <w:rPr>
                <w:rFonts w:ascii="Arial" w:eastAsia="Calibri" w:hAnsi="Arial" w:cs="Arial"/>
                <w:b/>
                <w:bCs/>
                <w:color w:val="000000"/>
                <w:sz w:val="24"/>
                <w:szCs w:val="24"/>
                <w:lang w:val="es-ES" w:eastAsia="en-US"/>
              </w:rPr>
              <w:t xml:space="preserve">Malformaciones congénitas del sistema genitourinario: Fimosis, Epispadia, Hipospadia, Criptorquidia. </w:t>
            </w:r>
            <w:r w:rsidRPr="005B145F">
              <w:rPr>
                <w:rFonts w:ascii="Arial" w:eastAsia="Calibri" w:hAnsi="Arial" w:cs="Arial"/>
                <w:color w:val="000000"/>
                <w:sz w:val="24"/>
                <w:szCs w:val="24"/>
                <w:lang w:val="es-ES" w:eastAsia="en-US"/>
              </w:rPr>
              <w:t>Concepto. Clasificación. Cuadro clínico. Exámenes complementarios. Tratamiento. Cuidados específicos de enfermería en el pre y post operatorio. Educación sanitaria</w:t>
            </w:r>
          </w:p>
        </w:tc>
      </w:tr>
    </w:tbl>
    <w:p w:rsidR="003165EA" w:rsidRPr="003165EA" w:rsidRDefault="003165EA" w:rsidP="00782081">
      <w:pPr>
        <w:spacing w:after="0" w:line="240" w:lineRule="auto"/>
        <w:jc w:val="both"/>
        <w:rPr>
          <w:rFonts w:ascii="Arial" w:eastAsia="Calibri" w:hAnsi="Arial" w:cs="Arial"/>
          <w:sz w:val="24"/>
          <w:szCs w:val="24"/>
          <w:lang w:val="es-ES" w:eastAsia="en-US"/>
        </w:rPr>
      </w:pPr>
    </w:p>
    <w:p w:rsidR="00D844E9" w:rsidRPr="00471E1C" w:rsidRDefault="00D844E9" w:rsidP="006E3992">
      <w:pPr>
        <w:pStyle w:val="texto"/>
        <w:spacing w:before="0" w:beforeAutospacing="0" w:after="0" w:afterAutospacing="0"/>
        <w:jc w:val="both"/>
        <w:rPr>
          <w:rFonts w:ascii="Arial" w:hAnsi="Arial" w:cs="Arial"/>
          <w:b/>
          <w:sz w:val="24"/>
          <w:szCs w:val="24"/>
        </w:rPr>
      </w:pPr>
    </w:p>
    <w:p w:rsidR="00D844E9" w:rsidRPr="00471E1C" w:rsidRDefault="00D844E9" w:rsidP="006E3992">
      <w:pPr>
        <w:pStyle w:val="texto"/>
        <w:spacing w:before="0" w:beforeAutospacing="0" w:after="0" w:afterAutospacing="0"/>
        <w:jc w:val="both"/>
        <w:rPr>
          <w:rFonts w:ascii="Arial" w:hAnsi="Arial" w:cs="Arial"/>
          <w:b/>
          <w:sz w:val="24"/>
          <w:szCs w:val="24"/>
        </w:rPr>
      </w:pPr>
      <w:r w:rsidRPr="00471E1C">
        <w:rPr>
          <w:rFonts w:ascii="Arial" w:hAnsi="Arial" w:cs="Arial"/>
          <w:b/>
          <w:sz w:val="24"/>
          <w:szCs w:val="24"/>
        </w:rPr>
        <w:t>Tareas a realizar para el estudio independiente:</w:t>
      </w:r>
    </w:p>
    <w:p w:rsidR="00D844E9" w:rsidRPr="00137867" w:rsidRDefault="00D844E9" w:rsidP="006E3992">
      <w:pPr>
        <w:pStyle w:val="texto"/>
        <w:spacing w:before="0" w:beforeAutospacing="0" w:after="0" w:afterAutospacing="0"/>
        <w:jc w:val="both"/>
        <w:rPr>
          <w:rFonts w:ascii="Arial" w:hAnsi="Arial" w:cs="Arial"/>
          <w:sz w:val="24"/>
          <w:szCs w:val="24"/>
        </w:rPr>
      </w:pPr>
      <w:r w:rsidRPr="00137867">
        <w:rPr>
          <w:rFonts w:ascii="Arial" w:hAnsi="Arial" w:cs="Arial"/>
          <w:sz w:val="24"/>
          <w:szCs w:val="24"/>
        </w:rPr>
        <w:t xml:space="preserve">Después que hayas </w:t>
      </w:r>
      <w:r w:rsidR="00471E1C">
        <w:rPr>
          <w:rFonts w:ascii="Arial" w:hAnsi="Arial" w:cs="Arial"/>
          <w:sz w:val="24"/>
          <w:szCs w:val="24"/>
        </w:rPr>
        <w:t xml:space="preserve">realizado la lectura de la bibliografía básica </w:t>
      </w:r>
      <w:proofErr w:type="spellStart"/>
      <w:r w:rsidR="00471E1C">
        <w:rPr>
          <w:rFonts w:ascii="Arial" w:hAnsi="Arial" w:cs="Arial"/>
          <w:sz w:val="24"/>
          <w:szCs w:val="24"/>
        </w:rPr>
        <w:t>orienbtada</w:t>
      </w:r>
      <w:proofErr w:type="spellEnd"/>
      <w:r w:rsidRPr="00137867">
        <w:rPr>
          <w:rFonts w:ascii="Arial" w:hAnsi="Arial" w:cs="Arial"/>
          <w:sz w:val="24"/>
          <w:szCs w:val="24"/>
        </w:rPr>
        <w:t xml:space="preserve">, estarás en disposición de iniciar el trabajo independiente relacionado con este tema: </w:t>
      </w:r>
    </w:p>
    <w:p w:rsidR="00471E1C" w:rsidRDefault="00D844E9" w:rsidP="006E3992">
      <w:pPr>
        <w:numPr>
          <w:ilvl w:val="0"/>
          <w:numId w:val="4"/>
        </w:numPr>
        <w:spacing w:after="0" w:line="240" w:lineRule="auto"/>
        <w:jc w:val="both"/>
        <w:rPr>
          <w:rFonts w:ascii="Arial" w:hAnsi="Arial" w:cs="Arial"/>
          <w:sz w:val="24"/>
          <w:szCs w:val="24"/>
        </w:rPr>
      </w:pPr>
      <w:r w:rsidRPr="00471E1C">
        <w:rPr>
          <w:rFonts w:ascii="Arial" w:hAnsi="Arial" w:cs="Arial"/>
          <w:sz w:val="24"/>
          <w:szCs w:val="24"/>
        </w:rPr>
        <w:t xml:space="preserve">Lee detenidamente </w:t>
      </w:r>
      <w:smartTag w:uri="urn:schemas-microsoft-com:office:smarttags" w:element="PersonName">
        <w:smartTagPr>
          <w:attr w:name="ProductID" w:val="la Bibliograf￭a B￡sica"/>
        </w:smartTagPr>
        <w:r w:rsidRPr="00471E1C">
          <w:rPr>
            <w:rFonts w:ascii="Arial" w:hAnsi="Arial" w:cs="Arial"/>
            <w:sz w:val="24"/>
            <w:szCs w:val="24"/>
          </w:rPr>
          <w:t>la Bibliografía Básica</w:t>
        </w:r>
      </w:smartTag>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Trata de contestar cada una de las tareas que a continuación se exponen. </w:t>
      </w:r>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Confecciona un resumen de cada una de ellas, pues te servirán posteriormente para tu estudio individual. </w:t>
      </w:r>
    </w:p>
    <w:p w:rsidR="005B145F" w:rsidRDefault="005B145F" w:rsidP="006E3992">
      <w:pPr>
        <w:spacing w:after="0" w:line="240" w:lineRule="auto"/>
        <w:jc w:val="both"/>
        <w:rPr>
          <w:rFonts w:ascii="Arial" w:hAnsi="Arial" w:cs="Arial"/>
          <w:b/>
          <w:bCs/>
          <w:sz w:val="24"/>
          <w:szCs w:val="24"/>
        </w:rPr>
      </w:pPr>
    </w:p>
    <w:p w:rsidR="00D844E9" w:rsidRDefault="00D844E9" w:rsidP="006E3992">
      <w:pPr>
        <w:spacing w:after="0" w:line="240" w:lineRule="auto"/>
        <w:jc w:val="both"/>
        <w:rPr>
          <w:rFonts w:ascii="Arial" w:hAnsi="Arial" w:cs="Arial"/>
          <w:b/>
          <w:bCs/>
          <w:sz w:val="24"/>
          <w:szCs w:val="24"/>
        </w:rPr>
      </w:pPr>
      <w:r w:rsidRPr="00137867">
        <w:rPr>
          <w:rFonts w:ascii="Arial" w:hAnsi="Arial" w:cs="Arial"/>
          <w:b/>
          <w:bCs/>
          <w:sz w:val="24"/>
          <w:szCs w:val="24"/>
        </w:rPr>
        <w:t>Bibliografía:</w:t>
      </w:r>
    </w:p>
    <w:p w:rsidR="00782081" w:rsidRPr="00782081" w:rsidRDefault="00782081" w:rsidP="00782081">
      <w:pPr>
        <w:spacing w:after="0" w:line="240" w:lineRule="auto"/>
        <w:jc w:val="both"/>
        <w:rPr>
          <w:rFonts w:ascii="Arial" w:eastAsia="Calibri" w:hAnsi="Arial" w:cs="Arial"/>
          <w:sz w:val="24"/>
          <w:szCs w:val="24"/>
          <w:lang w:val="es-ES" w:eastAsia="en-US"/>
        </w:rPr>
      </w:pPr>
      <w:r w:rsidRPr="00782081">
        <w:rPr>
          <w:rFonts w:ascii="Arial" w:eastAsia="Calibri" w:hAnsi="Arial" w:cs="Arial"/>
          <w:sz w:val="24"/>
          <w:szCs w:val="24"/>
          <w:lang w:val="es-ES" w:eastAsia="en-US"/>
        </w:rPr>
        <w:t xml:space="preserve"> Temas de enfermería 8. Cristobalina Delgado y colectivo de autores 1996. </w:t>
      </w:r>
    </w:p>
    <w:p w:rsidR="00782081" w:rsidRPr="00782081" w:rsidRDefault="00782081" w:rsidP="00782081">
      <w:pPr>
        <w:spacing w:after="0" w:line="240" w:lineRule="auto"/>
        <w:jc w:val="both"/>
        <w:rPr>
          <w:rFonts w:ascii="Arial" w:eastAsia="Calibri" w:hAnsi="Arial" w:cs="Arial"/>
          <w:sz w:val="24"/>
          <w:szCs w:val="24"/>
          <w:lang w:val="es-ES" w:eastAsia="en-US"/>
        </w:rPr>
      </w:pPr>
    </w:p>
    <w:p w:rsidR="00782081" w:rsidRPr="00782081" w:rsidRDefault="00782081" w:rsidP="00782081">
      <w:pPr>
        <w:spacing w:after="0" w:line="240" w:lineRule="auto"/>
        <w:jc w:val="both"/>
        <w:rPr>
          <w:rFonts w:ascii="Arial" w:eastAsia="Calibri" w:hAnsi="Arial" w:cs="Arial"/>
          <w:sz w:val="24"/>
          <w:szCs w:val="24"/>
          <w:lang w:val="es-ES" w:eastAsia="en-US"/>
        </w:rPr>
      </w:pPr>
      <w:r w:rsidRPr="00782081">
        <w:rPr>
          <w:rFonts w:ascii="Arial" w:eastAsia="Calibri" w:hAnsi="Arial" w:cs="Arial"/>
          <w:sz w:val="24"/>
          <w:szCs w:val="24"/>
          <w:lang w:val="es-ES" w:eastAsia="en-US"/>
        </w:rPr>
        <w:t xml:space="preserve"> Enfermería pediátrica y comunitaria. Colectivo de autores Editorial de ciencias Médicas.2005. </w:t>
      </w:r>
    </w:p>
    <w:p w:rsidR="00782081" w:rsidRPr="00782081" w:rsidRDefault="00782081" w:rsidP="00782081">
      <w:pPr>
        <w:spacing w:after="0" w:line="240" w:lineRule="auto"/>
        <w:jc w:val="both"/>
        <w:rPr>
          <w:rFonts w:ascii="Arial" w:eastAsia="Calibri" w:hAnsi="Arial" w:cs="Arial"/>
          <w:sz w:val="24"/>
          <w:szCs w:val="24"/>
          <w:lang w:val="es-ES" w:eastAsia="en-US"/>
        </w:rPr>
      </w:pPr>
    </w:p>
    <w:p w:rsidR="00782081" w:rsidRPr="00782081" w:rsidRDefault="00782081" w:rsidP="00782081">
      <w:pPr>
        <w:spacing w:after="0" w:line="240" w:lineRule="auto"/>
        <w:jc w:val="both"/>
        <w:rPr>
          <w:rFonts w:ascii="Arial" w:eastAsia="Calibri" w:hAnsi="Arial" w:cs="Arial"/>
          <w:sz w:val="24"/>
          <w:szCs w:val="24"/>
          <w:lang w:val="es-ES" w:eastAsia="en-US"/>
        </w:rPr>
      </w:pPr>
      <w:r w:rsidRPr="00782081">
        <w:rPr>
          <w:rFonts w:ascii="Arial" w:eastAsia="Calibri" w:hAnsi="Arial" w:cs="Arial"/>
          <w:sz w:val="24"/>
          <w:szCs w:val="24"/>
          <w:lang w:val="es-ES" w:eastAsia="en-US"/>
        </w:rPr>
        <w:t xml:space="preserve"> Temas de Enfermería Pediátrica y Comunitaria. Colectivo de autores (soporte digital).Sitio de INFOMED. </w:t>
      </w:r>
    </w:p>
    <w:p w:rsidR="00782081" w:rsidRPr="00782081" w:rsidRDefault="00782081" w:rsidP="00782081">
      <w:pPr>
        <w:spacing w:after="0" w:line="240" w:lineRule="auto"/>
        <w:jc w:val="both"/>
        <w:rPr>
          <w:rFonts w:ascii="Arial" w:eastAsia="Calibri" w:hAnsi="Arial" w:cs="Arial"/>
          <w:sz w:val="24"/>
          <w:szCs w:val="24"/>
          <w:lang w:val="es-ES" w:eastAsia="en-US"/>
        </w:rPr>
      </w:pPr>
    </w:p>
    <w:p w:rsidR="00782081" w:rsidRPr="00782081" w:rsidRDefault="00782081" w:rsidP="00782081">
      <w:pPr>
        <w:spacing w:after="0" w:line="240" w:lineRule="auto"/>
        <w:jc w:val="both"/>
        <w:rPr>
          <w:rFonts w:ascii="Arial" w:eastAsia="Calibri" w:hAnsi="Arial" w:cs="Arial"/>
          <w:sz w:val="24"/>
          <w:szCs w:val="24"/>
          <w:lang w:val="es-ES" w:eastAsia="en-US"/>
        </w:rPr>
      </w:pPr>
      <w:r w:rsidRPr="00782081">
        <w:rPr>
          <w:rFonts w:ascii="Arial" w:eastAsia="Calibri" w:hAnsi="Arial" w:cs="Arial"/>
          <w:b/>
          <w:bCs/>
          <w:sz w:val="24"/>
          <w:szCs w:val="24"/>
          <w:lang w:val="es-ES" w:eastAsia="en-US"/>
        </w:rPr>
        <w:t xml:space="preserve">b) Complementaria. </w:t>
      </w:r>
    </w:p>
    <w:p w:rsidR="00782081" w:rsidRPr="00782081" w:rsidRDefault="00782081" w:rsidP="00782081">
      <w:pPr>
        <w:spacing w:after="0" w:line="240" w:lineRule="auto"/>
        <w:jc w:val="both"/>
        <w:rPr>
          <w:rFonts w:ascii="Arial" w:eastAsia="Calibri" w:hAnsi="Arial" w:cs="Arial"/>
          <w:sz w:val="24"/>
          <w:szCs w:val="24"/>
          <w:lang w:val="es-ES" w:eastAsia="en-US"/>
        </w:rPr>
      </w:pPr>
    </w:p>
    <w:p w:rsidR="00782081" w:rsidRPr="00782081" w:rsidRDefault="00782081" w:rsidP="00782081">
      <w:pPr>
        <w:spacing w:after="0" w:line="240" w:lineRule="auto"/>
        <w:jc w:val="both"/>
        <w:rPr>
          <w:rFonts w:ascii="Arial" w:eastAsia="Calibri" w:hAnsi="Arial" w:cs="Arial"/>
          <w:sz w:val="24"/>
          <w:szCs w:val="24"/>
          <w:lang w:val="es-ES" w:eastAsia="en-US"/>
        </w:rPr>
      </w:pPr>
      <w:r w:rsidRPr="00782081">
        <w:rPr>
          <w:rFonts w:ascii="Arial" w:eastAsia="Calibri" w:hAnsi="Arial" w:cs="Arial"/>
          <w:sz w:val="24"/>
          <w:szCs w:val="24"/>
          <w:lang w:val="es-ES" w:eastAsia="en-US"/>
        </w:rPr>
        <w:t xml:space="preserve"> Temas de pediatría 1, 2, 3, 4, 5, 6, 7, 8. Colectivo de autores. 2000. </w:t>
      </w:r>
    </w:p>
    <w:p w:rsidR="00782081" w:rsidRPr="00782081" w:rsidRDefault="00782081" w:rsidP="00782081">
      <w:pPr>
        <w:spacing w:after="0" w:line="240" w:lineRule="auto"/>
        <w:jc w:val="both"/>
        <w:rPr>
          <w:rFonts w:ascii="Arial" w:eastAsia="Calibri" w:hAnsi="Arial" w:cs="Arial"/>
          <w:sz w:val="24"/>
          <w:szCs w:val="24"/>
          <w:lang w:val="es-ES" w:eastAsia="en-US"/>
        </w:rPr>
      </w:pPr>
    </w:p>
    <w:p w:rsidR="00782081" w:rsidRPr="00782081" w:rsidRDefault="00782081" w:rsidP="00782081">
      <w:pPr>
        <w:spacing w:after="0" w:line="240" w:lineRule="auto"/>
        <w:jc w:val="both"/>
        <w:rPr>
          <w:rFonts w:ascii="Arial" w:eastAsia="Calibri" w:hAnsi="Arial" w:cs="Arial"/>
          <w:sz w:val="24"/>
          <w:szCs w:val="24"/>
          <w:lang w:val="es-ES" w:eastAsia="en-US"/>
        </w:rPr>
      </w:pPr>
      <w:r w:rsidRPr="00782081">
        <w:rPr>
          <w:rFonts w:ascii="Arial" w:eastAsia="Calibri" w:hAnsi="Arial" w:cs="Arial"/>
          <w:sz w:val="24"/>
          <w:szCs w:val="24"/>
          <w:lang w:val="es-ES" w:eastAsia="en-US"/>
        </w:rPr>
        <w:t xml:space="preserve"> Introducción a la Salud Pública. Colectivo de autores Editorial de Ciencias Médicas 2004. </w:t>
      </w:r>
    </w:p>
    <w:p w:rsidR="00782081" w:rsidRPr="00782081" w:rsidRDefault="00782081" w:rsidP="00782081">
      <w:pPr>
        <w:spacing w:after="0" w:line="240" w:lineRule="auto"/>
        <w:jc w:val="both"/>
        <w:rPr>
          <w:rFonts w:ascii="Arial" w:eastAsia="Calibri" w:hAnsi="Arial" w:cs="Arial"/>
          <w:sz w:val="24"/>
          <w:szCs w:val="24"/>
          <w:lang w:val="es-ES" w:eastAsia="en-US"/>
        </w:rPr>
      </w:pPr>
    </w:p>
    <w:p w:rsidR="00782081" w:rsidRPr="00782081" w:rsidRDefault="00782081" w:rsidP="00782081">
      <w:pPr>
        <w:spacing w:after="0" w:line="240" w:lineRule="auto"/>
        <w:jc w:val="both"/>
        <w:rPr>
          <w:rFonts w:ascii="Arial" w:eastAsia="Calibri" w:hAnsi="Arial" w:cs="Arial"/>
          <w:sz w:val="24"/>
          <w:szCs w:val="24"/>
          <w:lang w:val="es-ES" w:eastAsia="en-US"/>
        </w:rPr>
      </w:pPr>
      <w:r w:rsidRPr="00782081">
        <w:rPr>
          <w:rFonts w:ascii="Arial" w:eastAsia="Calibri" w:hAnsi="Arial" w:cs="Arial"/>
          <w:sz w:val="24"/>
          <w:szCs w:val="24"/>
          <w:lang w:val="es-ES" w:eastAsia="en-US"/>
        </w:rPr>
        <w:t xml:space="preserve"> Fundamentos de Salud Pública. Tomos I y II Toledo Curbelo y otros. ECIMED. 2006. </w:t>
      </w:r>
    </w:p>
    <w:p w:rsidR="00782081" w:rsidRPr="00782081" w:rsidRDefault="00782081" w:rsidP="00782081">
      <w:pPr>
        <w:spacing w:after="0" w:line="240" w:lineRule="auto"/>
        <w:jc w:val="both"/>
        <w:rPr>
          <w:rFonts w:ascii="Arial" w:eastAsia="Calibri" w:hAnsi="Arial" w:cs="Arial"/>
          <w:sz w:val="24"/>
          <w:szCs w:val="24"/>
          <w:lang w:val="es-ES" w:eastAsia="en-US"/>
        </w:rPr>
      </w:pPr>
    </w:p>
    <w:p w:rsidR="00782081" w:rsidRPr="00782081" w:rsidRDefault="00782081" w:rsidP="00782081">
      <w:pPr>
        <w:spacing w:after="0" w:line="240" w:lineRule="auto"/>
        <w:jc w:val="both"/>
        <w:rPr>
          <w:rFonts w:ascii="Arial" w:eastAsia="Calibri" w:hAnsi="Arial" w:cs="Arial"/>
          <w:sz w:val="24"/>
          <w:szCs w:val="24"/>
          <w:lang w:val="es-ES" w:eastAsia="en-US"/>
        </w:rPr>
      </w:pPr>
      <w:r w:rsidRPr="00782081">
        <w:rPr>
          <w:rFonts w:ascii="Arial" w:eastAsia="Calibri" w:hAnsi="Arial" w:cs="Arial"/>
          <w:sz w:val="24"/>
          <w:szCs w:val="24"/>
          <w:lang w:val="es-ES" w:eastAsia="en-US"/>
        </w:rPr>
        <w:t xml:space="preserve"> Temas de </w:t>
      </w:r>
      <w:proofErr w:type="spellStart"/>
      <w:r w:rsidRPr="00782081">
        <w:rPr>
          <w:rFonts w:ascii="Arial" w:eastAsia="Calibri" w:hAnsi="Arial" w:cs="Arial"/>
          <w:sz w:val="24"/>
          <w:szCs w:val="24"/>
          <w:lang w:val="es-ES" w:eastAsia="en-US"/>
        </w:rPr>
        <w:t>Pediatria</w:t>
      </w:r>
      <w:proofErr w:type="spellEnd"/>
      <w:r w:rsidRPr="00782081">
        <w:rPr>
          <w:rFonts w:ascii="Arial" w:eastAsia="Calibri" w:hAnsi="Arial" w:cs="Arial"/>
          <w:sz w:val="24"/>
          <w:szCs w:val="24"/>
          <w:lang w:val="es-ES" w:eastAsia="en-US"/>
        </w:rPr>
        <w:t xml:space="preserve">. Santiago </w:t>
      </w:r>
      <w:proofErr w:type="spellStart"/>
      <w:r w:rsidRPr="00782081">
        <w:rPr>
          <w:rFonts w:ascii="Arial" w:eastAsia="Calibri" w:hAnsi="Arial" w:cs="Arial"/>
          <w:sz w:val="24"/>
          <w:szCs w:val="24"/>
          <w:lang w:val="es-ES" w:eastAsia="en-US"/>
        </w:rPr>
        <w:t>Valdes</w:t>
      </w:r>
      <w:proofErr w:type="spellEnd"/>
      <w:r w:rsidRPr="00782081">
        <w:rPr>
          <w:rFonts w:ascii="Arial" w:eastAsia="Calibri" w:hAnsi="Arial" w:cs="Arial"/>
          <w:sz w:val="24"/>
          <w:szCs w:val="24"/>
          <w:lang w:val="es-ES" w:eastAsia="en-US"/>
        </w:rPr>
        <w:t xml:space="preserve"> Martin y Anabel Gómez Vasallo. 2006. ECIMED. 2006. </w:t>
      </w:r>
    </w:p>
    <w:p w:rsidR="00782081" w:rsidRPr="00782081" w:rsidRDefault="00782081" w:rsidP="00782081">
      <w:pPr>
        <w:spacing w:after="0" w:line="240" w:lineRule="auto"/>
        <w:jc w:val="both"/>
        <w:rPr>
          <w:rFonts w:ascii="Arial" w:eastAsia="Calibri" w:hAnsi="Arial" w:cs="Arial"/>
          <w:sz w:val="24"/>
          <w:szCs w:val="24"/>
          <w:lang w:val="es-ES" w:eastAsia="en-US"/>
        </w:rPr>
      </w:pPr>
      <w:r w:rsidRPr="00782081">
        <w:rPr>
          <w:rFonts w:ascii="Arial" w:eastAsia="Calibri" w:hAnsi="Arial" w:cs="Arial"/>
          <w:sz w:val="24"/>
          <w:szCs w:val="24"/>
          <w:lang w:val="es-ES" w:eastAsia="en-US"/>
        </w:rPr>
        <w:t xml:space="preserve"> Manual de procedimientos de diagnóstico y tratamiento en Pediatría. Colectivo </w:t>
      </w:r>
    </w:p>
    <w:p w:rsidR="00782081" w:rsidRPr="00782081" w:rsidRDefault="00782081" w:rsidP="00782081">
      <w:pPr>
        <w:spacing w:after="0" w:line="240" w:lineRule="auto"/>
        <w:jc w:val="both"/>
        <w:rPr>
          <w:rFonts w:ascii="Arial" w:eastAsia="Calibri" w:hAnsi="Arial" w:cs="Arial"/>
          <w:sz w:val="24"/>
          <w:szCs w:val="24"/>
          <w:lang w:val="es-ES" w:eastAsia="en-US"/>
        </w:rPr>
      </w:pPr>
      <w:r w:rsidRPr="00782081">
        <w:rPr>
          <w:rFonts w:ascii="Arial" w:eastAsia="Calibri" w:hAnsi="Arial" w:cs="Arial"/>
          <w:sz w:val="24"/>
          <w:szCs w:val="24"/>
          <w:lang w:val="es-ES" w:eastAsia="en-US"/>
        </w:rPr>
        <w:t xml:space="preserve">de autores. </w:t>
      </w:r>
      <w:proofErr w:type="spellStart"/>
      <w:r w:rsidRPr="00782081">
        <w:rPr>
          <w:rFonts w:ascii="Arial" w:eastAsia="Calibri" w:hAnsi="Arial" w:cs="Arial"/>
          <w:sz w:val="24"/>
          <w:szCs w:val="24"/>
          <w:lang w:val="es-ES" w:eastAsia="en-US"/>
        </w:rPr>
        <w:t>Pág</w:t>
      </w:r>
      <w:proofErr w:type="spellEnd"/>
      <w:r w:rsidRPr="00782081">
        <w:rPr>
          <w:rFonts w:ascii="Arial" w:eastAsia="Calibri" w:hAnsi="Arial" w:cs="Arial"/>
          <w:sz w:val="24"/>
          <w:szCs w:val="24"/>
          <w:lang w:val="es-ES" w:eastAsia="en-US"/>
        </w:rPr>
        <w:t xml:space="preserve">: 431-451 </w:t>
      </w:r>
    </w:p>
    <w:p w:rsidR="00782081" w:rsidRPr="00782081" w:rsidRDefault="00782081" w:rsidP="00782081">
      <w:pPr>
        <w:spacing w:after="0" w:line="240" w:lineRule="auto"/>
        <w:jc w:val="both"/>
        <w:rPr>
          <w:rFonts w:ascii="Arial" w:eastAsia="Calibri" w:hAnsi="Arial" w:cs="Arial"/>
          <w:sz w:val="24"/>
          <w:szCs w:val="24"/>
          <w:lang w:val="es-ES" w:eastAsia="en-US"/>
        </w:rPr>
      </w:pPr>
      <w:r w:rsidRPr="00782081">
        <w:rPr>
          <w:rFonts w:ascii="Arial" w:eastAsia="Calibri" w:hAnsi="Arial" w:cs="Arial"/>
          <w:sz w:val="24"/>
          <w:szCs w:val="24"/>
          <w:lang w:val="es-ES" w:eastAsia="en-US"/>
        </w:rPr>
        <w:t xml:space="preserve"> Manual de Enfermería General VIII. Colectivo de autores. </w:t>
      </w:r>
      <w:proofErr w:type="spellStart"/>
      <w:r w:rsidRPr="00782081">
        <w:rPr>
          <w:rFonts w:ascii="Arial" w:eastAsia="Calibri" w:hAnsi="Arial" w:cs="Arial"/>
          <w:sz w:val="24"/>
          <w:szCs w:val="24"/>
          <w:lang w:val="es-ES" w:eastAsia="en-US"/>
        </w:rPr>
        <w:t>Pág</w:t>
      </w:r>
      <w:proofErr w:type="spellEnd"/>
      <w:r w:rsidRPr="00782081">
        <w:rPr>
          <w:rFonts w:ascii="Arial" w:eastAsia="Calibri" w:hAnsi="Arial" w:cs="Arial"/>
          <w:sz w:val="24"/>
          <w:szCs w:val="24"/>
          <w:lang w:val="es-ES" w:eastAsia="en-US"/>
        </w:rPr>
        <w:t xml:space="preserve">: 137-177. </w:t>
      </w:r>
    </w:p>
    <w:p w:rsidR="00782081" w:rsidRPr="00782081" w:rsidRDefault="00782081" w:rsidP="00782081">
      <w:pPr>
        <w:spacing w:after="0" w:line="240" w:lineRule="auto"/>
        <w:jc w:val="both"/>
        <w:rPr>
          <w:rFonts w:ascii="Arial" w:eastAsia="Calibri" w:hAnsi="Arial" w:cs="Arial"/>
          <w:sz w:val="24"/>
          <w:szCs w:val="24"/>
          <w:lang w:val="es-ES" w:eastAsia="en-US"/>
        </w:rPr>
      </w:pPr>
      <w:r w:rsidRPr="00782081">
        <w:rPr>
          <w:rFonts w:ascii="Arial" w:eastAsia="Calibri" w:hAnsi="Arial" w:cs="Arial"/>
          <w:sz w:val="24"/>
          <w:szCs w:val="24"/>
          <w:lang w:val="es-ES" w:eastAsia="en-US"/>
        </w:rPr>
        <w:t xml:space="preserve"> Tratado de Pediatría II. Nelson. </w:t>
      </w:r>
      <w:proofErr w:type="spellStart"/>
      <w:r w:rsidRPr="00782081">
        <w:rPr>
          <w:rFonts w:ascii="Arial" w:eastAsia="Calibri" w:hAnsi="Arial" w:cs="Arial"/>
          <w:sz w:val="24"/>
          <w:szCs w:val="24"/>
          <w:lang w:val="es-ES" w:eastAsia="en-US"/>
        </w:rPr>
        <w:t>Pag</w:t>
      </w:r>
      <w:proofErr w:type="spellEnd"/>
      <w:r w:rsidRPr="00782081">
        <w:rPr>
          <w:rFonts w:ascii="Arial" w:eastAsia="Calibri" w:hAnsi="Arial" w:cs="Arial"/>
          <w:sz w:val="24"/>
          <w:szCs w:val="24"/>
          <w:lang w:val="es-ES" w:eastAsia="en-US"/>
        </w:rPr>
        <w:t xml:space="preserve">: 1345-1409 </w:t>
      </w:r>
    </w:p>
    <w:p w:rsidR="0021116F" w:rsidRDefault="0021116F" w:rsidP="006E3992">
      <w:pPr>
        <w:spacing w:after="0" w:line="240" w:lineRule="auto"/>
        <w:jc w:val="both"/>
        <w:rPr>
          <w:rFonts w:ascii="Arial" w:hAnsi="Arial" w:cs="Arial"/>
          <w:b/>
          <w:color w:val="FF0000"/>
          <w:sz w:val="24"/>
          <w:szCs w:val="24"/>
        </w:rPr>
      </w:pPr>
    </w:p>
    <w:p w:rsidR="00471E1C" w:rsidRDefault="00471E1C" w:rsidP="00471E1C">
      <w:pPr>
        <w:overflowPunct w:val="0"/>
        <w:autoSpaceDE w:val="0"/>
        <w:autoSpaceDN w:val="0"/>
        <w:adjustRightInd w:val="0"/>
        <w:jc w:val="both"/>
        <w:textAlignment w:val="baseline"/>
        <w:rPr>
          <w:rFonts w:ascii="Arial" w:hAnsi="Arial" w:cs="Arial"/>
          <w:b/>
          <w:color w:val="000000"/>
          <w:sz w:val="24"/>
          <w:szCs w:val="24"/>
        </w:rPr>
      </w:pPr>
      <w:r w:rsidRPr="00471E1C">
        <w:rPr>
          <w:rFonts w:ascii="Arial" w:hAnsi="Arial" w:cs="Arial"/>
          <w:b/>
          <w:color w:val="000000"/>
          <w:sz w:val="24"/>
          <w:szCs w:val="24"/>
        </w:rPr>
        <w:t>Tareas de trabajo independiente</w:t>
      </w:r>
    </w:p>
    <w:p w:rsidR="005B145F" w:rsidRPr="005B145F" w:rsidRDefault="005B145F" w:rsidP="005B145F">
      <w:pPr>
        <w:autoSpaceDE w:val="0"/>
        <w:autoSpaceDN w:val="0"/>
        <w:adjustRightInd w:val="0"/>
        <w:spacing w:after="0" w:line="240" w:lineRule="auto"/>
        <w:jc w:val="both"/>
        <w:rPr>
          <w:rFonts w:ascii="Arial" w:eastAsia="Calibri" w:hAnsi="Arial" w:cs="Arial"/>
          <w:color w:val="000000"/>
          <w:sz w:val="24"/>
          <w:szCs w:val="24"/>
          <w:lang w:val="es-ES" w:eastAsia="en-US"/>
        </w:rPr>
      </w:pPr>
      <w:r w:rsidRPr="005B145F">
        <w:rPr>
          <w:rFonts w:ascii="Arial" w:eastAsia="Calibri" w:hAnsi="Arial" w:cs="Arial"/>
          <w:color w:val="000000"/>
          <w:sz w:val="24"/>
          <w:szCs w:val="24"/>
          <w:lang w:val="es-ES" w:eastAsia="en-US"/>
        </w:rPr>
        <w:t xml:space="preserve">1. Mencione cinco elementos del cuadro clínico de un paciente con Atresia Esofágica. </w:t>
      </w:r>
    </w:p>
    <w:p w:rsidR="005B145F" w:rsidRPr="005B145F" w:rsidRDefault="005B145F" w:rsidP="005B145F">
      <w:pPr>
        <w:autoSpaceDE w:val="0"/>
        <w:autoSpaceDN w:val="0"/>
        <w:adjustRightInd w:val="0"/>
        <w:spacing w:after="0" w:line="240" w:lineRule="auto"/>
        <w:jc w:val="both"/>
        <w:rPr>
          <w:rFonts w:ascii="Arial" w:eastAsia="Calibri" w:hAnsi="Arial" w:cs="Arial"/>
          <w:color w:val="000000"/>
          <w:sz w:val="24"/>
          <w:szCs w:val="24"/>
          <w:lang w:val="es-ES" w:eastAsia="en-US"/>
        </w:rPr>
      </w:pPr>
    </w:p>
    <w:p w:rsidR="005B145F" w:rsidRPr="005B145F" w:rsidRDefault="005B145F" w:rsidP="005B145F">
      <w:pPr>
        <w:autoSpaceDE w:val="0"/>
        <w:autoSpaceDN w:val="0"/>
        <w:adjustRightInd w:val="0"/>
        <w:spacing w:after="0" w:line="240" w:lineRule="auto"/>
        <w:jc w:val="both"/>
        <w:rPr>
          <w:rFonts w:ascii="Arial" w:eastAsia="Calibri" w:hAnsi="Arial" w:cs="Arial"/>
          <w:color w:val="000000"/>
          <w:sz w:val="24"/>
          <w:szCs w:val="24"/>
          <w:lang w:val="es-ES" w:eastAsia="en-US"/>
        </w:rPr>
      </w:pPr>
      <w:r w:rsidRPr="005B145F">
        <w:rPr>
          <w:rFonts w:ascii="Arial" w:eastAsia="Calibri" w:hAnsi="Arial" w:cs="Arial"/>
          <w:color w:val="000000"/>
          <w:sz w:val="24"/>
          <w:szCs w:val="24"/>
          <w:lang w:val="es-ES" w:eastAsia="en-US"/>
        </w:rPr>
        <w:t xml:space="preserve">2. Explique los siguientes cuidados de enfermería específicos en el preoperatorio mediato de una Apendicitis Aguda. </w:t>
      </w:r>
    </w:p>
    <w:p w:rsidR="005B145F" w:rsidRPr="005B145F" w:rsidRDefault="005B145F" w:rsidP="005B145F">
      <w:pPr>
        <w:autoSpaceDE w:val="0"/>
        <w:autoSpaceDN w:val="0"/>
        <w:adjustRightInd w:val="0"/>
        <w:spacing w:after="0" w:line="240" w:lineRule="auto"/>
        <w:jc w:val="both"/>
        <w:rPr>
          <w:rFonts w:ascii="Arial" w:eastAsia="Calibri" w:hAnsi="Arial" w:cs="Arial"/>
          <w:color w:val="000000"/>
          <w:sz w:val="24"/>
          <w:szCs w:val="24"/>
          <w:lang w:val="es-ES" w:eastAsia="en-US"/>
        </w:rPr>
      </w:pPr>
      <w:r w:rsidRPr="005B145F">
        <w:rPr>
          <w:rFonts w:ascii="Arial" w:eastAsia="Calibri" w:hAnsi="Arial" w:cs="Arial"/>
          <w:color w:val="000000"/>
          <w:sz w:val="24"/>
          <w:szCs w:val="24"/>
          <w:lang w:val="es-ES" w:eastAsia="en-US"/>
        </w:rPr>
        <w:t>a</w:t>
      </w:r>
      <w:r w:rsidRPr="005B145F">
        <w:rPr>
          <w:rFonts w:ascii="Arial" w:eastAsia="Calibri" w:hAnsi="Arial" w:cs="Arial"/>
          <w:b/>
          <w:bCs/>
          <w:color w:val="000000"/>
          <w:sz w:val="24"/>
          <w:szCs w:val="24"/>
          <w:lang w:val="es-ES" w:eastAsia="en-US"/>
        </w:rPr>
        <w:t xml:space="preserve">) No administrar analgésicos ni opiáceos. </w:t>
      </w:r>
    </w:p>
    <w:p w:rsidR="005B145F" w:rsidRPr="005B145F" w:rsidRDefault="005B145F" w:rsidP="005B145F">
      <w:pPr>
        <w:autoSpaceDE w:val="0"/>
        <w:autoSpaceDN w:val="0"/>
        <w:adjustRightInd w:val="0"/>
        <w:spacing w:after="0" w:line="240" w:lineRule="auto"/>
        <w:jc w:val="both"/>
        <w:rPr>
          <w:rFonts w:ascii="Arial" w:eastAsia="Calibri" w:hAnsi="Arial" w:cs="Arial"/>
          <w:color w:val="000000"/>
          <w:sz w:val="24"/>
          <w:szCs w:val="24"/>
          <w:lang w:val="es-ES" w:eastAsia="en-US"/>
        </w:rPr>
      </w:pPr>
      <w:r w:rsidRPr="005B145F">
        <w:rPr>
          <w:rFonts w:ascii="Arial" w:eastAsia="Calibri" w:hAnsi="Arial" w:cs="Arial"/>
          <w:b/>
          <w:bCs/>
          <w:color w:val="000000"/>
          <w:sz w:val="24"/>
          <w:szCs w:val="24"/>
          <w:lang w:val="es-ES" w:eastAsia="en-US"/>
        </w:rPr>
        <w:t xml:space="preserve">b) No administrar enemas ni laxantes. </w:t>
      </w:r>
    </w:p>
    <w:p w:rsidR="005B145F" w:rsidRPr="005B145F" w:rsidRDefault="005B145F" w:rsidP="005B145F">
      <w:pPr>
        <w:autoSpaceDE w:val="0"/>
        <w:autoSpaceDN w:val="0"/>
        <w:adjustRightInd w:val="0"/>
        <w:spacing w:after="0" w:line="240" w:lineRule="auto"/>
        <w:jc w:val="both"/>
        <w:rPr>
          <w:rFonts w:ascii="Arial" w:eastAsia="Calibri" w:hAnsi="Arial" w:cs="Arial"/>
          <w:color w:val="000000"/>
          <w:sz w:val="24"/>
          <w:szCs w:val="24"/>
          <w:lang w:val="es-ES" w:eastAsia="en-US"/>
        </w:rPr>
      </w:pPr>
    </w:p>
    <w:p w:rsidR="005B145F" w:rsidRPr="005B145F" w:rsidRDefault="005B145F" w:rsidP="005B145F">
      <w:pPr>
        <w:autoSpaceDE w:val="0"/>
        <w:autoSpaceDN w:val="0"/>
        <w:adjustRightInd w:val="0"/>
        <w:spacing w:after="0" w:line="240" w:lineRule="auto"/>
        <w:jc w:val="both"/>
        <w:rPr>
          <w:rFonts w:ascii="Arial" w:eastAsia="Calibri" w:hAnsi="Arial" w:cs="Arial"/>
          <w:color w:val="000000"/>
          <w:sz w:val="24"/>
          <w:szCs w:val="24"/>
          <w:lang w:val="es-ES" w:eastAsia="en-US"/>
        </w:rPr>
      </w:pPr>
      <w:r w:rsidRPr="005B145F">
        <w:rPr>
          <w:rFonts w:ascii="Arial" w:eastAsia="Calibri" w:hAnsi="Arial" w:cs="Arial"/>
          <w:color w:val="000000"/>
          <w:sz w:val="24"/>
          <w:szCs w:val="24"/>
          <w:lang w:val="es-ES" w:eastAsia="en-US"/>
        </w:rPr>
        <w:t xml:space="preserve">3. Identificar marcando con una X las respuestas correctas teniendo presente los cuidados de enfermería en el postoperatorio de la Apendicitis Aguda </w:t>
      </w:r>
    </w:p>
    <w:p w:rsidR="005B145F" w:rsidRPr="005B145F" w:rsidRDefault="005B145F" w:rsidP="005B145F">
      <w:pPr>
        <w:autoSpaceDE w:val="0"/>
        <w:autoSpaceDN w:val="0"/>
        <w:adjustRightInd w:val="0"/>
        <w:spacing w:after="0" w:line="240" w:lineRule="auto"/>
        <w:jc w:val="both"/>
        <w:rPr>
          <w:rFonts w:ascii="Arial" w:eastAsia="Calibri" w:hAnsi="Arial" w:cs="Arial"/>
          <w:color w:val="000000"/>
          <w:sz w:val="24"/>
          <w:szCs w:val="24"/>
          <w:lang w:val="es-ES" w:eastAsia="en-US"/>
        </w:rPr>
      </w:pPr>
      <w:r w:rsidRPr="005B145F">
        <w:rPr>
          <w:rFonts w:ascii="Arial" w:eastAsia="Calibri" w:hAnsi="Arial" w:cs="Arial"/>
          <w:color w:val="000000"/>
          <w:sz w:val="24"/>
          <w:szCs w:val="24"/>
          <w:lang w:val="es-ES" w:eastAsia="en-US"/>
        </w:rPr>
        <w:t xml:space="preserve">a) __Vigilar la función respiratoria y cardiovascular, proporcionar aislamiento, </w:t>
      </w:r>
    </w:p>
    <w:p w:rsidR="005B145F" w:rsidRPr="005B145F" w:rsidRDefault="005B145F" w:rsidP="005B145F">
      <w:pPr>
        <w:autoSpaceDE w:val="0"/>
        <w:autoSpaceDN w:val="0"/>
        <w:adjustRightInd w:val="0"/>
        <w:spacing w:after="0" w:line="240" w:lineRule="auto"/>
        <w:jc w:val="both"/>
        <w:rPr>
          <w:rFonts w:ascii="Arial" w:eastAsia="Calibri" w:hAnsi="Arial" w:cs="Arial"/>
          <w:color w:val="000000"/>
          <w:sz w:val="24"/>
          <w:szCs w:val="24"/>
          <w:lang w:val="es-ES" w:eastAsia="en-US"/>
        </w:rPr>
      </w:pPr>
      <w:r w:rsidRPr="005B145F">
        <w:rPr>
          <w:rFonts w:ascii="Arial" w:eastAsia="Calibri" w:hAnsi="Arial" w:cs="Arial"/>
          <w:color w:val="000000"/>
          <w:sz w:val="24"/>
          <w:szCs w:val="24"/>
          <w:lang w:val="es-ES" w:eastAsia="en-US"/>
        </w:rPr>
        <w:t xml:space="preserve">mantener la cabeza ladeada para facilitar la expulsión de secreciones </w:t>
      </w:r>
    </w:p>
    <w:p w:rsidR="005B145F" w:rsidRPr="005B145F" w:rsidRDefault="005B145F" w:rsidP="005B145F">
      <w:pPr>
        <w:autoSpaceDE w:val="0"/>
        <w:autoSpaceDN w:val="0"/>
        <w:adjustRightInd w:val="0"/>
        <w:spacing w:after="0" w:line="240" w:lineRule="auto"/>
        <w:jc w:val="both"/>
        <w:rPr>
          <w:rFonts w:ascii="Arial" w:eastAsia="Calibri" w:hAnsi="Arial" w:cs="Arial"/>
          <w:color w:val="000000"/>
          <w:sz w:val="24"/>
          <w:szCs w:val="24"/>
          <w:lang w:val="es-ES" w:eastAsia="en-US"/>
        </w:rPr>
      </w:pPr>
      <w:r w:rsidRPr="005B145F">
        <w:rPr>
          <w:rFonts w:ascii="Arial" w:eastAsia="Calibri" w:hAnsi="Arial" w:cs="Arial"/>
          <w:color w:val="000000"/>
          <w:sz w:val="24"/>
          <w:szCs w:val="24"/>
          <w:lang w:val="es-ES" w:eastAsia="en-US"/>
        </w:rPr>
        <w:t xml:space="preserve">b) __ Vigilar la función respiratoria y cardiovascular, aplicar fomentos fríos </w:t>
      </w:r>
    </w:p>
    <w:p w:rsidR="005B145F" w:rsidRPr="005B145F" w:rsidRDefault="005B145F" w:rsidP="005B145F">
      <w:pPr>
        <w:autoSpaceDE w:val="0"/>
        <w:autoSpaceDN w:val="0"/>
        <w:adjustRightInd w:val="0"/>
        <w:spacing w:after="0" w:line="240" w:lineRule="auto"/>
        <w:jc w:val="both"/>
        <w:rPr>
          <w:rFonts w:ascii="Arial" w:eastAsia="Calibri" w:hAnsi="Arial" w:cs="Arial"/>
          <w:color w:val="000000"/>
          <w:sz w:val="24"/>
          <w:szCs w:val="24"/>
          <w:lang w:val="es-ES" w:eastAsia="en-US"/>
        </w:rPr>
      </w:pPr>
      <w:r w:rsidRPr="005B145F">
        <w:rPr>
          <w:rFonts w:ascii="Arial" w:eastAsia="Calibri" w:hAnsi="Arial" w:cs="Arial"/>
          <w:color w:val="000000"/>
          <w:sz w:val="24"/>
          <w:szCs w:val="24"/>
          <w:lang w:val="es-ES" w:eastAsia="en-US"/>
        </w:rPr>
        <w:t xml:space="preserve">en las zonas dolorosas, administrar la profilaxis anticonvulsiva </w:t>
      </w:r>
    </w:p>
    <w:p w:rsidR="005B145F" w:rsidRPr="005B145F" w:rsidRDefault="005B145F" w:rsidP="005B145F">
      <w:pPr>
        <w:autoSpaceDE w:val="0"/>
        <w:autoSpaceDN w:val="0"/>
        <w:adjustRightInd w:val="0"/>
        <w:spacing w:after="0" w:line="240" w:lineRule="auto"/>
        <w:jc w:val="both"/>
        <w:rPr>
          <w:rFonts w:ascii="Arial" w:eastAsia="Calibri" w:hAnsi="Arial" w:cs="Arial"/>
          <w:color w:val="000000"/>
          <w:sz w:val="24"/>
          <w:szCs w:val="24"/>
          <w:lang w:val="es-ES" w:eastAsia="en-US"/>
        </w:rPr>
      </w:pPr>
      <w:r w:rsidRPr="005B145F">
        <w:rPr>
          <w:rFonts w:ascii="Arial" w:eastAsia="Calibri" w:hAnsi="Arial" w:cs="Arial"/>
          <w:color w:val="000000"/>
          <w:sz w:val="24"/>
          <w:szCs w:val="24"/>
          <w:lang w:val="es-ES" w:eastAsia="en-US"/>
        </w:rPr>
        <w:t xml:space="preserve">c) __ Vigilar la función respiratoria y cardiovascular, mantener o restituir la hidratación, retirar la sonda </w:t>
      </w:r>
      <w:proofErr w:type="spellStart"/>
      <w:r w:rsidRPr="005B145F">
        <w:rPr>
          <w:rFonts w:ascii="Arial" w:eastAsia="Calibri" w:hAnsi="Arial" w:cs="Arial"/>
          <w:color w:val="000000"/>
          <w:sz w:val="24"/>
          <w:szCs w:val="24"/>
          <w:lang w:val="es-ES" w:eastAsia="en-US"/>
        </w:rPr>
        <w:t>levine</w:t>
      </w:r>
      <w:proofErr w:type="spellEnd"/>
      <w:r w:rsidRPr="005B145F">
        <w:rPr>
          <w:rFonts w:ascii="Arial" w:eastAsia="Calibri" w:hAnsi="Arial" w:cs="Arial"/>
          <w:color w:val="000000"/>
          <w:sz w:val="24"/>
          <w:szCs w:val="24"/>
          <w:lang w:val="es-ES" w:eastAsia="en-US"/>
        </w:rPr>
        <w:t xml:space="preserve"> si el contenido es menor de 200 ml </w:t>
      </w:r>
    </w:p>
    <w:p w:rsidR="005B145F" w:rsidRPr="005B145F" w:rsidRDefault="005B145F" w:rsidP="005B145F">
      <w:pPr>
        <w:autoSpaceDE w:val="0"/>
        <w:autoSpaceDN w:val="0"/>
        <w:adjustRightInd w:val="0"/>
        <w:spacing w:after="0" w:line="240" w:lineRule="auto"/>
        <w:jc w:val="both"/>
        <w:rPr>
          <w:rFonts w:ascii="Arial" w:eastAsia="Calibri" w:hAnsi="Arial" w:cs="Arial"/>
          <w:color w:val="000000"/>
          <w:sz w:val="24"/>
          <w:szCs w:val="24"/>
          <w:lang w:val="es-ES" w:eastAsia="en-US"/>
        </w:rPr>
      </w:pPr>
    </w:p>
    <w:p w:rsidR="005B145F" w:rsidRPr="005B145F" w:rsidRDefault="005B145F" w:rsidP="005B145F">
      <w:pPr>
        <w:autoSpaceDE w:val="0"/>
        <w:autoSpaceDN w:val="0"/>
        <w:adjustRightInd w:val="0"/>
        <w:spacing w:after="0" w:line="240" w:lineRule="auto"/>
        <w:jc w:val="both"/>
        <w:rPr>
          <w:rFonts w:ascii="Arial" w:eastAsia="Calibri" w:hAnsi="Arial" w:cs="Arial"/>
          <w:color w:val="000000"/>
          <w:sz w:val="24"/>
          <w:szCs w:val="24"/>
          <w:lang w:val="es-ES" w:eastAsia="en-US"/>
        </w:rPr>
      </w:pPr>
      <w:r w:rsidRPr="005B145F">
        <w:rPr>
          <w:rFonts w:ascii="Arial" w:eastAsia="Calibri" w:hAnsi="Arial" w:cs="Arial"/>
          <w:color w:val="000000"/>
          <w:sz w:val="24"/>
          <w:szCs w:val="24"/>
          <w:lang w:val="es-ES" w:eastAsia="en-US"/>
        </w:rPr>
        <w:t xml:space="preserve">4. Mencione cinco elementos del cuadro clínico de un paciente con Estenosis Hipertrófica del Píloro </w:t>
      </w:r>
    </w:p>
    <w:p w:rsidR="005B145F" w:rsidRPr="005B145F" w:rsidRDefault="005B145F" w:rsidP="005B145F">
      <w:pPr>
        <w:autoSpaceDE w:val="0"/>
        <w:autoSpaceDN w:val="0"/>
        <w:adjustRightInd w:val="0"/>
        <w:spacing w:after="0" w:line="240" w:lineRule="auto"/>
        <w:jc w:val="both"/>
        <w:rPr>
          <w:rFonts w:ascii="Arial" w:eastAsia="Calibri" w:hAnsi="Arial" w:cs="Arial"/>
          <w:color w:val="000000"/>
          <w:sz w:val="24"/>
          <w:szCs w:val="24"/>
          <w:lang w:val="es-ES" w:eastAsia="en-US"/>
        </w:rPr>
      </w:pPr>
    </w:p>
    <w:p w:rsidR="005B145F" w:rsidRPr="005B145F" w:rsidRDefault="005B145F" w:rsidP="005B145F">
      <w:pPr>
        <w:autoSpaceDE w:val="0"/>
        <w:autoSpaceDN w:val="0"/>
        <w:adjustRightInd w:val="0"/>
        <w:spacing w:after="0" w:line="240" w:lineRule="auto"/>
        <w:jc w:val="both"/>
        <w:rPr>
          <w:rFonts w:ascii="Arial" w:eastAsia="Calibri" w:hAnsi="Arial" w:cs="Arial"/>
          <w:color w:val="000000"/>
          <w:sz w:val="24"/>
          <w:szCs w:val="24"/>
          <w:lang w:val="es-ES" w:eastAsia="en-US"/>
        </w:rPr>
      </w:pPr>
      <w:r w:rsidRPr="005B145F">
        <w:rPr>
          <w:rFonts w:ascii="Arial" w:eastAsia="Calibri" w:hAnsi="Arial" w:cs="Arial"/>
          <w:color w:val="000000"/>
          <w:sz w:val="24"/>
          <w:szCs w:val="24"/>
          <w:lang w:val="es-ES" w:eastAsia="en-US"/>
        </w:rPr>
        <w:t xml:space="preserve">5. Mencione cinco elementos del cuadro clínico de un paciente con Megacolon Agangliónico. </w:t>
      </w:r>
    </w:p>
    <w:p w:rsidR="005B145F" w:rsidRPr="005B145F" w:rsidRDefault="005B145F" w:rsidP="005B145F">
      <w:pPr>
        <w:autoSpaceDE w:val="0"/>
        <w:autoSpaceDN w:val="0"/>
        <w:adjustRightInd w:val="0"/>
        <w:spacing w:after="0" w:line="240" w:lineRule="auto"/>
        <w:jc w:val="both"/>
        <w:rPr>
          <w:rFonts w:ascii="Arial" w:eastAsia="Calibri" w:hAnsi="Arial" w:cs="Arial"/>
          <w:color w:val="000000"/>
          <w:sz w:val="24"/>
          <w:szCs w:val="24"/>
          <w:lang w:val="es-ES" w:eastAsia="en-US"/>
        </w:rPr>
      </w:pPr>
    </w:p>
    <w:p w:rsidR="005B145F" w:rsidRPr="005B145F" w:rsidRDefault="005B145F" w:rsidP="005B145F">
      <w:pPr>
        <w:autoSpaceDE w:val="0"/>
        <w:autoSpaceDN w:val="0"/>
        <w:adjustRightInd w:val="0"/>
        <w:spacing w:after="0" w:line="240" w:lineRule="auto"/>
        <w:jc w:val="both"/>
        <w:rPr>
          <w:rFonts w:ascii="Arial" w:eastAsia="Calibri" w:hAnsi="Arial" w:cs="Arial"/>
          <w:color w:val="000000"/>
          <w:sz w:val="24"/>
          <w:szCs w:val="24"/>
          <w:lang w:val="es-ES" w:eastAsia="en-US"/>
        </w:rPr>
      </w:pPr>
      <w:r w:rsidRPr="005B145F">
        <w:rPr>
          <w:rFonts w:ascii="Arial" w:eastAsia="Calibri" w:hAnsi="Arial" w:cs="Arial"/>
          <w:color w:val="000000"/>
          <w:sz w:val="24"/>
          <w:szCs w:val="24"/>
          <w:lang w:val="es-ES" w:eastAsia="en-US"/>
        </w:rPr>
        <w:t xml:space="preserve">6. Seleccione encerrando en un círculo la alternativa de respuesta correcta relacionada con los cuidados de enfermería en el preoperatorio de una Apendicitis Aguda. </w:t>
      </w:r>
    </w:p>
    <w:p w:rsidR="005B145F" w:rsidRPr="005B145F" w:rsidRDefault="005B145F" w:rsidP="005B145F">
      <w:pPr>
        <w:autoSpaceDE w:val="0"/>
        <w:autoSpaceDN w:val="0"/>
        <w:adjustRightInd w:val="0"/>
        <w:spacing w:after="0" w:line="240" w:lineRule="auto"/>
        <w:jc w:val="both"/>
        <w:rPr>
          <w:rFonts w:ascii="Arial" w:eastAsia="Calibri" w:hAnsi="Arial" w:cs="Arial"/>
          <w:color w:val="000000"/>
          <w:sz w:val="24"/>
          <w:szCs w:val="24"/>
          <w:lang w:val="es-ES" w:eastAsia="en-US"/>
        </w:rPr>
      </w:pPr>
    </w:p>
    <w:p w:rsidR="005B145F" w:rsidRPr="005B145F" w:rsidRDefault="005B145F" w:rsidP="005B145F">
      <w:pPr>
        <w:autoSpaceDE w:val="0"/>
        <w:autoSpaceDN w:val="0"/>
        <w:adjustRightInd w:val="0"/>
        <w:spacing w:after="0" w:line="240" w:lineRule="auto"/>
        <w:jc w:val="both"/>
        <w:rPr>
          <w:rFonts w:ascii="Arial" w:eastAsia="Calibri" w:hAnsi="Arial" w:cs="Arial"/>
          <w:color w:val="000000"/>
          <w:sz w:val="24"/>
          <w:szCs w:val="24"/>
          <w:lang w:val="es-ES" w:eastAsia="en-US"/>
        </w:rPr>
      </w:pPr>
      <w:r w:rsidRPr="005B145F">
        <w:rPr>
          <w:rFonts w:ascii="Arial" w:eastAsia="Calibri" w:hAnsi="Arial" w:cs="Arial"/>
          <w:color w:val="000000"/>
          <w:sz w:val="24"/>
          <w:szCs w:val="24"/>
          <w:lang w:val="es-ES" w:eastAsia="en-US"/>
        </w:rPr>
        <w:t xml:space="preserve">1. Mantener reposo en cama </w:t>
      </w:r>
    </w:p>
    <w:p w:rsidR="005B145F" w:rsidRPr="005B145F" w:rsidRDefault="005B145F" w:rsidP="005B145F">
      <w:pPr>
        <w:autoSpaceDE w:val="0"/>
        <w:autoSpaceDN w:val="0"/>
        <w:adjustRightInd w:val="0"/>
        <w:spacing w:after="0" w:line="240" w:lineRule="auto"/>
        <w:jc w:val="both"/>
        <w:rPr>
          <w:rFonts w:ascii="Arial" w:eastAsia="Calibri" w:hAnsi="Arial" w:cs="Arial"/>
          <w:color w:val="000000"/>
          <w:sz w:val="24"/>
          <w:szCs w:val="24"/>
          <w:lang w:val="es-ES" w:eastAsia="en-US"/>
        </w:rPr>
      </w:pPr>
      <w:r w:rsidRPr="005B145F">
        <w:rPr>
          <w:rFonts w:ascii="Arial" w:eastAsia="Calibri" w:hAnsi="Arial" w:cs="Arial"/>
          <w:color w:val="000000"/>
          <w:sz w:val="24"/>
          <w:szCs w:val="24"/>
          <w:lang w:val="es-ES" w:eastAsia="en-US"/>
        </w:rPr>
        <w:t xml:space="preserve">2. No administrar analgésicos ni opiáceos </w:t>
      </w:r>
    </w:p>
    <w:p w:rsidR="005B145F" w:rsidRPr="005B145F" w:rsidRDefault="005B145F" w:rsidP="005B145F">
      <w:pPr>
        <w:autoSpaceDE w:val="0"/>
        <w:autoSpaceDN w:val="0"/>
        <w:adjustRightInd w:val="0"/>
        <w:spacing w:after="0" w:line="240" w:lineRule="auto"/>
        <w:jc w:val="both"/>
        <w:rPr>
          <w:rFonts w:ascii="Arial" w:eastAsia="Calibri" w:hAnsi="Arial" w:cs="Arial"/>
          <w:color w:val="000000"/>
          <w:sz w:val="24"/>
          <w:szCs w:val="24"/>
          <w:lang w:val="es-ES" w:eastAsia="en-US"/>
        </w:rPr>
      </w:pPr>
      <w:r w:rsidRPr="005B145F">
        <w:rPr>
          <w:rFonts w:ascii="Arial" w:eastAsia="Calibri" w:hAnsi="Arial" w:cs="Arial"/>
          <w:color w:val="000000"/>
          <w:sz w:val="24"/>
          <w:szCs w:val="24"/>
          <w:lang w:val="es-ES" w:eastAsia="en-US"/>
        </w:rPr>
        <w:t xml:space="preserve">3. Colocar sonda nasogástrica </w:t>
      </w:r>
    </w:p>
    <w:p w:rsidR="005B145F" w:rsidRPr="005B145F" w:rsidRDefault="005B145F" w:rsidP="005B145F">
      <w:pPr>
        <w:autoSpaceDE w:val="0"/>
        <w:autoSpaceDN w:val="0"/>
        <w:adjustRightInd w:val="0"/>
        <w:spacing w:after="0" w:line="240" w:lineRule="auto"/>
        <w:jc w:val="both"/>
        <w:rPr>
          <w:rFonts w:ascii="Arial" w:eastAsia="Calibri" w:hAnsi="Arial" w:cs="Arial"/>
          <w:color w:val="000000"/>
          <w:sz w:val="24"/>
          <w:szCs w:val="24"/>
          <w:lang w:val="es-ES" w:eastAsia="en-US"/>
        </w:rPr>
      </w:pPr>
      <w:r w:rsidRPr="005B145F">
        <w:rPr>
          <w:rFonts w:ascii="Arial" w:eastAsia="Calibri" w:hAnsi="Arial" w:cs="Arial"/>
          <w:color w:val="000000"/>
          <w:sz w:val="24"/>
          <w:szCs w:val="24"/>
          <w:lang w:val="es-ES" w:eastAsia="en-US"/>
        </w:rPr>
        <w:t xml:space="preserve">4. Realizar heces fecales seriadas </w:t>
      </w:r>
    </w:p>
    <w:p w:rsidR="005B145F" w:rsidRPr="005B145F" w:rsidRDefault="005B145F" w:rsidP="005B145F">
      <w:pPr>
        <w:autoSpaceDE w:val="0"/>
        <w:autoSpaceDN w:val="0"/>
        <w:adjustRightInd w:val="0"/>
        <w:spacing w:after="0" w:line="240" w:lineRule="auto"/>
        <w:jc w:val="both"/>
        <w:rPr>
          <w:rFonts w:ascii="Arial" w:eastAsia="Calibri" w:hAnsi="Arial" w:cs="Arial"/>
          <w:color w:val="000000"/>
          <w:sz w:val="24"/>
          <w:szCs w:val="24"/>
          <w:lang w:val="es-ES" w:eastAsia="en-US"/>
        </w:rPr>
      </w:pPr>
      <w:r w:rsidRPr="005B145F">
        <w:rPr>
          <w:rFonts w:ascii="Arial" w:eastAsia="Calibri" w:hAnsi="Arial" w:cs="Arial"/>
          <w:color w:val="000000"/>
          <w:sz w:val="24"/>
          <w:szCs w:val="24"/>
          <w:lang w:val="es-ES" w:eastAsia="en-US"/>
        </w:rPr>
        <w:t xml:space="preserve">5. No administrar purgantes ni enemas </w:t>
      </w:r>
    </w:p>
    <w:p w:rsidR="005B145F" w:rsidRPr="005B145F" w:rsidRDefault="005B145F" w:rsidP="005B145F">
      <w:pPr>
        <w:autoSpaceDE w:val="0"/>
        <w:autoSpaceDN w:val="0"/>
        <w:adjustRightInd w:val="0"/>
        <w:spacing w:after="0" w:line="240" w:lineRule="auto"/>
        <w:jc w:val="both"/>
        <w:rPr>
          <w:rFonts w:ascii="Arial" w:eastAsia="Calibri" w:hAnsi="Arial" w:cs="Arial"/>
          <w:color w:val="000000"/>
          <w:sz w:val="24"/>
          <w:szCs w:val="24"/>
          <w:lang w:val="es-ES" w:eastAsia="en-US"/>
        </w:rPr>
      </w:pPr>
      <w:r w:rsidRPr="005B145F">
        <w:rPr>
          <w:rFonts w:ascii="Arial" w:eastAsia="Calibri" w:hAnsi="Arial" w:cs="Arial"/>
          <w:color w:val="000000"/>
          <w:sz w:val="24"/>
          <w:szCs w:val="24"/>
          <w:lang w:val="es-ES" w:eastAsia="en-US"/>
        </w:rPr>
        <w:t xml:space="preserve">6. Medir signos vitales y circunferencias (cefálicas, torácicas y abdominales) </w:t>
      </w:r>
    </w:p>
    <w:p w:rsidR="005B145F" w:rsidRPr="005B145F" w:rsidRDefault="005B145F" w:rsidP="005B145F">
      <w:pPr>
        <w:autoSpaceDE w:val="0"/>
        <w:autoSpaceDN w:val="0"/>
        <w:adjustRightInd w:val="0"/>
        <w:spacing w:after="0" w:line="240" w:lineRule="auto"/>
        <w:jc w:val="both"/>
        <w:rPr>
          <w:rFonts w:ascii="Arial" w:eastAsia="Calibri" w:hAnsi="Arial" w:cs="Arial"/>
          <w:color w:val="000000"/>
          <w:sz w:val="24"/>
          <w:szCs w:val="24"/>
          <w:lang w:val="es-ES" w:eastAsia="en-US"/>
        </w:rPr>
      </w:pPr>
      <w:r w:rsidRPr="005B145F">
        <w:rPr>
          <w:rFonts w:ascii="Arial" w:eastAsia="Calibri" w:hAnsi="Arial" w:cs="Arial"/>
          <w:b/>
          <w:bCs/>
          <w:color w:val="000000"/>
          <w:sz w:val="24"/>
          <w:szCs w:val="24"/>
          <w:lang w:val="es-ES" w:eastAsia="en-US"/>
        </w:rPr>
        <w:t xml:space="preserve">Alternativas </w:t>
      </w:r>
    </w:p>
    <w:p w:rsidR="005B145F" w:rsidRPr="005B145F" w:rsidRDefault="005B145F" w:rsidP="005B145F">
      <w:pPr>
        <w:autoSpaceDE w:val="0"/>
        <w:autoSpaceDN w:val="0"/>
        <w:adjustRightInd w:val="0"/>
        <w:spacing w:after="0" w:line="240" w:lineRule="auto"/>
        <w:jc w:val="both"/>
        <w:rPr>
          <w:rFonts w:ascii="Arial" w:eastAsia="Calibri" w:hAnsi="Arial" w:cs="Arial"/>
          <w:color w:val="000000"/>
          <w:sz w:val="24"/>
          <w:szCs w:val="24"/>
          <w:lang w:val="es-ES" w:eastAsia="en-US"/>
        </w:rPr>
      </w:pPr>
      <w:r w:rsidRPr="005B145F">
        <w:rPr>
          <w:rFonts w:ascii="Arial" w:eastAsia="Calibri" w:hAnsi="Arial" w:cs="Arial"/>
          <w:color w:val="000000"/>
          <w:sz w:val="24"/>
          <w:szCs w:val="24"/>
          <w:lang w:val="es-ES" w:eastAsia="en-US"/>
        </w:rPr>
        <w:t xml:space="preserve">a) Alternativas 1, 2, 3,4 </w:t>
      </w:r>
    </w:p>
    <w:p w:rsidR="005B145F" w:rsidRPr="005B145F" w:rsidRDefault="005B145F" w:rsidP="005B145F">
      <w:pPr>
        <w:autoSpaceDE w:val="0"/>
        <w:autoSpaceDN w:val="0"/>
        <w:adjustRightInd w:val="0"/>
        <w:spacing w:after="0" w:line="240" w:lineRule="auto"/>
        <w:jc w:val="both"/>
        <w:rPr>
          <w:rFonts w:ascii="Arial" w:eastAsia="Calibri" w:hAnsi="Arial" w:cs="Arial"/>
          <w:color w:val="000000"/>
          <w:sz w:val="24"/>
          <w:szCs w:val="24"/>
          <w:lang w:val="es-ES" w:eastAsia="en-US"/>
        </w:rPr>
      </w:pPr>
      <w:r w:rsidRPr="005B145F">
        <w:rPr>
          <w:rFonts w:ascii="Arial" w:eastAsia="Calibri" w:hAnsi="Arial" w:cs="Arial"/>
          <w:color w:val="000000"/>
          <w:sz w:val="24"/>
          <w:szCs w:val="24"/>
          <w:lang w:val="es-ES" w:eastAsia="en-US"/>
        </w:rPr>
        <w:t xml:space="preserve">b) Alternativas 1, 2, 3,5 </w:t>
      </w:r>
    </w:p>
    <w:p w:rsidR="005B145F" w:rsidRPr="005B145F" w:rsidRDefault="005B145F" w:rsidP="005B145F">
      <w:pPr>
        <w:spacing w:after="0" w:line="240" w:lineRule="auto"/>
        <w:jc w:val="both"/>
        <w:rPr>
          <w:rFonts w:ascii="Arial" w:eastAsia="Calibri" w:hAnsi="Arial" w:cs="Arial"/>
          <w:sz w:val="24"/>
          <w:szCs w:val="24"/>
          <w:lang w:val="es-ES" w:eastAsia="en-US"/>
        </w:rPr>
      </w:pPr>
      <w:r w:rsidRPr="005B145F">
        <w:rPr>
          <w:rFonts w:ascii="Arial" w:eastAsia="Calibri" w:hAnsi="Arial" w:cs="Arial"/>
          <w:sz w:val="24"/>
          <w:szCs w:val="24"/>
          <w:lang w:val="es-ES" w:eastAsia="en-US"/>
        </w:rPr>
        <w:t xml:space="preserve">c) Alternativas 3, 4, 5,6 </w:t>
      </w:r>
    </w:p>
    <w:p w:rsidR="005B145F" w:rsidRPr="005B145F" w:rsidRDefault="005B145F" w:rsidP="005B145F">
      <w:pPr>
        <w:spacing w:after="0" w:line="240" w:lineRule="auto"/>
        <w:jc w:val="both"/>
        <w:rPr>
          <w:rFonts w:ascii="Arial" w:eastAsia="Calibri" w:hAnsi="Arial" w:cs="Arial"/>
          <w:sz w:val="24"/>
          <w:szCs w:val="24"/>
          <w:lang w:val="es-ES" w:eastAsia="en-US"/>
        </w:rPr>
      </w:pPr>
      <w:r w:rsidRPr="005B145F">
        <w:rPr>
          <w:rFonts w:ascii="Arial" w:eastAsia="Calibri" w:hAnsi="Arial" w:cs="Arial"/>
          <w:sz w:val="24"/>
          <w:szCs w:val="24"/>
          <w:lang w:val="es-ES" w:eastAsia="en-US"/>
        </w:rPr>
        <w:t xml:space="preserve">d) Alternativas 2, 3, 4,6 </w:t>
      </w:r>
    </w:p>
    <w:p w:rsidR="005B145F" w:rsidRPr="005B145F" w:rsidRDefault="005B145F" w:rsidP="005B145F">
      <w:pPr>
        <w:spacing w:after="0" w:line="240" w:lineRule="auto"/>
        <w:jc w:val="both"/>
        <w:rPr>
          <w:rFonts w:ascii="Arial" w:eastAsia="Calibri" w:hAnsi="Arial" w:cs="Arial"/>
          <w:sz w:val="24"/>
          <w:szCs w:val="24"/>
          <w:lang w:val="es-ES" w:eastAsia="en-US"/>
        </w:rPr>
      </w:pPr>
      <w:r w:rsidRPr="005B145F">
        <w:rPr>
          <w:rFonts w:ascii="Arial" w:eastAsia="Calibri" w:hAnsi="Arial" w:cs="Arial"/>
          <w:sz w:val="24"/>
          <w:szCs w:val="24"/>
          <w:lang w:val="es-ES" w:eastAsia="en-US"/>
        </w:rPr>
        <w:t xml:space="preserve">e) Alternativas 1, 3, 4,5 </w:t>
      </w:r>
    </w:p>
    <w:p w:rsidR="005B145F" w:rsidRPr="005B145F" w:rsidRDefault="005B145F" w:rsidP="005B145F">
      <w:pPr>
        <w:spacing w:after="0" w:line="240" w:lineRule="auto"/>
        <w:jc w:val="both"/>
        <w:rPr>
          <w:rFonts w:ascii="Arial" w:eastAsia="Calibri" w:hAnsi="Arial" w:cs="Arial"/>
          <w:sz w:val="24"/>
          <w:szCs w:val="24"/>
          <w:lang w:val="es-ES" w:eastAsia="en-US"/>
        </w:rPr>
      </w:pPr>
    </w:p>
    <w:p w:rsidR="005B145F" w:rsidRPr="005B145F" w:rsidRDefault="005B145F" w:rsidP="005B145F">
      <w:pPr>
        <w:spacing w:after="0" w:line="240" w:lineRule="auto"/>
        <w:jc w:val="both"/>
        <w:rPr>
          <w:rFonts w:ascii="Arial" w:eastAsia="Calibri" w:hAnsi="Arial" w:cs="Arial"/>
          <w:sz w:val="24"/>
          <w:szCs w:val="24"/>
          <w:lang w:val="es-ES" w:eastAsia="en-US"/>
        </w:rPr>
      </w:pPr>
      <w:r w:rsidRPr="005B145F">
        <w:rPr>
          <w:rFonts w:ascii="Arial" w:eastAsia="Calibri" w:hAnsi="Arial" w:cs="Arial"/>
          <w:sz w:val="24"/>
          <w:szCs w:val="24"/>
          <w:lang w:val="es-ES" w:eastAsia="en-US"/>
        </w:rPr>
        <w:t xml:space="preserve">7. Relacione la columna A de las afecciones quirúrgicas con la columna B de los signos y síntomas que se presentan en ellas. Las opciones de respuesta pueden repetirse. </w:t>
      </w:r>
    </w:p>
    <w:p w:rsidR="005B145F" w:rsidRPr="005B145F" w:rsidRDefault="005B145F" w:rsidP="005B145F">
      <w:pPr>
        <w:autoSpaceDE w:val="0"/>
        <w:autoSpaceDN w:val="0"/>
        <w:adjustRightInd w:val="0"/>
        <w:spacing w:after="0" w:line="240" w:lineRule="auto"/>
        <w:jc w:val="both"/>
        <w:rPr>
          <w:rFonts w:ascii="Arial" w:eastAsia="Calibri" w:hAnsi="Arial" w:cs="Arial"/>
          <w:sz w:val="23"/>
          <w:szCs w:val="23"/>
          <w:lang w:val="es-ES" w:eastAsia="en-US"/>
        </w:rPr>
      </w:pPr>
    </w:p>
    <w:tbl>
      <w:tblPr>
        <w:tblStyle w:val="Tablaconcuadrcula"/>
        <w:tblW w:w="0" w:type="auto"/>
        <w:tblLook w:val="04A0"/>
      </w:tblPr>
      <w:tblGrid>
        <w:gridCol w:w="4322"/>
        <w:gridCol w:w="4322"/>
      </w:tblGrid>
      <w:tr w:rsidR="005B145F" w:rsidRPr="005B145F" w:rsidTr="00DF1D50">
        <w:tc>
          <w:tcPr>
            <w:tcW w:w="4322" w:type="dxa"/>
          </w:tcPr>
          <w:p w:rsidR="005B145F" w:rsidRPr="005B145F" w:rsidRDefault="005B145F" w:rsidP="005B145F">
            <w:pPr>
              <w:autoSpaceDE w:val="0"/>
              <w:autoSpaceDN w:val="0"/>
              <w:adjustRightInd w:val="0"/>
              <w:jc w:val="both"/>
              <w:rPr>
                <w:rFonts w:ascii="Arial" w:hAnsi="Arial" w:cs="Arial"/>
                <w:sz w:val="23"/>
                <w:szCs w:val="23"/>
              </w:rPr>
            </w:pPr>
            <w:r w:rsidRPr="005B145F">
              <w:rPr>
                <w:rFonts w:ascii="Arial" w:hAnsi="Arial" w:cs="Arial"/>
                <w:sz w:val="23"/>
                <w:szCs w:val="23"/>
              </w:rPr>
              <w:t xml:space="preserve">A </w:t>
            </w:r>
          </w:p>
          <w:p w:rsidR="005B145F" w:rsidRPr="005B145F" w:rsidRDefault="005B145F" w:rsidP="005B145F">
            <w:pPr>
              <w:autoSpaceDE w:val="0"/>
              <w:autoSpaceDN w:val="0"/>
              <w:adjustRightInd w:val="0"/>
              <w:jc w:val="both"/>
              <w:rPr>
                <w:rFonts w:ascii="Arial" w:hAnsi="Arial" w:cs="Arial"/>
                <w:sz w:val="23"/>
                <w:szCs w:val="23"/>
              </w:rPr>
            </w:pPr>
          </w:p>
        </w:tc>
        <w:tc>
          <w:tcPr>
            <w:tcW w:w="4322" w:type="dxa"/>
          </w:tcPr>
          <w:p w:rsidR="005B145F" w:rsidRPr="005B145F" w:rsidRDefault="005B145F" w:rsidP="005B145F">
            <w:pPr>
              <w:autoSpaceDE w:val="0"/>
              <w:autoSpaceDN w:val="0"/>
              <w:adjustRightInd w:val="0"/>
              <w:jc w:val="both"/>
              <w:rPr>
                <w:rFonts w:ascii="Arial" w:hAnsi="Arial" w:cs="Arial"/>
                <w:sz w:val="23"/>
                <w:szCs w:val="23"/>
              </w:rPr>
            </w:pPr>
            <w:r w:rsidRPr="005B145F">
              <w:rPr>
                <w:rFonts w:ascii="Arial" w:hAnsi="Arial" w:cs="Arial"/>
                <w:sz w:val="23"/>
                <w:szCs w:val="23"/>
              </w:rPr>
              <w:t xml:space="preserve">B </w:t>
            </w:r>
          </w:p>
          <w:p w:rsidR="005B145F" w:rsidRPr="005B145F" w:rsidRDefault="005B145F" w:rsidP="005B145F">
            <w:pPr>
              <w:autoSpaceDE w:val="0"/>
              <w:autoSpaceDN w:val="0"/>
              <w:adjustRightInd w:val="0"/>
              <w:jc w:val="both"/>
              <w:rPr>
                <w:rFonts w:ascii="Arial" w:hAnsi="Arial" w:cs="Arial"/>
                <w:sz w:val="23"/>
                <w:szCs w:val="23"/>
              </w:rPr>
            </w:pPr>
          </w:p>
        </w:tc>
      </w:tr>
      <w:tr w:rsidR="005B145F" w:rsidRPr="005B145F" w:rsidTr="00DF1D50">
        <w:tc>
          <w:tcPr>
            <w:tcW w:w="4322" w:type="dxa"/>
          </w:tcPr>
          <w:p w:rsidR="005B145F" w:rsidRPr="005B145F" w:rsidRDefault="005B145F" w:rsidP="005B145F">
            <w:pPr>
              <w:autoSpaceDE w:val="0"/>
              <w:autoSpaceDN w:val="0"/>
              <w:adjustRightInd w:val="0"/>
              <w:jc w:val="both"/>
              <w:rPr>
                <w:rFonts w:ascii="Arial" w:hAnsi="Arial" w:cs="Arial"/>
                <w:sz w:val="23"/>
                <w:szCs w:val="23"/>
              </w:rPr>
            </w:pPr>
            <w:r w:rsidRPr="005B145F">
              <w:rPr>
                <w:rFonts w:ascii="Arial" w:hAnsi="Arial" w:cs="Arial"/>
                <w:sz w:val="23"/>
                <w:szCs w:val="23"/>
              </w:rPr>
              <w:t>1. Estenosis hipertrófica del píloro</w:t>
            </w:r>
          </w:p>
        </w:tc>
        <w:tc>
          <w:tcPr>
            <w:tcW w:w="4322" w:type="dxa"/>
          </w:tcPr>
          <w:p w:rsidR="005B145F" w:rsidRPr="005B145F" w:rsidRDefault="005B145F" w:rsidP="005B145F">
            <w:pPr>
              <w:autoSpaceDE w:val="0"/>
              <w:autoSpaceDN w:val="0"/>
              <w:adjustRightInd w:val="0"/>
              <w:jc w:val="both"/>
              <w:rPr>
                <w:rFonts w:ascii="Arial" w:hAnsi="Arial" w:cs="Arial"/>
                <w:sz w:val="23"/>
                <w:szCs w:val="23"/>
              </w:rPr>
            </w:pPr>
            <w:r w:rsidRPr="005B145F">
              <w:rPr>
                <w:rFonts w:ascii="Arial" w:hAnsi="Arial" w:cs="Arial"/>
                <w:sz w:val="23"/>
                <w:szCs w:val="23"/>
              </w:rPr>
              <w:t xml:space="preserve">a) ___Presencia de un tumor pilórico palpable a nivel del ombligo, vómitos en </w:t>
            </w:r>
          </w:p>
          <w:p w:rsidR="005B145F" w:rsidRPr="005B145F" w:rsidRDefault="005B145F" w:rsidP="005B145F">
            <w:pPr>
              <w:autoSpaceDE w:val="0"/>
              <w:autoSpaceDN w:val="0"/>
              <w:adjustRightInd w:val="0"/>
              <w:jc w:val="both"/>
              <w:rPr>
                <w:rFonts w:ascii="Arial" w:hAnsi="Arial" w:cs="Arial"/>
                <w:sz w:val="23"/>
                <w:szCs w:val="23"/>
              </w:rPr>
            </w:pPr>
            <w:r w:rsidRPr="005B145F">
              <w:rPr>
                <w:rFonts w:ascii="Arial" w:hAnsi="Arial" w:cs="Arial"/>
                <w:sz w:val="23"/>
                <w:szCs w:val="23"/>
              </w:rPr>
              <w:t xml:space="preserve">Proyectil </w:t>
            </w:r>
          </w:p>
          <w:p w:rsidR="005B145F" w:rsidRPr="005B145F" w:rsidRDefault="005B145F" w:rsidP="005B145F">
            <w:pPr>
              <w:autoSpaceDE w:val="0"/>
              <w:autoSpaceDN w:val="0"/>
              <w:adjustRightInd w:val="0"/>
              <w:jc w:val="both"/>
              <w:rPr>
                <w:rFonts w:ascii="Arial" w:hAnsi="Arial" w:cs="Arial"/>
                <w:sz w:val="23"/>
                <w:szCs w:val="23"/>
              </w:rPr>
            </w:pPr>
          </w:p>
        </w:tc>
      </w:tr>
      <w:tr w:rsidR="005B145F" w:rsidRPr="005B145F" w:rsidTr="00DF1D50">
        <w:tc>
          <w:tcPr>
            <w:tcW w:w="4322" w:type="dxa"/>
          </w:tcPr>
          <w:p w:rsidR="005B145F" w:rsidRPr="005B145F" w:rsidRDefault="005B145F" w:rsidP="005B145F">
            <w:pPr>
              <w:autoSpaceDE w:val="0"/>
              <w:autoSpaceDN w:val="0"/>
              <w:adjustRightInd w:val="0"/>
              <w:jc w:val="both"/>
              <w:rPr>
                <w:rFonts w:ascii="Arial" w:hAnsi="Arial" w:cs="Arial"/>
                <w:sz w:val="23"/>
                <w:szCs w:val="23"/>
              </w:rPr>
            </w:pPr>
            <w:r w:rsidRPr="005B145F">
              <w:rPr>
                <w:rFonts w:ascii="Arial" w:hAnsi="Arial" w:cs="Arial"/>
                <w:sz w:val="23"/>
                <w:szCs w:val="23"/>
              </w:rPr>
              <w:t>2. Apendicitis aguda</w:t>
            </w:r>
          </w:p>
        </w:tc>
        <w:tc>
          <w:tcPr>
            <w:tcW w:w="4322" w:type="dxa"/>
          </w:tcPr>
          <w:p w:rsidR="005B145F" w:rsidRPr="005B145F" w:rsidRDefault="005B145F" w:rsidP="005B145F">
            <w:pPr>
              <w:autoSpaceDE w:val="0"/>
              <w:autoSpaceDN w:val="0"/>
              <w:adjustRightInd w:val="0"/>
              <w:jc w:val="both"/>
              <w:rPr>
                <w:rFonts w:ascii="Arial" w:hAnsi="Arial" w:cs="Arial"/>
                <w:sz w:val="23"/>
                <w:szCs w:val="23"/>
              </w:rPr>
            </w:pPr>
            <w:r w:rsidRPr="005B145F">
              <w:rPr>
                <w:rFonts w:ascii="Arial" w:hAnsi="Arial" w:cs="Arial"/>
                <w:sz w:val="23"/>
                <w:szCs w:val="23"/>
              </w:rPr>
              <w:t xml:space="preserve">b) ___Secreción bucofaríngea abundante, disnea y regurgitación </w:t>
            </w:r>
          </w:p>
        </w:tc>
      </w:tr>
      <w:tr w:rsidR="005B145F" w:rsidRPr="005B145F" w:rsidTr="00DF1D50">
        <w:tc>
          <w:tcPr>
            <w:tcW w:w="4322" w:type="dxa"/>
          </w:tcPr>
          <w:p w:rsidR="005B145F" w:rsidRPr="005B145F" w:rsidRDefault="005B145F" w:rsidP="005B145F">
            <w:pPr>
              <w:autoSpaceDE w:val="0"/>
              <w:autoSpaceDN w:val="0"/>
              <w:adjustRightInd w:val="0"/>
              <w:jc w:val="both"/>
              <w:rPr>
                <w:rFonts w:ascii="Arial" w:hAnsi="Arial" w:cs="Arial"/>
                <w:sz w:val="23"/>
                <w:szCs w:val="23"/>
              </w:rPr>
            </w:pPr>
            <w:r w:rsidRPr="005B145F">
              <w:rPr>
                <w:rFonts w:ascii="Arial" w:hAnsi="Arial" w:cs="Arial"/>
                <w:sz w:val="23"/>
                <w:szCs w:val="23"/>
              </w:rPr>
              <w:t xml:space="preserve">3. Atresia esofágica </w:t>
            </w:r>
          </w:p>
          <w:p w:rsidR="005B145F" w:rsidRPr="005B145F" w:rsidRDefault="005B145F" w:rsidP="005B145F">
            <w:pPr>
              <w:autoSpaceDE w:val="0"/>
              <w:autoSpaceDN w:val="0"/>
              <w:adjustRightInd w:val="0"/>
              <w:jc w:val="both"/>
              <w:rPr>
                <w:rFonts w:ascii="Arial" w:hAnsi="Arial" w:cs="Arial"/>
                <w:sz w:val="23"/>
                <w:szCs w:val="23"/>
              </w:rPr>
            </w:pPr>
          </w:p>
        </w:tc>
        <w:tc>
          <w:tcPr>
            <w:tcW w:w="4322" w:type="dxa"/>
          </w:tcPr>
          <w:p w:rsidR="005B145F" w:rsidRPr="005B145F" w:rsidRDefault="005B145F" w:rsidP="005B145F">
            <w:pPr>
              <w:autoSpaceDE w:val="0"/>
              <w:autoSpaceDN w:val="0"/>
              <w:adjustRightInd w:val="0"/>
              <w:jc w:val="both"/>
              <w:rPr>
                <w:rFonts w:ascii="Arial" w:hAnsi="Arial" w:cs="Arial"/>
                <w:sz w:val="23"/>
                <w:szCs w:val="23"/>
              </w:rPr>
            </w:pPr>
            <w:r w:rsidRPr="005B145F">
              <w:rPr>
                <w:rFonts w:ascii="Arial" w:hAnsi="Arial" w:cs="Arial"/>
                <w:sz w:val="23"/>
                <w:szCs w:val="23"/>
              </w:rPr>
              <w:t xml:space="preserve">c) ___Dolor de tipo cólico en la región peri umbilical irradiado hacia la fosa </w:t>
            </w:r>
          </w:p>
          <w:p w:rsidR="005B145F" w:rsidRPr="005B145F" w:rsidRDefault="005B145F" w:rsidP="005B145F">
            <w:pPr>
              <w:autoSpaceDE w:val="0"/>
              <w:autoSpaceDN w:val="0"/>
              <w:adjustRightInd w:val="0"/>
              <w:jc w:val="both"/>
              <w:rPr>
                <w:rFonts w:ascii="Arial" w:hAnsi="Arial" w:cs="Arial"/>
                <w:sz w:val="23"/>
                <w:szCs w:val="23"/>
              </w:rPr>
            </w:pPr>
            <w:r w:rsidRPr="005B145F">
              <w:rPr>
                <w:rFonts w:ascii="Arial" w:hAnsi="Arial" w:cs="Arial"/>
                <w:sz w:val="23"/>
                <w:szCs w:val="23"/>
              </w:rPr>
              <w:t>ilíaca derecha</w:t>
            </w:r>
          </w:p>
        </w:tc>
      </w:tr>
      <w:tr w:rsidR="005B145F" w:rsidRPr="005B145F" w:rsidTr="00DF1D50">
        <w:tc>
          <w:tcPr>
            <w:tcW w:w="4322" w:type="dxa"/>
          </w:tcPr>
          <w:p w:rsidR="005B145F" w:rsidRPr="005B145F" w:rsidRDefault="005B145F" w:rsidP="005B145F">
            <w:pPr>
              <w:autoSpaceDE w:val="0"/>
              <w:autoSpaceDN w:val="0"/>
              <w:adjustRightInd w:val="0"/>
              <w:jc w:val="both"/>
              <w:rPr>
                <w:rFonts w:ascii="Arial" w:hAnsi="Arial" w:cs="Arial"/>
                <w:sz w:val="23"/>
                <w:szCs w:val="23"/>
              </w:rPr>
            </w:pPr>
          </w:p>
        </w:tc>
        <w:tc>
          <w:tcPr>
            <w:tcW w:w="4322" w:type="dxa"/>
          </w:tcPr>
          <w:p w:rsidR="005B145F" w:rsidRPr="005B145F" w:rsidRDefault="005B145F" w:rsidP="005B145F">
            <w:pPr>
              <w:autoSpaceDE w:val="0"/>
              <w:autoSpaceDN w:val="0"/>
              <w:adjustRightInd w:val="0"/>
              <w:jc w:val="both"/>
              <w:rPr>
                <w:rFonts w:ascii="Arial" w:hAnsi="Arial" w:cs="Arial"/>
                <w:sz w:val="23"/>
                <w:szCs w:val="23"/>
              </w:rPr>
            </w:pPr>
            <w:r w:rsidRPr="005B145F">
              <w:rPr>
                <w:rFonts w:ascii="Arial" w:hAnsi="Arial" w:cs="Arial"/>
                <w:sz w:val="23"/>
                <w:szCs w:val="23"/>
              </w:rPr>
              <w:t>d) ___ Fiebre, taquicardia, leucocitosis</w:t>
            </w:r>
          </w:p>
        </w:tc>
      </w:tr>
      <w:tr w:rsidR="005B145F" w:rsidRPr="005B145F" w:rsidTr="00DF1D50">
        <w:tc>
          <w:tcPr>
            <w:tcW w:w="4322" w:type="dxa"/>
          </w:tcPr>
          <w:p w:rsidR="005B145F" w:rsidRPr="005B145F" w:rsidRDefault="005B145F" w:rsidP="005B145F">
            <w:pPr>
              <w:autoSpaceDE w:val="0"/>
              <w:autoSpaceDN w:val="0"/>
              <w:adjustRightInd w:val="0"/>
              <w:jc w:val="both"/>
              <w:rPr>
                <w:rFonts w:ascii="Arial" w:hAnsi="Arial" w:cs="Arial"/>
                <w:sz w:val="23"/>
                <w:szCs w:val="23"/>
              </w:rPr>
            </w:pPr>
          </w:p>
        </w:tc>
        <w:tc>
          <w:tcPr>
            <w:tcW w:w="4322" w:type="dxa"/>
          </w:tcPr>
          <w:p w:rsidR="005B145F" w:rsidRPr="005B145F" w:rsidRDefault="005B145F" w:rsidP="005B145F">
            <w:pPr>
              <w:autoSpaceDE w:val="0"/>
              <w:autoSpaceDN w:val="0"/>
              <w:adjustRightInd w:val="0"/>
              <w:jc w:val="both"/>
              <w:rPr>
                <w:rFonts w:ascii="Arial" w:hAnsi="Arial" w:cs="Arial"/>
                <w:sz w:val="23"/>
                <w:szCs w:val="23"/>
              </w:rPr>
            </w:pPr>
            <w:r w:rsidRPr="005B145F">
              <w:rPr>
                <w:rFonts w:ascii="Arial" w:hAnsi="Arial" w:cs="Arial"/>
                <w:sz w:val="23"/>
                <w:szCs w:val="23"/>
              </w:rPr>
              <w:t>e) ___ Escalofríos</w:t>
            </w:r>
          </w:p>
        </w:tc>
      </w:tr>
    </w:tbl>
    <w:p w:rsidR="005B145F" w:rsidRPr="005B145F" w:rsidRDefault="005B145F" w:rsidP="005B145F">
      <w:pPr>
        <w:autoSpaceDE w:val="0"/>
        <w:autoSpaceDN w:val="0"/>
        <w:adjustRightInd w:val="0"/>
        <w:spacing w:after="0" w:line="240" w:lineRule="auto"/>
        <w:jc w:val="both"/>
        <w:rPr>
          <w:rFonts w:ascii="Arial" w:eastAsia="Calibri" w:hAnsi="Arial" w:cs="Arial"/>
          <w:sz w:val="23"/>
          <w:szCs w:val="23"/>
          <w:lang w:val="es-ES" w:eastAsia="en-US"/>
        </w:rPr>
      </w:pPr>
    </w:p>
    <w:p w:rsidR="005B145F" w:rsidRPr="005B145F" w:rsidRDefault="005B145F" w:rsidP="005B145F">
      <w:pPr>
        <w:autoSpaceDE w:val="0"/>
        <w:autoSpaceDN w:val="0"/>
        <w:adjustRightInd w:val="0"/>
        <w:spacing w:after="0" w:line="240" w:lineRule="auto"/>
        <w:jc w:val="both"/>
        <w:rPr>
          <w:rFonts w:ascii="Arial" w:eastAsia="Calibri" w:hAnsi="Arial" w:cs="Arial"/>
          <w:sz w:val="23"/>
          <w:szCs w:val="23"/>
          <w:lang w:val="es-ES" w:eastAsia="en-US"/>
        </w:rPr>
      </w:pPr>
      <w:r w:rsidRPr="005B145F">
        <w:rPr>
          <w:rFonts w:ascii="Arial" w:eastAsia="Calibri" w:hAnsi="Arial" w:cs="Arial"/>
          <w:sz w:val="23"/>
          <w:szCs w:val="23"/>
          <w:lang w:val="es-ES" w:eastAsia="en-US"/>
        </w:rPr>
        <w:t xml:space="preserve">9. Marque con una X el proceder correcto ante un niño con abdominal agudo </w:t>
      </w:r>
    </w:p>
    <w:p w:rsidR="005B145F" w:rsidRPr="005B145F" w:rsidRDefault="005B145F" w:rsidP="005B145F">
      <w:pPr>
        <w:autoSpaceDE w:val="0"/>
        <w:autoSpaceDN w:val="0"/>
        <w:adjustRightInd w:val="0"/>
        <w:spacing w:after="0" w:line="240" w:lineRule="auto"/>
        <w:jc w:val="both"/>
        <w:rPr>
          <w:rFonts w:ascii="Arial" w:eastAsia="Calibri" w:hAnsi="Arial" w:cs="Arial"/>
          <w:sz w:val="23"/>
          <w:szCs w:val="23"/>
          <w:lang w:val="es-ES" w:eastAsia="en-US"/>
        </w:rPr>
      </w:pPr>
      <w:r w:rsidRPr="005B145F">
        <w:rPr>
          <w:rFonts w:ascii="Arial" w:eastAsia="Calibri" w:hAnsi="Arial" w:cs="Arial"/>
          <w:sz w:val="23"/>
          <w:szCs w:val="23"/>
          <w:lang w:val="es-ES" w:eastAsia="en-US"/>
        </w:rPr>
        <w:t xml:space="preserve">1.___Aplicar analgésicos, colocar hidratación parenteral y medir temperatura rectal </w:t>
      </w:r>
    </w:p>
    <w:p w:rsidR="005B145F" w:rsidRPr="005B145F" w:rsidRDefault="005B145F" w:rsidP="005B145F">
      <w:pPr>
        <w:autoSpaceDE w:val="0"/>
        <w:autoSpaceDN w:val="0"/>
        <w:adjustRightInd w:val="0"/>
        <w:spacing w:after="0" w:line="240" w:lineRule="auto"/>
        <w:jc w:val="both"/>
        <w:rPr>
          <w:rFonts w:ascii="Arial" w:eastAsia="Calibri" w:hAnsi="Arial" w:cs="Arial"/>
          <w:sz w:val="23"/>
          <w:szCs w:val="23"/>
          <w:lang w:val="es-ES" w:eastAsia="en-US"/>
        </w:rPr>
      </w:pPr>
      <w:r w:rsidRPr="005B145F">
        <w:rPr>
          <w:rFonts w:ascii="Arial" w:eastAsia="Calibri" w:hAnsi="Arial" w:cs="Arial"/>
          <w:sz w:val="23"/>
          <w:szCs w:val="23"/>
          <w:lang w:val="es-ES" w:eastAsia="en-US"/>
        </w:rPr>
        <w:t xml:space="preserve">2 ___No aplicar analgésicos, colocar hidratación parenteral, medir temperatura axilar y rectal </w:t>
      </w:r>
    </w:p>
    <w:p w:rsidR="005B145F" w:rsidRPr="005B145F" w:rsidRDefault="005B145F" w:rsidP="005B145F">
      <w:pPr>
        <w:autoSpaceDE w:val="0"/>
        <w:autoSpaceDN w:val="0"/>
        <w:adjustRightInd w:val="0"/>
        <w:spacing w:after="0" w:line="240" w:lineRule="auto"/>
        <w:jc w:val="both"/>
        <w:rPr>
          <w:rFonts w:ascii="Arial" w:eastAsia="Calibri" w:hAnsi="Arial" w:cs="Arial"/>
          <w:sz w:val="23"/>
          <w:szCs w:val="23"/>
          <w:lang w:val="es-ES" w:eastAsia="en-US"/>
        </w:rPr>
      </w:pPr>
      <w:r w:rsidRPr="005B145F">
        <w:rPr>
          <w:rFonts w:ascii="Arial" w:eastAsia="Calibri" w:hAnsi="Arial" w:cs="Arial"/>
          <w:sz w:val="23"/>
          <w:szCs w:val="23"/>
          <w:lang w:val="es-ES" w:eastAsia="en-US"/>
        </w:rPr>
        <w:t xml:space="preserve">3 ___Colocar hidratación parenteral, administrar antiácidos, observar presencia de vómitos </w:t>
      </w:r>
    </w:p>
    <w:p w:rsidR="005B145F" w:rsidRPr="005B145F" w:rsidRDefault="005B145F" w:rsidP="005B145F">
      <w:pPr>
        <w:jc w:val="both"/>
        <w:rPr>
          <w:rFonts w:ascii="Arial" w:eastAsia="Calibri" w:hAnsi="Arial" w:cs="Arial"/>
          <w:color w:val="000000"/>
          <w:lang w:val="es-ES" w:eastAsia="en-US"/>
        </w:rPr>
      </w:pPr>
      <w:r w:rsidRPr="005B145F">
        <w:rPr>
          <w:rFonts w:ascii="Arial" w:eastAsia="Calibri" w:hAnsi="Arial" w:cs="Arial"/>
          <w:sz w:val="23"/>
          <w:szCs w:val="23"/>
          <w:lang w:val="es-ES" w:eastAsia="en-US"/>
        </w:rPr>
        <w:t>4.___ Vigilar presencia de estreñimiento, vómitos, prolapso rectal.</w:t>
      </w:r>
    </w:p>
    <w:p w:rsidR="005B145F" w:rsidRPr="00471E1C" w:rsidRDefault="005B145F" w:rsidP="00471E1C">
      <w:pPr>
        <w:overflowPunct w:val="0"/>
        <w:autoSpaceDE w:val="0"/>
        <w:autoSpaceDN w:val="0"/>
        <w:adjustRightInd w:val="0"/>
        <w:jc w:val="both"/>
        <w:textAlignment w:val="baseline"/>
        <w:rPr>
          <w:rFonts w:ascii="Arial" w:hAnsi="Arial" w:cs="Arial"/>
          <w:b/>
          <w:color w:val="000000"/>
          <w:sz w:val="24"/>
          <w:szCs w:val="24"/>
        </w:rPr>
      </w:pPr>
    </w:p>
    <w:sectPr w:rsidR="005B145F" w:rsidRPr="00471E1C" w:rsidSect="00E1089F">
      <w:pgSz w:w="11906" w:h="16838"/>
      <w:pgMar w:top="851" w:right="1416" w:bottom="1135"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88D595E"/>
    <w:multiLevelType w:val="hybridMultilevel"/>
    <w:tmpl w:val="622CAB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7">
    <w:nsid w:val="5EEF4CAF"/>
    <w:multiLevelType w:val="hybridMultilevel"/>
    <w:tmpl w:val="E5BA9ACC"/>
    <w:lvl w:ilvl="0" w:tplc="4950084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nsid w:val="713011B0"/>
    <w:multiLevelType w:val="hybridMultilevel"/>
    <w:tmpl w:val="6346D3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8"/>
  </w:num>
  <w:num w:numId="4">
    <w:abstractNumId w:val="3"/>
  </w:num>
  <w:num w:numId="5">
    <w:abstractNumId w:val="4"/>
  </w:num>
  <w:num w:numId="6">
    <w:abstractNumId w:val="2"/>
  </w:num>
  <w:num w:numId="7">
    <w:abstractNumId w:val="6"/>
  </w:num>
  <w:num w:numId="8">
    <w:abstractNumId w:val="0"/>
  </w:num>
  <w:num w:numId="9">
    <w:abstractNumId w:val="7"/>
  </w:num>
  <w:num w:numId="10">
    <w:abstractNumId w:val="1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useFELayout/>
  </w:compat>
  <w:rsids>
    <w:rsidRoot w:val="00154F34"/>
    <w:rsid w:val="000D500D"/>
    <w:rsid w:val="00137867"/>
    <w:rsid w:val="00154F34"/>
    <w:rsid w:val="001906CB"/>
    <w:rsid w:val="0021116F"/>
    <w:rsid w:val="002D1324"/>
    <w:rsid w:val="003165EA"/>
    <w:rsid w:val="00362CE9"/>
    <w:rsid w:val="003F22B7"/>
    <w:rsid w:val="00471E1C"/>
    <w:rsid w:val="005B145F"/>
    <w:rsid w:val="006E3992"/>
    <w:rsid w:val="00782081"/>
    <w:rsid w:val="00815445"/>
    <w:rsid w:val="00844676"/>
    <w:rsid w:val="009E7F2C"/>
    <w:rsid w:val="00B32E9F"/>
    <w:rsid w:val="00D20EA3"/>
    <w:rsid w:val="00D844E9"/>
    <w:rsid w:val="00E1089F"/>
    <w:rsid w:val="00EE7325"/>
    <w:rsid w:val="00FA0BC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EA3"/>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 w:type="paragraph" w:customStyle="1" w:styleId="Default">
    <w:name w:val="Default"/>
    <w:rsid w:val="00782081"/>
    <w:pPr>
      <w:autoSpaceDE w:val="0"/>
      <w:autoSpaceDN w:val="0"/>
      <w:adjustRightInd w:val="0"/>
      <w:spacing w:after="0" w:line="240" w:lineRule="auto"/>
    </w:pPr>
    <w:rPr>
      <w:rFonts w:ascii="Arial" w:eastAsia="Calibri" w:hAnsi="Arial" w:cs="Arial"/>
      <w:color w:val="000000"/>
      <w:sz w:val="24"/>
      <w:szCs w:val="24"/>
      <w:lang w:val="es-ES" w:eastAsia="en-US"/>
    </w:rPr>
  </w:style>
  <w:style w:type="table" w:styleId="Tablaconcuadrcula">
    <w:name w:val="Table Grid"/>
    <w:basedOn w:val="Tablanormal"/>
    <w:uiPriority w:val="59"/>
    <w:rsid w:val="005B145F"/>
    <w:pPr>
      <w:spacing w:after="0" w:line="240" w:lineRule="auto"/>
    </w:pPr>
    <w:rPr>
      <w:rFonts w:eastAsia="Calibri"/>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1124</Words>
  <Characters>6186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ogdelgado</cp:lastModifiedBy>
  <cp:revision>10</cp:revision>
  <dcterms:created xsi:type="dcterms:W3CDTF">2020-03-24T22:31:00Z</dcterms:created>
  <dcterms:modified xsi:type="dcterms:W3CDTF">2020-04-17T15:05:00Z</dcterms:modified>
</cp:coreProperties>
</file>