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5" w:rsidRPr="00274A42" w:rsidRDefault="007660B5" w:rsidP="006B0A77">
      <w:pPr>
        <w:rPr>
          <w:rFonts w:ascii="Arial" w:hAnsi="Arial" w:cs="Arial"/>
          <w:sz w:val="24"/>
          <w:szCs w:val="24"/>
        </w:rPr>
      </w:pP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PROFESIONALES</w:t>
      </w: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Default="001A302D">
      <w:pPr>
        <w:rPr>
          <w:rFonts w:ascii="Arial" w:eastAsia="Arial Unicode MS" w:hAnsi="Arial" w:cs="Arial"/>
          <w:b/>
          <w:color w:val="000000"/>
          <w:sz w:val="24"/>
          <w:szCs w:val="24"/>
        </w:rPr>
      </w:pPr>
    </w:p>
    <w:p w:rsidR="001A302D" w:rsidRPr="0038026C"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38026C">
        <w:rPr>
          <w:rFonts w:ascii="Arial" w:eastAsia="Times New Roman" w:hAnsi="Arial" w:cs="Arial"/>
          <w:sz w:val="24"/>
          <w:szCs w:val="24"/>
          <w:lang w:eastAsia="es-ES"/>
        </w:rPr>
        <w:t xml:space="preserve">Estimado estudiante: </w:t>
      </w:r>
    </w:p>
    <w:p w:rsidR="001A302D" w:rsidRPr="0038026C"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38026C">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sidR="00741648" w:rsidRPr="0038026C">
        <w:rPr>
          <w:rFonts w:ascii="Arial" w:eastAsia="Times New Roman" w:hAnsi="Arial" w:cs="Arial"/>
          <w:sz w:val="24"/>
          <w:szCs w:val="24"/>
          <w:lang w:val="es-ES_tradnl" w:eastAsia="es-ES_tradnl"/>
        </w:rPr>
        <w:t>asignatura</w:t>
      </w:r>
      <w:r w:rsidR="00AB77F8" w:rsidRPr="0038026C">
        <w:rPr>
          <w:rFonts w:ascii="Arial" w:eastAsia="Times New Roman" w:hAnsi="Arial" w:cs="Arial"/>
          <w:sz w:val="24"/>
          <w:szCs w:val="24"/>
          <w:lang w:val="es-ES_tradnl" w:eastAsia="es-ES_tradnl"/>
        </w:rPr>
        <w:t xml:space="preserve"> </w:t>
      </w:r>
      <w:r w:rsidR="00741648" w:rsidRPr="0038026C">
        <w:rPr>
          <w:rFonts w:ascii="Arial" w:eastAsia="Times New Roman" w:hAnsi="Arial" w:cs="Arial"/>
          <w:sz w:val="24"/>
          <w:szCs w:val="24"/>
          <w:lang w:val="es-ES_tradnl" w:eastAsia="es-ES_tradnl"/>
        </w:rPr>
        <w:t>_</w:t>
      </w:r>
      <w:r w:rsidR="00830EED" w:rsidRPr="0038026C">
        <w:rPr>
          <w:rFonts w:ascii="Arial" w:eastAsia="Times New Roman" w:hAnsi="Arial" w:cs="Arial"/>
          <w:sz w:val="24"/>
          <w:szCs w:val="24"/>
          <w:lang w:val="es-ES_tradnl" w:eastAsia="es-ES_tradnl"/>
        </w:rPr>
        <w:t>PSIQUIATRIA</w:t>
      </w:r>
      <w:r w:rsidR="00741648" w:rsidRPr="0038026C">
        <w:rPr>
          <w:rFonts w:ascii="Arial" w:eastAsia="Times New Roman" w:hAnsi="Arial" w:cs="Arial"/>
          <w:sz w:val="24"/>
          <w:szCs w:val="24"/>
          <w:lang w:val="es-ES_tradnl" w:eastAsia="es-ES_tradnl"/>
        </w:rPr>
        <w:t>_</w:t>
      </w:r>
      <w:r w:rsidRPr="0038026C">
        <w:rPr>
          <w:rFonts w:ascii="Arial" w:eastAsia="Times New Roman" w:hAnsi="Arial" w:cs="Arial"/>
          <w:sz w:val="24"/>
          <w:szCs w:val="24"/>
          <w:lang w:val="es-ES_tradnl" w:eastAsia="es-ES_tradnl"/>
        </w:rPr>
        <w:t xml:space="preserve">, imprescindibles para el mejor desempeño de tu labor profesional como futuro médico. </w:t>
      </w:r>
    </w:p>
    <w:p w:rsidR="00776094" w:rsidRPr="0038026C" w:rsidRDefault="001A302D" w:rsidP="00776094">
      <w:pPr>
        <w:jc w:val="both"/>
        <w:rPr>
          <w:rFonts w:ascii="Arial" w:eastAsia="Times New Roman" w:hAnsi="Arial" w:cs="Arial"/>
          <w:b/>
          <w:sz w:val="24"/>
          <w:szCs w:val="24"/>
          <w:lang w:val="es-ES_tradnl" w:eastAsia="es-ES"/>
        </w:rPr>
      </w:pPr>
      <w:r w:rsidRPr="0038026C">
        <w:rPr>
          <w:rFonts w:ascii="Arial" w:eastAsia="Times New Roman" w:hAnsi="Arial" w:cs="Arial"/>
          <w:b/>
          <w:sz w:val="24"/>
          <w:szCs w:val="24"/>
          <w:lang w:eastAsia="es-ES"/>
        </w:rPr>
        <w:t>Tema</w:t>
      </w:r>
      <w:r w:rsidR="002A5D0E" w:rsidRPr="0038026C">
        <w:rPr>
          <w:rFonts w:ascii="Arial" w:eastAsia="Times New Roman" w:hAnsi="Arial" w:cs="Arial"/>
          <w:b/>
          <w:sz w:val="24"/>
          <w:szCs w:val="24"/>
          <w:lang w:eastAsia="es-ES"/>
        </w:rPr>
        <w:t xml:space="preserve"> 9</w:t>
      </w:r>
      <w:r w:rsidRPr="0038026C">
        <w:rPr>
          <w:rFonts w:ascii="Arial" w:eastAsia="Times New Roman" w:hAnsi="Arial" w:cs="Arial"/>
          <w:b/>
          <w:sz w:val="24"/>
          <w:szCs w:val="24"/>
          <w:lang w:eastAsia="es-ES"/>
        </w:rPr>
        <w:t>:</w:t>
      </w:r>
      <w:r w:rsidRPr="0038026C">
        <w:rPr>
          <w:rFonts w:ascii="Arial" w:eastAsia="Times New Roman" w:hAnsi="Arial" w:cs="Arial"/>
          <w:sz w:val="24"/>
          <w:szCs w:val="24"/>
          <w:lang w:eastAsia="es-ES"/>
        </w:rPr>
        <w:t xml:space="preserve"> </w:t>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2A5D0E" w:rsidRPr="0038026C">
        <w:rPr>
          <w:rFonts w:ascii="Arial" w:eastAsia="Times New Roman" w:hAnsi="Arial" w:cs="Arial"/>
          <w:sz w:val="24"/>
          <w:szCs w:val="24"/>
          <w:u w:val="single"/>
          <w:lang w:eastAsia="es-ES"/>
        </w:rPr>
        <w:softHyphen/>
      </w:r>
      <w:r w:rsidR="00776094" w:rsidRPr="0038026C">
        <w:rPr>
          <w:rFonts w:ascii="Arial" w:eastAsia="Times New Roman" w:hAnsi="Arial" w:cs="Arial"/>
          <w:b/>
          <w:sz w:val="24"/>
          <w:szCs w:val="24"/>
          <w:lang w:val="es-ES_tradnl" w:eastAsia="es-ES"/>
        </w:rPr>
        <w:t xml:space="preserve"> Suicidio y otras urgencias psiquiátricas.</w:t>
      </w:r>
    </w:p>
    <w:p w:rsidR="00776094" w:rsidRPr="00776094" w:rsidRDefault="00776094" w:rsidP="00776094">
      <w:pPr>
        <w:spacing w:after="0" w:line="240" w:lineRule="auto"/>
        <w:jc w:val="both"/>
        <w:rPr>
          <w:rFonts w:ascii="Arial" w:eastAsia="Times New Roman" w:hAnsi="Arial" w:cs="Arial"/>
          <w:sz w:val="24"/>
          <w:szCs w:val="24"/>
          <w:lang w:eastAsia="es-ES"/>
        </w:rPr>
      </w:pPr>
    </w:p>
    <w:p w:rsidR="00776094" w:rsidRPr="00776094" w:rsidRDefault="001A302D" w:rsidP="00776094">
      <w:pPr>
        <w:spacing w:before="100" w:beforeAutospacing="1" w:after="100" w:afterAutospacing="1" w:line="240" w:lineRule="auto"/>
        <w:jc w:val="both"/>
        <w:rPr>
          <w:rFonts w:ascii="Arial" w:eastAsia="Times New Roman" w:hAnsi="Arial" w:cs="Arial"/>
          <w:b/>
          <w:bCs/>
          <w:sz w:val="24"/>
          <w:szCs w:val="24"/>
          <w:lang w:eastAsia="es-ES"/>
        </w:rPr>
      </w:pPr>
      <w:r w:rsidRPr="0038026C">
        <w:rPr>
          <w:rFonts w:ascii="Arial" w:eastAsia="Times New Roman" w:hAnsi="Arial" w:cs="Arial"/>
          <w:b/>
          <w:bCs/>
          <w:sz w:val="24"/>
          <w:szCs w:val="24"/>
          <w:lang w:eastAsia="es-ES"/>
        </w:rPr>
        <w:t xml:space="preserve">Objetivos: </w:t>
      </w:r>
    </w:p>
    <w:p w:rsidR="00776094" w:rsidRPr="00776094" w:rsidRDefault="00776094" w:rsidP="00776094">
      <w:pPr>
        <w:widowControl w:val="0"/>
        <w:numPr>
          <w:ilvl w:val="0"/>
          <w:numId w:val="31"/>
        </w:numPr>
        <w:spacing w:after="0" w:line="240" w:lineRule="auto"/>
        <w:jc w:val="both"/>
        <w:rPr>
          <w:rFonts w:ascii="Arial" w:eastAsia="Times New Roman" w:hAnsi="Arial" w:cs="Arial"/>
          <w:sz w:val="24"/>
          <w:szCs w:val="24"/>
          <w:lang w:eastAsia="es-ES"/>
        </w:rPr>
      </w:pPr>
      <w:r w:rsidRPr="00776094">
        <w:rPr>
          <w:rFonts w:ascii="Arial" w:eastAsia="Times New Roman" w:hAnsi="Arial" w:cs="Arial"/>
          <w:sz w:val="24"/>
          <w:szCs w:val="24"/>
          <w:lang w:eastAsia="es-ES"/>
        </w:rPr>
        <w:t xml:space="preserve">Explicar los conceptos de Crisis y Urgencias psiquiátricas </w:t>
      </w:r>
    </w:p>
    <w:p w:rsidR="00776094" w:rsidRPr="00776094" w:rsidRDefault="00776094" w:rsidP="00776094">
      <w:pPr>
        <w:widowControl w:val="0"/>
        <w:numPr>
          <w:ilvl w:val="0"/>
          <w:numId w:val="31"/>
        </w:numPr>
        <w:spacing w:after="0" w:line="240" w:lineRule="auto"/>
        <w:jc w:val="both"/>
        <w:rPr>
          <w:rFonts w:ascii="Arial" w:eastAsia="Times New Roman" w:hAnsi="Arial" w:cs="Arial"/>
          <w:sz w:val="24"/>
          <w:szCs w:val="24"/>
          <w:lang w:eastAsia="es-ES"/>
        </w:rPr>
      </w:pPr>
      <w:r w:rsidRPr="00776094">
        <w:rPr>
          <w:rFonts w:ascii="Arial" w:eastAsia="Times New Roman" w:hAnsi="Arial" w:cs="Arial"/>
          <w:sz w:val="24"/>
          <w:szCs w:val="24"/>
          <w:lang w:eastAsia="es-ES"/>
        </w:rPr>
        <w:t xml:space="preserve">Diagnosticar las crisis y las urgencias, señalando la conducta a seguir ante las mismas en </w:t>
      </w:r>
      <w:smartTag w:uri="urn:schemas-microsoft-com:office:smarttags" w:element="PersonName">
        <w:smartTagPr>
          <w:attr w:name="ProductID" w:val="la Atenci￳n Primaria"/>
        </w:smartTagPr>
        <w:smartTag w:uri="urn:schemas-microsoft-com:office:smarttags" w:element="PersonName">
          <w:smartTagPr>
            <w:attr w:name="ProductID" w:val="la Atenci￳n"/>
          </w:smartTagPr>
          <w:r w:rsidRPr="00776094">
            <w:rPr>
              <w:rFonts w:ascii="Arial" w:eastAsia="Times New Roman" w:hAnsi="Arial" w:cs="Arial"/>
              <w:sz w:val="24"/>
              <w:szCs w:val="24"/>
              <w:lang w:eastAsia="es-ES"/>
            </w:rPr>
            <w:t>la Atención</w:t>
          </w:r>
        </w:smartTag>
        <w:r w:rsidRPr="00776094">
          <w:rPr>
            <w:rFonts w:ascii="Arial" w:eastAsia="Times New Roman" w:hAnsi="Arial" w:cs="Arial"/>
            <w:sz w:val="24"/>
            <w:szCs w:val="24"/>
            <w:lang w:eastAsia="es-ES"/>
          </w:rPr>
          <w:t xml:space="preserve"> Primaria</w:t>
        </w:r>
      </w:smartTag>
      <w:r w:rsidRPr="00776094">
        <w:rPr>
          <w:rFonts w:ascii="Arial" w:eastAsia="Times New Roman" w:hAnsi="Arial" w:cs="Arial"/>
          <w:sz w:val="24"/>
          <w:szCs w:val="24"/>
          <w:lang w:eastAsia="es-ES"/>
        </w:rPr>
        <w:t xml:space="preserve"> de Salud.</w:t>
      </w:r>
    </w:p>
    <w:p w:rsidR="00776094" w:rsidRPr="00776094" w:rsidRDefault="00776094" w:rsidP="00776094">
      <w:pPr>
        <w:widowControl w:val="0"/>
        <w:numPr>
          <w:ilvl w:val="0"/>
          <w:numId w:val="31"/>
        </w:numPr>
        <w:spacing w:after="0" w:line="240" w:lineRule="auto"/>
        <w:jc w:val="both"/>
        <w:rPr>
          <w:rFonts w:ascii="Arial" w:eastAsia="Times New Roman" w:hAnsi="Arial" w:cs="Arial"/>
          <w:sz w:val="24"/>
          <w:szCs w:val="24"/>
          <w:lang w:eastAsia="es-ES"/>
        </w:rPr>
      </w:pPr>
      <w:r w:rsidRPr="00776094">
        <w:rPr>
          <w:rFonts w:ascii="Arial" w:eastAsia="Times New Roman" w:hAnsi="Arial" w:cs="Arial"/>
          <w:sz w:val="24"/>
          <w:szCs w:val="24"/>
          <w:lang w:eastAsia="es-ES"/>
        </w:rPr>
        <w:t>Explicar el concepto de suicidio, intento suicida e</w:t>
      </w:r>
      <w:r w:rsidR="002A5D0E" w:rsidRPr="0038026C">
        <w:rPr>
          <w:rFonts w:ascii="Arial" w:eastAsia="Times New Roman" w:hAnsi="Arial" w:cs="Arial"/>
          <w:sz w:val="24"/>
          <w:szCs w:val="24"/>
          <w:lang w:eastAsia="es-ES"/>
        </w:rPr>
        <w:t xml:space="preserve"> ideación suicida, identificar</w:t>
      </w:r>
      <w:r w:rsidRPr="00776094">
        <w:rPr>
          <w:rFonts w:ascii="Arial" w:eastAsia="Times New Roman" w:hAnsi="Arial" w:cs="Arial"/>
          <w:sz w:val="24"/>
          <w:szCs w:val="24"/>
          <w:lang w:eastAsia="es-ES"/>
        </w:rPr>
        <w:t xml:space="preserve"> los factores de riesgo en la conducta suicida. </w:t>
      </w:r>
    </w:p>
    <w:p w:rsidR="00776094" w:rsidRPr="00776094" w:rsidRDefault="00776094" w:rsidP="00776094">
      <w:pPr>
        <w:widowControl w:val="0"/>
        <w:numPr>
          <w:ilvl w:val="0"/>
          <w:numId w:val="31"/>
        </w:numPr>
        <w:spacing w:after="0" w:line="240" w:lineRule="auto"/>
        <w:jc w:val="both"/>
        <w:rPr>
          <w:rFonts w:ascii="Arial" w:eastAsia="Times New Roman" w:hAnsi="Arial" w:cs="Arial"/>
          <w:sz w:val="24"/>
          <w:szCs w:val="24"/>
          <w:lang w:eastAsia="es-ES"/>
        </w:rPr>
      </w:pPr>
      <w:r w:rsidRPr="00776094">
        <w:rPr>
          <w:rFonts w:ascii="Arial" w:eastAsia="Times New Roman" w:hAnsi="Arial" w:cs="Arial"/>
          <w:sz w:val="24"/>
          <w:szCs w:val="24"/>
          <w:lang w:eastAsia="es-ES"/>
        </w:rPr>
        <w:t xml:space="preserve">Participar junto al equipo de salud mental en acciones de </w:t>
      </w:r>
      <w:proofErr w:type="gramStart"/>
      <w:r w:rsidRPr="00776094">
        <w:rPr>
          <w:rFonts w:ascii="Arial" w:eastAsia="Times New Roman" w:hAnsi="Arial" w:cs="Arial"/>
          <w:sz w:val="24"/>
          <w:szCs w:val="24"/>
          <w:lang w:eastAsia="es-ES"/>
        </w:rPr>
        <w:t>promoción  de</w:t>
      </w:r>
      <w:proofErr w:type="gramEnd"/>
      <w:r w:rsidRPr="00776094">
        <w:rPr>
          <w:rFonts w:ascii="Arial" w:eastAsia="Times New Roman" w:hAnsi="Arial" w:cs="Arial"/>
          <w:sz w:val="24"/>
          <w:szCs w:val="24"/>
          <w:lang w:eastAsia="es-ES"/>
        </w:rPr>
        <w:t xml:space="preserve"> salud mental y prevención de la conducta suicida en individuos, familia y comunidad. </w:t>
      </w:r>
    </w:p>
    <w:p w:rsidR="00776094" w:rsidRPr="00776094" w:rsidRDefault="00776094" w:rsidP="00776094">
      <w:pPr>
        <w:widowControl w:val="0"/>
        <w:numPr>
          <w:ilvl w:val="0"/>
          <w:numId w:val="31"/>
        </w:numPr>
        <w:spacing w:after="0" w:line="240" w:lineRule="auto"/>
        <w:jc w:val="both"/>
        <w:rPr>
          <w:rFonts w:ascii="Arial" w:eastAsia="Times New Roman" w:hAnsi="Arial" w:cs="Arial"/>
          <w:sz w:val="24"/>
          <w:szCs w:val="24"/>
          <w:lang w:eastAsia="es-ES"/>
        </w:rPr>
      </w:pPr>
      <w:proofErr w:type="gramStart"/>
      <w:r w:rsidRPr="00776094">
        <w:rPr>
          <w:rFonts w:ascii="Arial" w:eastAsia="Times New Roman" w:hAnsi="Arial" w:cs="Arial"/>
          <w:sz w:val="24"/>
          <w:szCs w:val="24"/>
          <w:lang w:eastAsia="es-ES"/>
        </w:rPr>
        <w:t>Valorar  abordaje</w:t>
      </w:r>
      <w:proofErr w:type="gramEnd"/>
      <w:r w:rsidRPr="00776094">
        <w:rPr>
          <w:rFonts w:ascii="Arial" w:eastAsia="Times New Roman" w:hAnsi="Arial" w:cs="Arial"/>
          <w:sz w:val="24"/>
          <w:szCs w:val="24"/>
          <w:lang w:eastAsia="es-ES"/>
        </w:rPr>
        <w:t xml:space="preserve"> terapéutico ante una Urgencia psiquiátrica y en particular al intento suicida.</w:t>
      </w:r>
    </w:p>
    <w:p w:rsidR="00776094" w:rsidRPr="0038026C" w:rsidRDefault="00776094" w:rsidP="001A302D">
      <w:pPr>
        <w:spacing w:before="100" w:beforeAutospacing="1" w:after="100" w:afterAutospacing="1" w:line="240" w:lineRule="auto"/>
        <w:jc w:val="both"/>
        <w:rPr>
          <w:rFonts w:ascii="Arial" w:eastAsia="Times New Roman" w:hAnsi="Arial" w:cs="Arial"/>
          <w:b/>
          <w:bCs/>
          <w:color w:val="FF0000"/>
          <w:sz w:val="24"/>
          <w:szCs w:val="24"/>
          <w:lang w:eastAsia="es-ES"/>
        </w:rPr>
      </w:pPr>
    </w:p>
    <w:p w:rsidR="00741648" w:rsidRPr="0038026C" w:rsidRDefault="001A302D" w:rsidP="001A302D">
      <w:pPr>
        <w:spacing w:before="100" w:beforeAutospacing="1" w:after="100" w:afterAutospacing="1" w:line="240" w:lineRule="auto"/>
        <w:rPr>
          <w:rFonts w:ascii="Arial" w:eastAsia="Times New Roman" w:hAnsi="Arial" w:cs="Arial"/>
          <w:b/>
          <w:bCs/>
          <w:sz w:val="24"/>
          <w:szCs w:val="24"/>
          <w:lang w:eastAsia="es-ES"/>
        </w:rPr>
      </w:pPr>
      <w:r w:rsidRPr="0038026C">
        <w:rPr>
          <w:rFonts w:ascii="Arial" w:eastAsia="Times New Roman" w:hAnsi="Arial" w:cs="Arial"/>
          <w:b/>
          <w:bCs/>
          <w:sz w:val="24"/>
          <w:szCs w:val="24"/>
          <w:lang w:eastAsia="es-ES"/>
        </w:rPr>
        <w:t xml:space="preserve">Sumario: </w:t>
      </w:r>
    </w:p>
    <w:p w:rsidR="00776094" w:rsidRPr="00776094" w:rsidRDefault="00776094" w:rsidP="00776094">
      <w:pPr>
        <w:spacing w:after="0" w:line="240" w:lineRule="auto"/>
        <w:jc w:val="both"/>
        <w:rPr>
          <w:rFonts w:ascii="Arial" w:eastAsia="Times New Roman" w:hAnsi="Arial" w:cs="Arial"/>
          <w:sz w:val="24"/>
          <w:szCs w:val="24"/>
          <w:lang w:eastAsia="es-ES"/>
        </w:rPr>
      </w:pPr>
    </w:p>
    <w:p w:rsidR="00776094" w:rsidRPr="00776094" w:rsidRDefault="00776094" w:rsidP="00776094">
      <w:pPr>
        <w:spacing w:after="0" w:line="240" w:lineRule="auto"/>
        <w:jc w:val="both"/>
        <w:rPr>
          <w:rFonts w:ascii="Arial" w:eastAsia="Times New Roman" w:hAnsi="Arial" w:cs="Arial"/>
          <w:sz w:val="24"/>
          <w:szCs w:val="24"/>
          <w:lang w:val="es-ES_tradnl" w:eastAsia="es-ES"/>
        </w:rPr>
      </w:pPr>
      <w:r w:rsidRPr="00776094">
        <w:rPr>
          <w:rFonts w:ascii="Arial" w:eastAsia="Times New Roman" w:hAnsi="Arial" w:cs="Arial"/>
          <w:sz w:val="24"/>
          <w:szCs w:val="24"/>
          <w:lang w:val="es-ES_tradnl" w:eastAsia="es-ES"/>
        </w:rPr>
        <w:t xml:space="preserve">Concepto de crisis. </w:t>
      </w:r>
      <w:proofErr w:type="gramStart"/>
      <w:r w:rsidRPr="00776094">
        <w:rPr>
          <w:rFonts w:ascii="Arial" w:eastAsia="Times New Roman" w:hAnsi="Arial" w:cs="Arial"/>
          <w:sz w:val="24"/>
          <w:szCs w:val="24"/>
          <w:lang w:val="es-ES_tradnl" w:eastAsia="es-ES"/>
        </w:rPr>
        <w:t>Clasificación  de</w:t>
      </w:r>
      <w:proofErr w:type="gramEnd"/>
      <w:r w:rsidRPr="00776094">
        <w:rPr>
          <w:rFonts w:ascii="Arial" w:eastAsia="Times New Roman" w:hAnsi="Arial" w:cs="Arial"/>
          <w:sz w:val="24"/>
          <w:szCs w:val="24"/>
          <w:lang w:val="es-ES_tradnl" w:eastAsia="es-ES"/>
        </w:rPr>
        <w:t xml:space="preserve"> las crisis</w:t>
      </w:r>
      <w:r w:rsidR="0038026C" w:rsidRPr="0038026C">
        <w:rPr>
          <w:rFonts w:ascii="Arial" w:eastAsia="Times New Roman" w:hAnsi="Arial" w:cs="Arial"/>
          <w:sz w:val="24"/>
          <w:szCs w:val="24"/>
          <w:lang w:val="es-ES_tradnl" w:eastAsia="es-ES"/>
        </w:rPr>
        <w:t xml:space="preserve">. </w:t>
      </w:r>
      <w:proofErr w:type="gramStart"/>
      <w:r w:rsidRPr="00776094">
        <w:rPr>
          <w:rFonts w:ascii="Arial" w:eastAsia="Times New Roman" w:hAnsi="Arial" w:cs="Arial"/>
          <w:sz w:val="24"/>
          <w:szCs w:val="24"/>
          <w:lang w:val="es-ES_tradnl" w:eastAsia="es-ES"/>
        </w:rPr>
        <w:t>Diagnóstico  de</w:t>
      </w:r>
      <w:proofErr w:type="gramEnd"/>
      <w:r w:rsidRPr="00776094">
        <w:rPr>
          <w:rFonts w:ascii="Arial" w:eastAsia="Times New Roman" w:hAnsi="Arial" w:cs="Arial"/>
          <w:sz w:val="24"/>
          <w:szCs w:val="24"/>
          <w:lang w:val="es-ES_tradnl" w:eastAsia="es-ES"/>
        </w:rPr>
        <w:t xml:space="preserve"> crisis</w:t>
      </w:r>
      <w:r w:rsidR="0038026C" w:rsidRPr="0038026C">
        <w:rPr>
          <w:rFonts w:ascii="Arial" w:eastAsia="Times New Roman" w:hAnsi="Arial" w:cs="Arial"/>
          <w:sz w:val="24"/>
          <w:szCs w:val="24"/>
          <w:lang w:val="es-ES_tradnl" w:eastAsia="es-ES"/>
        </w:rPr>
        <w:t xml:space="preserve"> y su manejo.</w:t>
      </w:r>
    </w:p>
    <w:p w:rsidR="00776094" w:rsidRPr="00776094" w:rsidRDefault="00776094" w:rsidP="00776094">
      <w:pPr>
        <w:spacing w:after="0" w:line="240" w:lineRule="auto"/>
        <w:jc w:val="both"/>
        <w:rPr>
          <w:rFonts w:ascii="Arial" w:eastAsia="Times New Roman" w:hAnsi="Arial" w:cs="Arial"/>
          <w:sz w:val="24"/>
          <w:szCs w:val="24"/>
          <w:lang w:val="es-ES_tradnl" w:eastAsia="es-ES"/>
        </w:rPr>
      </w:pPr>
      <w:r w:rsidRPr="00776094">
        <w:rPr>
          <w:rFonts w:ascii="Arial" w:eastAsia="Times New Roman" w:hAnsi="Arial" w:cs="Arial"/>
          <w:sz w:val="24"/>
          <w:szCs w:val="24"/>
          <w:lang w:val="es-ES_tradnl" w:eastAsia="es-ES"/>
        </w:rPr>
        <w:t xml:space="preserve">Concepto de urgencia psiquiátrica: </w:t>
      </w:r>
      <w:proofErr w:type="gramStart"/>
      <w:r w:rsidRPr="00776094">
        <w:rPr>
          <w:rFonts w:ascii="Arial" w:eastAsia="Times New Roman" w:hAnsi="Arial" w:cs="Arial"/>
          <w:sz w:val="24"/>
          <w:szCs w:val="24"/>
          <w:lang w:val="es-ES_tradnl" w:eastAsia="es-ES"/>
        </w:rPr>
        <w:t>cuadro  clínico</w:t>
      </w:r>
      <w:proofErr w:type="gramEnd"/>
      <w:r w:rsidRPr="00776094">
        <w:rPr>
          <w:rFonts w:ascii="Arial" w:eastAsia="Times New Roman" w:hAnsi="Arial" w:cs="Arial"/>
          <w:sz w:val="24"/>
          <w:szCs w:val="24"/>
          <w:lang w:val="es-ES_tradnl" w:eastAsia="es-ES"/>
        </w:rPr>
        <w:t xml:space="preserve">, diagnóstico etiológico y diferencial de las </w:t>
      </w:r>
      <w:r w:rsidR="0038026C" w:rsidRPr="0038026C">
        <w:rPr>
          <w:rFonts w:ascii="Arial" w:eastAsia="Times New Roman" w:hAnsi="Arial" w:cs="Arial"/>
          <w:sz w:val="24"/>
          <w:szCs w:val="24"/>
          <w:lang w:val="es-ES_tradnl" w:eastAsia="es-ES"/>
        </w:rPr>
        <w:t>urgencias más frecuentes</w:t>
      </w:r>
      <w:r w:rsidRPr="00776094">
        <w:rPr>
          <w:rFonts w:ascii="Arial" w:eastAsia="Times New Roman" w:hAnsi="Arial" w:cs="Arial"/>
          <w:sz w:val="24"/>
          <w:szCs w:val="24"/>
          <w:lang w:val="es-ES_tradnl" w:eastAsia="es-ES"/>
        </w:rPr>
        <w:t xml:space="preserve">. </w:t>
      </w:r>
    </w:p>
    <w:p w:rsidR="00776094" w:rsidRPr="00776094" w:rsidRDefault="00776094" w:rsidP="00776094">
      <w:pPr>
        <w:spacing w:after="0" w:line="240" w:lineRule="auto"/>
        <w:jc w:val="both"/>
        <w:rPr>
          <w:rFonts w:ascii="Arial" w:eastAsia="Times New Roman" w:hAnsi="Arial" w:cs="Arial"/>
          <w:sz w:val="24"/>
          <w:szCs w:val="24"/>
          <w:lang w:val="es-ES_tradnl" w:eastAsia="es-ES"/>
        </w:rPr>
      </w:pPr>
      <w:r w:rsidRPr="00776094">
        <w:rPr>
          <w:rFonts w:ascii="Arial" w:eastAsia="Times New Roman" w:hAnsi="Arial" w:cs="Arial"/>
          <w:sz w:val="24"/>
          <w:szCs w:val="24"/>
          <w:lang w:val="es-ES_tradnl" w:eastAsia="es-ES"/>
        </w:rPr>
        <w:t xml:space="preserve">Concepto de suicidio, </w:t>
      </w:r>
      <w:proofErr w:type="gramStart"/>
      <w:r w:rsidRPr="00776094">
        <w:rPr>
          <w:rFonts w:ascii="Arial" w:eastAsia="Times New Roman" w:hAnsi="Arial" w:cs="Arial"/>
          <w:sz w:val="24"/>
          <w:szCs w:val="24"/>
          <w:lang w:val="es-ES_tradnl" w:eastAsia="es-ES"/>
        </w:rPr>
        <w:t>intento  suicida</w:t>
      </w:r>
      <w:proofErr w:type="gramEnd"/>
      <w:r w:rsidRPr="00776094">
        <w:rPr>
          <w:rFonts w:ascii="Arial" w:eastAsia="Times New Roman" w:hAnsi="Arial" w:cs="Arial"/>
          <w:sz w:val="24"/>
          <w:szCs w:val="24"/>
          <w:lang w:val="es-ES_tradnl" w:eastAsia="es-ES"/>
        </w:rPr>
        <w:t xml:space="preserve"> e ideación suicida. Factores de riesgo de la conducta suicida. Intento suicida e ideación suicida, 1ra urgencia psiquiátrica Acciones </w:t>
      </w:r>
      <w:proofErr w:type="gramStart"/>
      <w:r w:rsidRPr="00776094">
        <w:rPr>
          <w:rFonts w:ascii="Arial" w:eastAsia="Times New Roman" w:hAnsi="Arial" w:cs="Arial"/>
          <w:sz w:val="24"/>
          <w:szCs w:val="24"/>
          <w:lang w:val="es-ES_tradnl" w:eastAsia="es-ES"/>
        </w:rPr>
        <w:t>de  promoción</w:t>
      </w:r>
      <w:proofErr w:type="gramEnd"/>
      <w:r w:rsidRPr="00776094">
        <w:rPr>
          <w:rFonts w:ascii="Arial" w:eastAsia="Times New Roman" w:hAnsi="Arial" w:cs="Arial"/>
          <w:sz w:val="24"/>
          <w:szCs w:val="24"/>
          <w:lang w:val="es-ES_tradnl" w:eastAsia="es-ES"/>
        </w:rPr>
        <w:t xml:space="preserve"> y prevención de salud en el paciente con conducta suicida en la comunidad.</w:t>
      </w:r>
    </w:p>
    <w:p w:rsidR="00776094" w:rsidRPr="0038026C" w:rsidRDefault="00776094" w:rsidP="00776094">
      <w:pPr>
        <w:spacing w:before="240" w:beforeAutospacing="1" w:after="100" w:afterAutospacing="1" w:line="240" w:lineRule="auto"/>
        <w:jc w:val="both"/>
        <w:rPr>
          <w:rFonts w:ascii="Arial" w:eastAsia="Times New Roman" w:hAnsi="Arial" w:cs="Arial"/>
          <w:sz w:val="24"/>
          <w:szCs w:val="24"/>
          <w:lang w:eastAsia="es-ES"/>
        </w:rPr>
      </w:pPr>
      <w:r w:rsidRPr="0038026C">
        <w:rPr>
          <w:rFonts w:ascii="Arial" w:eastAsia="Times New Roman" w:hAnsi="Arial" w:cs="Arial"/>
          <w:sz w:val="24"/>
          <w:szCs w:val="24"/>
          <w:lang w:val="es-ES_tradnl" w:eastAsia="es-ES"/>
        </w:rPr>
        <w:t xml:space="preserve">Evaluación del paciente con conducta suicida. Trastornos psiquiátricos o estados psicológicos en que con </w:t>
      </w:r>
      <w:proofErr w:type="gramStart"/>
      <w:r w:rsidRPr="0038026C">
        <w:rPr>
          <w:rFonts w:ascii="Arial" w:eastAsia="Times New Roman" w:hAnsi="Arial" w:cs="Arial"/>
          <w:sz w:val="24"/>
          <w:szCs w:val="24"/>
          <w:lang w:val="es-ES_tradnl" w:eastAsia="es-ES"/>
        </w:rPr>
        <w:t>mayor  frecuencia</w:t>
      </w:r>
      <w:proofErr w:type="gramEnd"/>
      <w:r w:rsidRPr="0038026C">
        <w:rPr>
          <w:rFonts w:ascii="Arial" w:eastAsia="Times New Roman" w:hAnsi="Arial" w:cs="Arial"/>
          <w:sz w:val="24"/>
          <w:szCs w:val="24"/>
          <w:lang w:val="es-ES_tradnl" w:eastAsia="es-ES"/>
        </w:rPr>
        <w:t xml:space="preserve"> puede presentarse la conducta suicida. Conducta a seguir ante intento suicida o </w:t>
      </w:r>
      <w:proofErr w:type="gramStart"/>
      <w:r w:rsidRPr="0038026C">
        <w:rPr>
          <w:rFonts w:ascii="Arial" w:eastAsia="Times New Roman" w:hAnsi="Arial" w:cs="Arial"/>
          <w:sz w:val="24"/>
          <w:szCs w:val="24"/>
          <w:lang w:val="es-ES_tradnl" w:eastAsia="es-ES"/>
        </w:rPr>
        <w:t>del  paciente</w:t>
      </w:r>
      <w:proofErr w:type="gramEnd"/>
      <w:r w:rsidRPr="0038026C">
        <w:rPr>
          <w:rFonts w:ascii="Arial" w:eastAsia="Times New Roman" w:hAnsi="Arial" w:cs="Arial"/>
          <w:sz w:val="24"/>
          <w:szCs w:val="24"/>
          <w:lang w:val="es-ES_tradnl" w:eastAsia="es-ES"/>
        </w:rPr>
        <w:t xml:space="preserve"> con potencial suicida. Tratamiento de urgencia para preservar la vida </w:t>
      </w:r>
      <w:proofErr w:type="gramStart"/>
      <w:r w:rsidRPr="0038026C">
        <w:rPr>
          <w:rFonts w:ascii="Arial" w:eastAsia="Times New Roman" w:hAnsi="Arial" w:cs="Arial"/>
          <w:sz w:val="24"/>
          <w:szCs w:val="24"/>
          <w:lang w:val="es-ES_tradnl" w:eastAsia="es-ES"/>
        </w:rPr>
        <w:t>y  remisión</w:t>
      </w:r>
      <w:proofErr w:type="gramEnd"/>
      <w:r w:rsidRPr="0038026C">
        <w:rPr>
          <w:rFonts w:ascii="Arial" w:eastAsia="Times New Roman" w:hAnsi="Arial" w:cs="Arial"/>
          <w:sz w:val="24"/>
          <w:szCs w:val="24"/>
          <w:lang w:val="es-ES_tradnl" w:eastAsia="es-ES"/>
        </w:rPr>
        <w:t xml:space="preserve"> al especialista psiquiatra</w:t>
      </w:r>
    </w:p>
    <w:p w:rsidR="00776094" w:rsidRPr="0038026C" w:rsidRDefault="00776094" w:rsidP="001A302D">
      <w:pPr>
        <w:spacing w:before="100" w:beforeAutospacing="1" w:after="100" w:afterAutospacing="1" w:line="240" w:lineRule="auto"/>
        <w:rPr>
          <w:rFonts w:ascii="Arial" w:eastAsia="Times New Roman" w:hAnsi="Arial" w:cs="Arial"/>
          <w:b/>
          <w:bCs/>
          <w:sz w:val="24"/>
          <w:szCs w:val="24"/>
          <w:lang w:eastAsia="es-ES"/>
        </w:rPr>
      </w:pPr>
    </w:p>
    <w:p w:rsidR="001A302D" w:rsidRPr="0038026C" w:rsidRDefault="001A302D" w:rsidP="001A302D">
      <w:pPr>
        <w:spacing w:before="100" w:beforeAutospacing="1" w:after="100" w:afterAutospacing="1" w:line="240" w:lineRule="auto"/>
        <w:rPr>
          <w:rFonts w:ascii="Arial" w:eastAsia="Times New Roman" w:hAnsi="Arial" w:cs="Arial"/>
          <w:b/>
          <w:sz w:val="24"/>
          <w:szCs w:val="24"/>
          <w:lang w:eastAsia="es-ES"/>
        </w:rPr>
      </w:pPr>
      <w:r w:rsidRPr="0038026C">
        <w:rPr>
          <w:rFonts w:ascii="Arial" w:eastAsia="Times New Roman" w:hAnsi="Arial" w:cs="Arial"/>
          <w:b/>
          <w:sz w:val="24"/>
          <w:szCs w:val="24"/>
          <w:lang w:eastAsia="es-ES"/>
        </w:rPr>
        <w:t>Orientaciones para el estudio independiente del estudiante:</w:t>
      </w:r>
    </w:p>
    <w:p w:rsidR="001A302D" w:rsidRPr="0038026C"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38026C">
        <w:rPr>
          <w:rFonts w:ascii="Arial" w:eastAsia="Times New Roman" w:hAnsi="Arial" w:cs="Arial"/>
          <w:b/>
          <w:sz w:val="24"/>
          <w:szCs w:val="24"/>
          <w:lang w:eastAsia="es-ES"/>
        </w:rPr>
        <w:t>Bibliografía</w:t>
      </w:r>
    </w:p>
    <w:p w:rsidR="00741648" w:rsidRPr="0038026C" w:rsidRDefault="00741648" w:rsidP="001A302D">
      <w:pPr>
        <w:spacing w:before="100" w:beforeAutospacing="1" w:after="100" w:afterAutospacing="1" w:line="240" w:lineRule="auto"/>
        <w:jc w:val="both"/>
        <w:rPr>
          <w:rFonts w:ascii="Arial" w:eastAsia="Times New Roman" w:hAnsi="Arial" w:cs="Arial"/>
          <w:b/>
          <w:sz w:val="24"/>
          <w:szCs w:val="24"/>
          <w:lang w:eastAsia="es-ES"/>
        </w:rPr>
      </w:pPr>
      <w:r w:rsidRPr="0038026C">
        <w:rPr>
          <w:rFonts w:ascii="Arial" w:hAnsi="Arial" w:cs="Arial"/>
          <w:sz w:val="24"/>
          <w:szCs w:val="24"/>
        </w:rPr>
        <w:t xml:space="preserve">González, R., Sandoval, J.E. (2019) </w:t>
      </w:r>
      <w:r w:rsidRPr="0038026C">
        <w:rPr>
          <w:rFonts w:ascii="Arial" w:hAnsi="Arial" w:cs="Arial"/>
          <w:i/>
          <w:sz w:val="24"/>
          <w:szCs w:val="24"/>
        </w:rPr>
        <w:t>Manual de Psiquiatría</w:t>
      </w:r>
      <w:r w:rsidRPr="0038026C">
        <w:rPr>
          <w:rFonts w:ascii="Arial" w:hAnsi="Arial" w:cs="Arial"/>
          <w:sz w:val="24"/>
          <w:szCs w:val="24"/>
        </w:rPr>
        <w:t>. La Habana, Cuba: Editorial Ciencias Médicas</w:t>
      </w:r>
    </w:p>
    <w:p w:rsidR="001A302D" w:rsidRPr="0038026C"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38026C">
        <w:rPr>
          <w:rFonts w:ascii="Arial" w:eastAsia="Times New Roman" w:hAnsi="Arial" w:cs="Arial"/>
          <w:b/>
          <w:sz w:val="24"/>
          <w:szCs w:val="24"/>
          <w:lang w:val="es-ES_tradnl" w:eastAsia="es-ES_tradnl"/>
        </w:rPr>
        <w:t>Tareas a realizar para el estudio independiente:</w:t>
      </w:r>
    </w:p>
    <w:p w:rsidR="001A302D" w:rsidRPr="0038026C" w:rsidRDefault="001A302D" w:rsidP="001A302D">
      <w:pPr>
        <w:numPr>
          <w:ilvl w:val="0"/>
          <w:numId w:val="24"/>
        </w:numPr>
        <w:spacing w:before="100" w:beforeAutospacing="1" w:after="100" w:afterAutospacing="1" w:line="360" w:lineRule="auto"/>
        <w:jc w:val="both"/>
        <w:rPr>
          <w:rFonts w:ascii="Arial" w:eastAsia="Times New Roman" w:hAnsi="Arial" w:cs="Arial"/>
          <w:sz w:val="24"/>
          <w:szCs w:val="24"/>
          <w:lang w:val="es-ES_tradnl" w:eastAsia="es-ES_tradnl"/>
        </w:rPr>
      </w:pPr>
      <w:r w:rsidRPr="0038026C">
        <w:rPr>
          <w:rFonts w:ascii="Arial" w:eastAsia="Times New Roman" w:hAnsi="Arial" w:cs="Arial"/>
          <w:sz w:val="24"/>
          <w:szCs w:val="24"/>
          <w:lang w:val="es-ES_tradnl" w:eastAsia="es-ES_tradnl"/>
        </w:rPr>
        <w:t xml:space="preserve">Lee detenidamente </w:t>
      </w:r>
      <w:smartTag w:uri="urn:schemas-microsoft-com:office:smarttags" w:element="PersonName">
        <w:smartTagPr>
          <w:attr w:name="ProductID" w:val="la Bibliograf￭a B￡sica"/>
        </w:smartTagPr>
        <w:r w:rsidRPr="0038026C">
          <w:rPr>
            <w:rFonts w:ascii="Arial" w:eastAsia="Times New Roman" w:hAnsi="Arial" w:cs="Arial"/>
            <w:sz w:val="24"/>
            <w:szCs w:val="24"/>
            <w:lang w:val="es-ES_tradnl" w:eastAsia="es-ES_tradnl"/>
          </w:rPr>
          <w:t>la Bibliografía Básica</w:t>
        </w:r>
      </w:smartTag>
      <w:r w:rsidRPr="0038026C">
        <w:rPr>
          <w:rFonts w:ascii="Arial" w:eastAsia="Times New Roman" w:hAnsi="Arial" w:cs="Arial"/>
          <w:sz w:val="24"/>
          <w:szCs w:val="24"/>
          <w:lang w:val="es-ES_tradnl" w:eastAsia="es-ES_tradnl"/>
        </w:rPr>
        <w:t xml:space="preserve"> que aparece en esta guía y trata de contestar cada una de las tareas que a continuación se exponen. </w:t>
      </w:r>
    </w:p>
    <w:p w:rsidR="001A302D" w:rsidRPr="0038026C" w:rsidRDefault="001A302D" w:rsidP="001A302D">
      <w:pPr>
        <w:numPr>
          <w:ilvl w:val="0"/>
          <w:numId w:val="24"/>
        </w:numPr>
        <w:spacing w:before="100" w:beforeAutospacing="1" w:after="0" w:afterAutospacing="1" w:line="360" w:lineRule="auto"/>
        <w:jc w:val="both"/>
        <w:rPr>
          <w:rFonts w:ascii="Arial" w:eastAsia="Times New Roman" w:hAnsi="Arial" w:cs="Arial"/>
          <w:b/>
          <w:bCs/>
          <w:sz w:val="24"/>
          <w:szCs w:val="24"/>
          <w:lang w:val="es-ES_tradnl" w:eastAsia="es-ES_tradnl"/>
        </w:rPr>
      </w:pPr>
      <w:r w:rsidRPr="0038026C">
        <w:rPr>
          <w:rFonts w:ascii="Arial" w:eastAsia="Times New Roman" w:hAnsi="Arial" w:cs="Arial"/>
          <w:sz w:val="24"/>
          <w:szCs w:val="24"/>
          <w:lang w:val="es-ES_tradnl" w:eastAsia="es-ES_tradnl"/>
        </w:rPr>
        <w:t>Confecciona un resumen de cada una de ellas.</w:t>
      </w:r>
    </w:p>
    <w:p w:rsidR="001A302D" w:rsidRPr="0038026C"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38026C">
        <w:rPr>
          <w:rFonts w:ascii="Arial" w:eastAsia="Times New Roman" w:hAnsi="Arial" w:cs="Arial"/>
          <w:bCs/>
          <w:sz w:val="24"/>
          <w:szCs w:val="24"/>
          <w:lang w:val="es-ES_tradnl" w:eastAsia="es-ES_tradnl"/>
        </w:rPr>
        <w:t>Con las dudas que puedas presentar aclaras con tu profesor por vía digital o en el próximo encuentro.</w:t>
      </w:r>
    </w:p>
    <w:p w:rsidR="001A302D" w:rsidRPr="0038026C"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38026C">
        <w:rPr>
          <w:rFonts w:ascii="Arial" w:eastAsia="Times New Roman" w:hAnsi="Arial" w:cs="Arial"/>
          <w:sz w:val="24"/>
          <w:szCs w:val="24"/>
          <w:lang w:eastAsia="es-ES"/>
        </w:rPr>
        <w:t>Una vez concluido este estudio estarás en condiciones de seguir las tareas orientadas por el profesor</w:t>
      </w:r>
    </w:p>
    <w:p w:rsidR="001A302D" w:rsidRPr="0038026C" w:rsidRDefault="001A302D"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r w:rsidRPr="0038026C">
        <w:rPr>
          <w:rFonts w:ascii="Arial" w:eastAsia="Times New Roman" w:hAnsi="Arial" w:cs="Arial"/>
          <w:b/>
          <w:bCs/>
          <w:sz w:val="24"/>
          <w:szCs w:val="24"/>
          <w:lang w:val="es-ES_tradnl" w:eastAsia="es-ES_tradnl"/>
        </w:rPr>
        <w:t>Tareas orientadas por el profesor:</w:t>
      </w:r>
    </w:p>
    <w:p w:rsidR="001A302D" w:rsidRPr="0038026C" w:rsidRDefault="001A302D" w:rsidP="001A302D">
      <w:pPr>
        <w:pStyle w:val="Prrafodelista"/>
        <w:numPr>
          <w:ilvl w:val="0"/>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38026C">
        <w:rPr>
          <w:rFonts w:ascii="Arial" w:eastAsia="Times New Roman" w:hAnsi="Arial" w:cs="Arial"/>
          <w:bCs/>
          <w:sz w:val="24"/>
          <w:szCs w:val="24"/>
          <w:lang w:val="es-ES_tradnl" w:eastAsia="es-ES_tradnl"/>
        </w:rPr>
        <w:t>Preguntas del tema.</w:t>
      </w:r>
    </w:p>
    <w:p w:rsidR="002A5D0E" w:rsidRPr="0038026C" w:rsidRDefault="002A5D0E" w:rsidP="002A5D0E">
      <w:pPr>
        <w:pStyle w:val="Prrafodelista"/>
        <w:numPr>
          <w:ilvl w:val="1"/>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38026C">
        <w:rPr>
          <w:rFonts w:ascii="Arial" w:eastAsia="Times New Roman" w:hAnsi="Arial" w:cs="Arial"/>
          <w:bCs/>
          <w:sz w:val="24"/>
          <w:szCs w:val="24"/>
          <w:lang w:val="es-ES_tradnl" w:eastAsia="es-ES_tradnl"/>
        </w:rPr>
        <w:t xml:space="preserve">Concepto y principales diferencias entre urgencias psiquiátricas y crisis. </w:t>
      </w:r>
    </w:p>
    <w:p w:rsidR="002A5D0E" w:rsidRPr="0038026C" w:rsidRDefault="002A5D0E" w:rsidP="002A5D0E">
      <w:pPr>
        <w:pStyle w:val="Prrafodelista"/>
        <w:numPr>
          <w:ilvl w:val="1"/>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38026C">
        <w:rPr>
          <w:rFonts w:ascii="Arial" w:eastAsia="Times New Roman" w:hAnsi="Arial" w:cs="Arial"/>
          <w:bCs/>
          <w:sz w:val="24"/>
          <w:szCs w:val="24"/>
          <w:lang w:val="es-ES_tradnl" w:eastAsia="es-ES_tradnl"/>
        </w:rPr>
        <w:t>Clasificación de las urgencias psiquiátricas. Principales causas y conducta terapéutica del médico general ante las  urgencias psiquiátricas siguientes</w:t>
      </w:r>
      <w:proofErr w:type="gramStart"/>
      <w:r w:rsidRPr="0038026C">
        <w:rPr>
          <w:rFonts w:ascii="Arial" w:eastAsia="Times New Roman" w:hAnsi="Arial" w:cs="Arial"/>
          <w:bCs/>
          <w:sz w:val="24"/>
          <w:szCs w:val="24"/>
          <w:lang w:val="es-ES_tradnl" w:eastAsia="es-ES_tradnl"/>
        </w:rPr>
        <w:t>:.</w:t>
      </w:r>
      <w:proofErr w:type="gramEnd"/>
    </w:p>
    <w:p w:rsidR="002A5D0E" w:rsidRPr="0038026C" w:rsidRDefault="002A5D0E" w:rsidP="002A5D0E">
      <w:pPr>
        <w:pStyle w:val="Prrafodelista"/>
        <w:numPr>
          <w:ilvl w:val="2"/>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38026C">
        <w:rPr>
          <w:rFonts w:ascii="Arial" w:eastAsia="Times New Roman" w:hAnsi="Arial" w:cs="Arial"/>
          <w:bCs/>
          <w:sz w:val="24"/>
          <w:szCs w:val="24"/>
          <w:lang w:val="es-ES_tradnl" w:eastAsia="es-ES_tradnl"/>
        </w:rPr>
        <w:t>Crisis de ansiedad</w:t>
      </w:r>
    </w:p>
    <w:p w:rsidR="002A5D0E" w:rsidRPr="0038026C" w:rsidRDefault="002A5D0E" w:rsidP="002A5D0E">
      <w:pPr>
        <w:pStyle w:val="Prrafodelista"/>
        <w:numPr>
          <w:ilvl w:val="2"/>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38026C">
        <w:rPr>
          <w:rFonts w:ascii="Arial" w:eastAsia="Times New Roman" w:hAnsi="Arial" w:cs="Arial"/>
          <w:bCs/>
          <w:sz w:val="24"/>
          <w:szCs w:val="24"/>
          <w:lang w:val="es-ES_tradnl" w:eastAsia="es-ES_tradnl"/>
        </w:rPr>
        <w:t>Síndromes de agitación psicomotriz</w:t>
      </w:r>
    </w:p>
    <w:p w:rsidR="002A5D0E" w:rsidRPr="0038026C" w:rsidRDefault="002A5D0E" w:rsidP="002A5D0E">
      <w:pPr>
        <w:pStyle w:val="Prrafodelista"/>
        <w:numPr>
          <w:ilvl w:val="2"/>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proofErr w:type="spellStart"/>
      <w:r w:rsidRPr="0038026C">
        <w:rPr>
          <w:rFonts w:ascii="Arial" w:eastAsia="Times New Roman" w:hAnsi="Arial" w:cs="Arial"/>
          <w:bCs/>
          <w:sz w:val="24"/>
          <w:szCs w:val="24"/>
          <w:lang w:val="es-ES_tradnl" w:eastAsia="es-ES_tradnl"/>
        </w:rPr>
        <w:t>Discinesias</w:t>
      </w:r>
      <w:proofErr w:type="spellEnd"/>
      <w:r w:rsidRPr="0038026C">
        <w:rPr>
          <w:rFonts w:ascii="Arial" w:eastAsia="Times New Roman" w:hAnsi="Arial" w:cs="Arial"/>
          <w:bCs/>
          <w:sz w:val="24"/>
          <w:szCs w:val="24"/>
          <w:lang w:val="es-ES_tradnl" w:eastAsia="es-ES_tradnl"/>
        </w:rPr>
        <w:t xml:space="preserve"> inducidas por fármacos neurolépticos</w:t>
      </w:r>
    </w:p>
    <w:p w:rsidR="002A5D0E" w:rsidRPr="0038026C" w:rsidRDefault="002A5D0E" w:rsidP="002A5D0E">
      <w:pPr>
        <w:pStyle w:val="Prrafodelista"/>
        <w:numPr>
          <w:ilvl w:val="1"/>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38026C">
        <w:rPr>
          <w:rFonts w:ascii="Arial" w:eastAsia="Times New Roman" w:hAnsi="Arial" w:cs="Arial"/>
          <w:bCs/>
          <w:sz w:val="24"/>
          <w:szCs w:val="24"/>
          <w:lang w:val="es-ES_tradnl" w:eastAsia="es-ES_tradnl"/>
        </w:rPr>
        <w:t>Diferencia entre ideación suicida, intento suicida y suicidio.</w:t>
      </w:r>
    </w:p>
    <w:p w:rsidR="002A5D0E" w:rsidRPr="0038026C" w:rsidRDefault="002A5D0E" w:rsidP="002A5D0E">
      <w:pPr>
        <w:pStyle w:val="Prrafodelista"/>
        <w:numPr>
          <w:ilvl w:val="1"/>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38026C">
        <w:rPr>
          <w:rFonts w:ascii="Arial" w:eastAsia="Times New Roman" w:hAnsi="Arial" w:cs="Arial"/>
          <w:bCs/>
          <w:sz w:val="24"/>
          <w:szCs w:val="24"/>
          <w:lang w:val="es-ES_tradnl" w:eastAsia="es-ES_tradnl"/>
        </w:rPr>
        <w:t>Principales factores de riesgo de la conducta suicida.</w:t>
      </w:r>
    </w:p>
    <w:p w:rsidR="002A5D0E" w:rsidRPr="0038026C" w:rsidRDefault="002A5D0E" w:rsidP="002A5D0E">
      <w:pPr>
        <w:pStyle w:val="Prrafodelista"/>
        <w:spacing w:before="100" w:beforeAutospacing="1" w:after="100" w:afterAutospacing="1" w:line="360" w:lineRule="auto"/>
        <w:ind w:left="1440"/>
        <w:jc w:val="both"/>
        <w:rPr>
          <w:rFonts w:ascii="Arial" w:eastAsia="Times New Roman" w:hAnsi="Arial" w:cs="Arial"/>
          <w:bCs/>
          <w:sz w:val="24"/>
          <w:szCs w:val="24"/>
          <w:lang w:val="es-ES_tradnl" w:eastAsia="es-ES_tradnl"/>
        </w:rPr>
      </w:pPr>
    </w:p>
    <w:p w:rsidR="001A302D" w:rsidRPr="0038026C" w:rsidRDefault="001A302D" w:rsidP="002A5D0E">
      <w:pPr>
        <w:pStyle w:val="Prrafodelista"/>
        <w:rPr>
          <w:rFonts w:ascii="Arial" w:eastAsia="Times New Roman" w:hAnsi="Arial" w:cs="Arial"/>
          <w:bCs/>
          <w:sz w:val="24"/>
          <w:szCs w:val="24"/>
          <w:lang w:val="es-ES_tradnl" w:eastAsia="es-ES_tradnl"/>
        </w:rPr>
      </w:pPr>
      <w:bookmarkStart w:id="0" w:name="_GoBack"/>
      <w:bookmarkEnd w:id="0"/>
    </w:p>
    <w:sectPr w:rsidR="001A302D" w:rsidRPr="0038026C"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FA3"/>
    <w:multiLevelType w:val="multilevel"/>
    <w:tmpl w:val="ED0CA2F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F1EB4"/>
    <w:multiLevelType w:val="hybridMultilevel"/>
    <w:tmpl w:val="F40296C6"/>
    <w:lvl w:ilvl="0" w:tplc="D2A0E7DE">
      <w:start w:val="1"/>
      <w:numFmt w:val="decimal"/>
      <w:lvlText w:val="%1."/>
      <w:lvlJc w:val="left"/>
      <w:pPr>
        <w:tabs>
          <w:tab w:val="num" w:pos="360"/>
        </w:tabs>
        <w:ind w:left="360" w:hanging="360"/>
      </w:pPr>
      <w:rPr>
        <w:b w:val="0"/>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3F38F2"/>
    <w:multiLevelType w:val="multilevel"/>
    <w:tmpl w:val="178EF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nsid w:val="54812229"/>
    <w:multiLevelType w:val="hybridMultilevel"/>
    <w:tmpl w:val="83D6162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5">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8D0BE2"/>
    <w:multiLevelType w:val="multilevel"/>
    <w:tmpl w:val="034846B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13"/>
  </w:num>
  <w:num w:numId="4">
    <w:abstractNumId w:val="12"/>
  </w:num>
  <w:num w:numId="5">
    <w:abstractNumId w:val="16"/>
  </w:num>
  <w:num w:numId="6">
    <w:abstractNumId w:val="1"/>
  </w:num>
  <w:num w:numId="7">
    <w:abstractNumId w:val="4"/>
  </w:num>
  <w:num w:numId="8">
    <w:abstractNumId w:val="25"/>
  </w:num>
  <w:num w:numId="9">
    <w:abstractNumId w:val="9"/>
  </w:num>
  <w:num w:numId="10">
    <w:abstractNumId w:val="11"/>
  </w:num>
  <w:num w:numId="11">
    <w:abstractNumId w:val="14"/>
  </w:num>
  <w:num w:numId="12">
    <w:abstractNumId w:val="29"/>
  </w:num>
  <w:num w:numId="13">
    <w:abstractNumId w:val="26"/>
  </w:num>
  <w:num w:numId="14">
    <w:abstractNumId w:val="10"/>
  </w:num>
  <w:num w:numId="15">
    <w:abstractNumId w:val="2"/>
  </w:num>
  <w:num w:numId="16">
    <w:abstractNumId w:val="5"/>
  </w:num>
  <w:num w:numId="17">
    <w:abstractNumId w:val="28"/>
  </w:num>
  <w:num w:numId="18">
    <w:abstractNumId w:val="15"/>
  </w:num>
  <w:num w:numId="19">
    <w:abstractNumId w:val="21"/>
  </w:num>
  <w:num w:numId="20">
    <w:abstractNumId w:val="8"/>
  </w:num>
  <w:num w:numId="21">
    <w:abstractNumId w:val="17"/>
  </w:num>
  <w:num w:numId="22">
    <w:abstractNumId w:val="30"/>
  </w:num>
  <w:num w:numId="23">
    <w:abstractNumId w:val="6"/>
  </w:num>
  <w:num w:numId="24">
    <w:abstractNumId w:val="20"/>
  </w:num>
  <w:num w:numId="25">
    <w:abstractNumId w:val="22"/>
  </w:num>
  <w:num w:numId="26">
    <w:abstractNumId w:val="24"/>
  </w:num>
  <w:num w:numId="27">
    <w:abstractNumId w:val="18"/>
  </w:num>
  <w:num w:numId="28">
    <w:abstractNumId w:val="3"/>
  </w:num>
  <w:num w:numId="29">
    <w:abstractNumId w:val="0"/>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04DF4"/>
    <w:rsid w:val="00167F46"/>
    <w:rsid w:val="001A302D"/>
    <w:rsid w:val="001B1806"/>
    <w:rsid w:val="00274A42"/>
    <w:rsid w:val="002A5D0E"/>
    <w:rsid w:val="00371EDB"/>
    <w:rsid w:val="0038026C"/>
    <w:rsid w:val="00407773"/>
    <w:rsid w:val="006B0A77"/>
    <w:rsid w:val="006E064D"/>
    <w:rsid w:val="00741648"/>
    <w:rsid w:val="007534E8"/>
    <w:rsid w:val="007660B5"/>
    <w:rsid w:val="00776094"/>
    <w:rsid w:val="007D1ECC"/>
    <w:rsid w:val="00812298"/>
    <w:rsid w:val="00830EED"/>
    <w:rsid w:val="00990D09"/>
    <w:rsid w:val="00AB77F8"/>
    <w:rsid w:val="00C53425"/>
    <w:rsid w:val="00D8196C"/>
    <w:rsid w:val="00DA7B60"/>
    <w:rsid w:val="00E07070"/>
    <w:rsid w:val="00FC1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A49AF5-9858-4BA9-B86F-0A473D2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479</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Usuario de Windows</cp:lastModifiedBy>
  <cp:revision>7</cp:revision>
  <dcterms:created xsi:type="dcterms:W3CDTF">2020-03-27T14:25:00Z</dcterms:created>
  <dcterms:modified xsi:type="dcterms:W3CDTF">2020-04-18T18:08:00Z</dcterms:modified>
</cp:coreProperties>
</file>