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EF" w:rsidRPr="00D63AB8" w:rsidRDefault="00D63AB8">
      <w:pPr>
        <w:rPr>
          <w:rFonts w:ascii="Arial" w:hAnsi="Arial" w:cs="Arial"/>
          <w:b/>
          <w:sz w:val="24"/>
          <w:szCs w:val="24"/>
        </w:rPr>
      </w:pPr>
      <w:r w:rsidRPr="00D63AB8">
        <w:rPr>
          <w:rFonts w:ascii="Arial" w:eastAsia="Times New Roman" w:hAnsi="Arial" w:cs="Arial"/>
          <w:b/>
          <w:sz w:val="24"/>
          <w:szCs w:val="24"/>
          <w:lang w:val="es-ES_tradnl" w:eastAsia="es-ES"/>
        </w:rPr>
        <w:t>CRISIS. URGENCIAS PSIQUIATRICAS Y CONDUCTA SUICIDA</w:t>
      </w:r>
    </w:p>
    <w:p w:rsidR="004E34FE" w:rsidRPr="00D63AB8" w:rsidRDefault="004E34FE" w:rsidP="004E34FE">
      <w:pPr>
        <w:jc w:val="both"/>
        <w:rPr>
          <w:rFonts w:ascii="Arial" w:hAnsi="Arial" w:cs="Arial"/>
          <w:sz w:val="24"/>
          <w:szCs w:val="24"/>
        </w:rPr>
      </w:pPr>
      <w:r w:rsidRPr="00D63AB8">
        <w:rPr>
          <w:rFonts w:ascii="Arial" w:hAnsi="Arial" w:cs="Arial"/>
          <w:b/>
          <w:sz w:val="24"/>
          <w:szCs w:val="24"/>
        </w:rPr>
        <w:t xml:space="preserve">CRISIS </w:t>
      </w:r>
      <w:r w:rsidRPr="00D63AB8">
        <w:rPr>
          <w:rFonts w:ascii="Arial" w:hAnsi="Arial" w:cs="Arial"/>
          <w:sz w:val="24"/>
          <w:szCs w:val="24"/>
        </w:rPr>
        <w:t>es toda situación externa o interna que tiene gran significación para el sujeto, que no puede solucionar con sus mecanismos de afrontamiento previos, pudiendo provocar una pérdida del bienestar psicológico o social, con la presencia de síntomas psiquiátricos asociados a ello y cuya forma de resolución constituye un punto decisivo hacia la mejoría o para el deterioro.</w:t>
      </w:r>
    </w:p>
    <w:p w:rsidR="004E34FE" w:rsidRPr="00D63AB8" w:rsidRDefault="00F250CE" w:rsidP="004E34FE">
      <w:pPr>
        <w:jc w:val="both"/>
        <w:rPr>
          <w:rFonts w:ascii="Arial" w:hAnsi="Arial" w:cs="Arial"/>
          <w:sz w:val="24"/>
          <w:szCs w:val="24"/>
        </w:rPr>
      </w:pPr>
      <w:r w:rsidRPr="00D63AB8">
        <w:rPr>
          <w:rFonts w:ascii="Arial" w:hAnsi="Arial" w:cs="Arial"/>
          <w:sz w:val="24"/>
          <w:szCs w:val="24"/>
        </w:rPr>
        <w:t>EJEMPLOS DE CRISIS</w:t>
      </w:r>
    </w:p>
    <w:p w:rsidR="00F250CE" w:rsidRPr="00D63AB8" w:rsidRDefault="00F250CE" w:rsidP="00F250CE">
      <w:pPr>
        <w:spacing w:after="0" w:line="240" w:lineRule="auto"/>
        <w:jc w:val="both"/>
        <w:rPr>
          <w:rFonts w:ascii="Arial" w:hAnsi="Arial" w:cs="Arial"/>
          <w:sz w:val="24"/>
          <w:szCs w:val="24"/>
        </w:rPr>
      </w:pPr>
      <w:r w:rsidRPr="00D63AB8">
        <w:rPr>
          <w:rFonts w:ascii="Arial" w:hAnsi="Arial" w:cs="Arial"/>
          <w:sz w:val="24"/>
          <w:szCs w:val="24"/>
        </w:rPr>
        <w:t>1. Crisis de pareja</w:t>
      </w:r>
    </w:p>
    <w:p w:rsidR="00F250CE" w:rsidRPr="00D63AB8" w:rsidRDefault="00F250CE" w:rsidP="00F250CE">
      <w:pPr>
        <w:spacing w:after="0" w:line="240" w:lineRule="auto"/>
        <w:jc w:val="both"/>
        <w:rPr>
          <w:rFonts w:ascii="Arial" w:hAnsi="Arial" w:cs="Arial"/>
          <w:sz w:val="24"/>
          <w:szCs w:val="24"/>
        </w:rPr>
      </w:pPr>
      <w:r w:rsidRPr="00D63AB8">
        <w:rPr>
          <w:rFonts w:ascii="Arial" w:hAnsi="Arial" w:cs="Arial"/>
          <w:sz w:val="24"/>
          <w:szCs w:val="24"/>
        </w:rPr>
        <w:t>2. Crisis de Familia</w:t>
      </w:r>
    </w:p>
    <w:p w:rsidR="00F250CE" w:rsidRPr="00D63AB8" w:rsidRDefault="00F250CE" w:rsidP="00F250CE">
      <w:pPr>
        <w:spacing w:after="0" w:line="240" w:lineRule="auto"/>
        <w:jc w:val="both"/>
        <w:rPr>
          <w:rFonts w:ascii="Arial" w:hAnsi="Arial" w:cs="Arial"/>
          <w:sz w:val="24"/>
          <w:szCs w:val="24"/>
        </w:rPr>
      </w:pPr>
      <w:r w:rsidRPr="00D63AB8">
        <w:rPr>
          <w:rFonts w:ascii="Arial" w:hAnsi="Arial" w:cs="Arial"/>
          <w:sz w:val="24"/>
          <w:szCs w:val="24"/>
        </w:rPr>
        <w:t>3. Crisis laborales: Subordinados con los jefes, Conflictos con compañeros de trabajo</w:t>
      </w:r>
    </w:p>
    <w:p w:rsidR="00F250CE" w:rsidRPr="00D63AB8" w:rsidRDefault="00F250CE" w:rsidP="00F250CE">
      <w:pPr>
        <w:spacing w:after="0" w:line="240" w:lineRule="auto"/>
        <w:jc w:val="both"/>
        <w:rPr>
          <w:rFonts w:ascii="Arial" w:hAnsi="Arial" w:cs="Arial"/>
          <w:sz w:val="24"/>
          <w:szCs w:val="24"/>
        </w:rPr>
      </w:pPr>
      <w:r w:rsidRPr="00D63AB8">
        <w:rPr>
          <w:rFonts w:ascii="Arial" w:hAnsi="Arial" w:cs="Arial"/>
          <w:sz w:val="24"/>
          <w:szCs w:val="24"/>
        </w:rPr>
        <w:t>4. Crisis personales: Crisis por daño o pérdida, Crisis de valores</w:t>
      </w:r>
    </w:p>
    <w:p w:rsidR="00F250CE" w:rsidRPr="00D63AB8" w:rsidRDefault="00F250CE" w:rsidP="00F250CE">
      <w:pPr>
        <w:spacing w:after="0" w:line="240" w:lineRule="auto"/>
        <w:jc w:val="both"/>
        <w:rPr>
          <w:rFonts w:ascii="Arial" w:hAnsi="Arial" w:cs="Arial"/>
          <w:sz w:val="24"/>
          <w:szCs w:val="24"/>
        </w:rPr>
      </w:pPr>
      <w:r w:rsidRPr="00D63AB8">
        <w:rPr>
          <w:rFonts w:ascii="Arial" w:hAnsi="Arial" w:cs="Arial"/>
          <w:sz w:val="24"/>
          <w:szCs w:val="24"/>
        </w:rPr>
        <w:t>5. Crisis escolar</w:t>
      </w:r>
    </w:p>
    <w:p w:rsidR="00F250CE" w:rsidRPr="00D63AB8" w:rsidRDefault="00F250CE" w:rsidP="00F250CE">
      <w:pPr>
        <w:spacing w:after="0" w:line="240" w:lineRule="auto"/>
        <w:jc w:val="both"/>
        <w:rPr>
          <w:rFonts w:ascii="Arial" w:hAnsi="Arial" w:cs="Arial"/>
          <w:sz w:val="24"/>
          <w:szCs w:val="24"/>
        </w:rPr>
      </w:pPr>
    </w:p>
    <w:p w:rsidR="00F250CE" w:rsidRPr="00D63AB8" w:rsidRDefault="00F250CE" w:rsidP="00F250CE">
      <w:pPr>
        <w:spacing w:after="0" w:line="240" w:lineRule="auto"/>
        <w:jc w:val="both"/>
        <w:rPr>
          <w:rFonts w:ascii="Arial" w:hAnsi="Arial" w:cs="Arial"/>
          <w:sz w:val="24"/>
          <w:szCs w:val="24"/>
        </w:rPr>
      </w:pPr>
      <w:r w:rsidRPr="00D63AB8">
        <w:rPr>
          <w:rFonts w:ascii="Arial" w:hAnsi="Arial" w:cs="Arial"/>
          <w:sz w:val="24"/>
          <w:szCs w:val="24"/>
        </w:rPr>
        <w:t>En el afrontamiento y resolución de las crisis influyen mediadores internos y externos. Mediadores internos son los que dependen del propio individuo: Impacto del evento que ocasiona la crisis, Personalidad pre</w:t>
      </w:r>
      <w:r w:rsidR="00340D22" w:rsidRPr="00D63AB8">
        <w:rPr>
          <w:rFonts w:ascii="Arial" w:hAnsi="Arial" w:cs="Arial"/>
          <w:sz w:val="24"/>
          <w:szCs w:val="24"/>
        </w:rPr>
        <w:t>-</w:t>
      </w:r>
      <w:r w:rsidRPr="00D63AB8">
        <w:rPr>
          <w:rFonts w:ascii="Arial" w:hAnsi="Arial" w:cs="Arial"/>
          <w:sz w:val="24"/>
          <w:szCs w:val="24"/>
        </w:rPr>
        <w:t>mórbida, Estilos de afrontamiento, Estructura biológica y estado de salud, etc. Hay mediadores externos como la cultura, nivel socioeconómico, estructura familiar, redes de apoyo social, etc.</w:t>
      </w:r>
    </w:p>
    <w:p w:rsidR="00F250CE" w:rsidRPr="00D63AB8" w:rsidRDefault="00F250CE" w:rsidP="00F250CE">
      <w:pPr>
        <w:spacing w:after="0" w:line="240" w:lineRule="auto"/>
        <w:jc w:val="both"/>
        <w:rPr>
          <w:rFonts w:ascii="Arial" w:hAnsi="Arial" w:cs="Arial"/>
          <w:sz w:val="24"/>
          <w:szCs w:val="24"/>
        </w:rPr>
      </w:pPr>
      <w:r w:rsidRPr="00D63AB8">
        <w:rPr>
          <w:rFonts w:ascii="Arial" w:hAnsi="Arial" w:cs="Arial"/>
          <w:sz w:val="24"/>
          <w:szCs w:val="24"/>
        </w:rPr>
        <w:t xml:space="preserve"> </w:t>
      </w:r>
    </w:p>
    <w:p w:rsidR="00F250CE" w:rsidRPr="00D63AB8" w:rsidRDefault="00F250CE" w:rsidP="00F250CE">
      <w:pPr>
        <w:spacing w:after="0" w:line="240" w:lineRule="auto"/>
        <w:jc w:val="both"/>
        <w:rPr>
          <w:rFonts w:ascii="Arial" w:hAnsi="Arial" w:cs="Arial"/>
          <w:sz w:val="24"/>
          <w:szCs w:val="24"/>
        </w:rPr>
      </w:pPr>
      <w:r w:rsidRPr="00D63AB8">
        <w:rPr>
          <w:rFonts w:ascii="Arial" w:hAnsi="Arial" w:cs="Arial"/>
          <w:sz w:val="24"/>
          <w:szCs w:val="24"/>
        </w:rPr>
        <w:t>Un</w:t>
      </w:r>
      <w:r w:rsidR="00340D22" w:rsidRPr="00D63AB8">
        <w:rPr>
          <w:rFonts w:ascii="Arial" w:hAnsi="Arial" w:cs="Arial"/>
          <w:sz w:val="24"/>
          <w:szCs w:val="24"/>
        </w:rPr>
        <w:t>a</w:t>
      </w:r>
      <w:r w:rsidRPr="00D63AB8">
        <w:rPr>
          <w:rFonts w:ascii="Arial" w:hAnsi="Arial" w:cs="Arial"/>
          <w:sz w:val="24"/>
          <w:szCs w:val="24"/>
        </w:rPr>
        <w:t xml:space="preserve"> vez diagnosticada la crisis si no se resuelve se debe </w:t>
      </w:r>
      <w:r w:rsidR="00340D22" w:rsidRPr="00D63AB8">
        <w:rPr>
          <w:rFonts w:ascii="Arial" w:hAnsi="Arial" w:cs="Arial"/>
          <w:sz w:val="24"/>
          <w:szCs w:val="24"/>
        </w:rPr>
        <w:t>hacer inter</w:t>
      </w:r>
      <w:r w:rsidRPr="00D63AB8">
        <w:rPr>
          <w:rFonts w:ascii="Arial" w:hAnsi="Arial" w:cs="Arial"/>
          <w:sz w:val="24"/>
          <w:szCs w:val="24"/>
        </w:rPr>
        <w:t xml:space="preserve"> consulta con el equipo de salud mental en el área, si no es posible remisión al cuerpo de guardia de psiquiatría.</w:t>
      </w:r>
      <w:r w:rsidR="00340D22" w:rsidRPr="00D63AB8">
        <w:rPr>
          <w:rFonts w:ascii="Arial" w:hAnsi="Arial" w:cs="Arial"/>
          <w:sz w:val="24"/>
          <w:szCs w:val="24"/>
        </w:rPr>
        <w:t xml:space="preserve"> </w:t>
      </w:r>
      <w:r w:rsidRPr="00D63AB8">
        <w:rPr>
          <w:rFonts w:ascii="Arial" w:hAnsi="Arial" w:cs="Arial"/>
          <w:sz w:val="24"/>
          <w:szCs w:val="24"/>
        </w:rPr>
        <w:t>Como pasos a tener en cuenta en la primera ayuda psicológica ante las crisis están los siguientes:</w:t>
      </w:r>
    </w:p>
    <w:p w:rsidR="00F250CE" w:rsidRPr="00D63AB8" w:rsidRDefault="00F250CE" w:rsidP="00F250CE">
      <w:pPr>
        <w:pStyle w:val="Prrafodelista"/>
        <w:numPr>
          <w:ilvl w:val="0"/>
          <w:numId w:val="3"/>
        </w:numPr>
        <w:spacing w:after="0" w:line="240" w:lineRule="auto"/>
        <w:ind w:left="414" w:hanging="357"/>
        <w:jc w:val="both"/>
        <w:rPr>
          <w:rFonts w:ascii="Arial" w:hAnsi="Arial" w:cs="Arial"/>
          <w:sz w:val="24"/>
          <w:szCs w:val="24"/>
        </w:rPr>
      </w:pPr>
      <w:r w:rsidRPr="00D63AB8">
        <w:rPr>
          <w:rFonts w:ascii="Arial" w:hAnsi="Arial" w:cs="Arial"/>
          <w:sz w:val="24"/>
          <w:szCs w:val="24"/>
        </w:rPr>
        <w:t>Hacer contacto psicológico.</w:t>
      </w:r>
    </w:p>
    <w:p w:rsidR="00F250CE" w:rsidRPr="00D63AB8" w:rsidRDefault="00F250CE" w:rsidP="00F250CE">
      <w:pPr>
        <w:pStyle w:val="Prrafodelista"/>
        <w:numPr>
          <w:ilvl w:val="0"/>
          <w:numId w:val="3"/>
        </w:numPr>
        <w:spacing w:after="0" w:line="240" w:lineRule="auto"/>
        <w:ind w:left="414" w:hanging="357"/>
        <w:jc w:val="both"/>
        <w:rPr>
          <w:rFonts w:ascii="Arial" w:hAnsi="Arial" w:cs="Arial"/>
          <w:sz w:val="24"/>
          <w:szCs w:val="24"/>
        </w:rPr>
      </w:pPr>
      <w:r w:rsidRPr="00D63AB8">
        <w:rPr>
          <w:rFonts w:ascii="Arial" w:hAnsi="Arial" w:cs="Arial"/>
          <w:sz w:val="24"/>
          <w:szCs w:val="24"/>
        </w:rPr>
        <w:t>Examinar las dimensiones del problema.</w:t>
      </w:r>
    </w:p>
    <w:p w:rsidR="00F250CE" w:rsidRPr="00D63AB8" w:rsidRDefault="00F250CE" w:rsidP="00F250CE">
      <w:pPr>
        <w:pStyle w:val="Prrafodelista"/>
        <w:numPr>
          <w:ilvl w:val="0"/>
          <w:numId w:val="3"/>
        </w:numPr>
        <w:spacing w:after="0" w:line="240" w:lineRule="auto"/>
        <w:ind w:left="414" w:hanging="357"/>
        <w:jc w:val="both"/>
        <w:rPr>
          <w:rFonts w:ascii="Arial" w:hAnsi="Arial" w:cs="Arial"/>
          <w:sz w:val="24"/>
          <w:szCs w:val="24"/>
        </w:rPr>
      </w:pPr>
      <w:r w:rsidRPr="00D63AB8">
        <w:rPr>
          <w:rFonts w:ascii="Arial" w:hAnsi="Arial" w:cs="Arial"/>
          <w:sz w:val="24"/>
          <w:szCs w:val="24"/>
        </w:rPr>
        <w:t>Analizar cuáles son las soluciones posibles del problema.</w:t>
      </w:r>
    </w:p>
    <w:p w:rsidR="00F250CE" w:rsidRPr="00D63AB8" w:rsidRDefault="00F250CE" w:rsidP="00F250CE">
      <w:pPr>
        <w:pStyle w:val="Prrafodelista"/>
        <w:numPr>
          <w:ilvl w:val="0"/>
          <w:numId w:val="3"/>
        </w:numPr>
        <w:spacing w:after="0" w:line="240" w:lineRule="auto"/>
        <w:ind w:left="414" w:hanging="357"/>
        <w:jc w:val="both"/>
        <w:rPr>
          <w:rFonts w:ascii="Arial" w:hAnsi="Arial" w:cs="Arial"/>
          <w:sz w:val="24"/>
          <w:szCs w:val="24"/>
        </w:rPr>
      </w:pPr>
      <w:r w:rsidRPr="00D63AB8">
        <w:rPr>
          <w:rFonts w:ascii="Arial" w:hAnsi="Arial" w:cs="Arial"/>
          <w:sz w:val="24"/>
          <w:szCs w:val="24"/>
        </w:rPr>
        <w:t>Ayudar al individuo a tomar decisiones en una acción concreta y objetiva.</w:t>
      </w:r>
    </w:p>
    <w:p w:rsidR="00F250CE" w:rsidRPr="00D63AB8" w:rsidRDefault="00F250CE" w:rsidP="00F250CE">
      <w:pPr>
        <w:pStyle w:val="Prrafodelista"/>
        <w:numPr>
          <w:ilvl w:val="0"/>
          <w:numId w:val="3"/>
        </w:numPr>
        <w:spacing w:after="0" w:line="240" w:lineRule="auto"/>
        <w:ind w:left="414" w:hanging="357"/>
        <w:jc w:val="both"/>
        <w:rPr>
          <w:rFonts w:ascii="Arial" w:hAnsi="Arial" w:cs="Arial"/>
          <w:sz w:val="24"/>
          <w:szCs w:val="24"/>
        </w:rPr>
      </w:pPr>
      <w:r w:rsidRPr="00D63AB8">
        <w:rPr>
          <w:rFonts w:ascii="Arial" w:hAnsi="Arial" w:cs="Arial"/>
          <w:sz w:val="24"/>
          <w:szCs w:val="24"/>
        </w:rPr>
        <w:t>Brindar seguimiento posterior</w:t>
      </w:r>
    </w:p>
    <w:p w:rsidR="00F250CE" w:rsidRPr="00D63AB8" w:rsidRDefault="00F250CE" w:rsidP="00F250CE">
      <w:pPr>
        <w:spacing w:after="0" w:line="240" w:lineRule="auto"/>
        <w:jc w:val="both"/>
        <w:rPr>
          <w:rFonts w:ascii="Arial" w:hAnsi="Arial" w:cs="Arial"/>
          <w:sz w:val="24"/>
          <w:szCs w:val="24"/>
        </w:rPr>
      </w:pPr>
    </w:p>
    <w:p w:rsidR="004E34FE" w:rsidRPr="00D63AB8" w:rsidRDefault="004E34FE" w:rsidP="004E34FE">
      <w:pPr>
        <w:jc w:val="both"/>
        <w:rPr>
          <w:rFonts w:ascii="Arial" w:hAnsi="Arial" w:cs="Arial"/>
          <w:b/>
          <w:sz w:val="24"/>
          <w:szCs w:val="24"/>
        </w:rPr>
      </w:pPr>
      <w:r w:rsidRPr="00D63AB8">
        <w:rPr>
          <w:rFonts w:ascii="Arial" w:hAnsi="Arial" w:cs="Arial"/>
          <w:b/>
          <w:sz w:val="24"/>
          <w:szCs w:val="24"/>
        </w:rPr>
        <w:t xml:space="preserve">URGENCIAS PSIQUIATRICAS </w:t>
      </w:r>
    </w:p>
    <w:p w:rsidR="004E34FE" w:rsidRPr="00D63AB8" w:rsidRDefault="004E34FE" w:rsidP="004E34FE">
      <w:pPr>
        <w:jc w:val="both"/>
        <w:rPr>
          <w:rFonts w:ascii="Arial" w:hAnsi="Arial" w:cs="Arial"/>
          <w:sz w:val="24"/>
          <w:szCs w:val="24"/>
        </w:rPr>
      </w:pPr>
      <w:r w:rsidRPr="00D63AB8">
        <w:rPr>
          <w:rFonts w:ascii="Arial" w:hAnsi="Arial" w:cs="Arial"/>
          <w:sz w:val="24"/>
          <w:szCs w:val="24"/>
        </w:rPr>
        <w:t>Son manifestaciones psicopatológicas que determinan la necesidad de atención inmediata por el equipo de salud, ya que reúnen las características siguientes:</w:t>
      </w:r>
    </w:p>
    <w:p w:rsidR="004E34FE" w:rsidRPr="00D63AB8" w:rsidRDefault="004E34FE" w:rsidP="004E34FE">
      <w:pPr>
        <w:pStyle w:val="Prrafodelista"/>
        <w:numPr>
          <w:ilvl w:val="0"/>
          <w:numId w:val="1"/>
        </w:numPr>
        <w:ind w:left="357" w:hanging="357"/>
        <w:jc w:val="both"/>
        <w:rPr>
          <w:rFonts w:ascii="Arial" w:hAnsi="Arial" w:cs="Arial"/>
          <w:sz w:val="24"/>
          <w:szCs w:val="24"/>
        </w:rPr>
      </w:pPr>
      <w:r w:rsidRPr="00D63AB8">
        <w:rPr>
          <w:rFonts w:ascii="Arial" w:hAnsi="Arial" w:cs="Arial"/>
          <w:sz w:val="24"/>
          <w:szCs w:val="24"/>
        </w:rPr>
        <w:t>Significan un riesgo notable e inminente para la integridad física del paciente u otras personas</w:t>
      </w:r>
    </w:p>
    <w:p w:rsidR="004E34FE" w:rsidRPr="00D63AB8" w:rsidRDefault="004E34FE" w:rsidP="004E34FE">
      <w:pPr>
        <w:pStyle w:val="Prrafodelista"/>
        <w:numPr>
          <w:ilvl w:val="0"/>
          <w:numId w:val="1"/>
        </w:numPr>
        <w:ind w:left="357" w:hanging="357"/>
        <w:jc w:val="both"/>
        <w:rPr>
          <w:rFonts w:ascii="Arial" w:hAnsi="Arial" w:cs="Arial"/>
          <w:sz w:val="24"/>
          <w:szCs w:val="24"/>
        </w:rPr>
      </w:pPr>
      <w:r w:rsidRPr="00D63AB8">
        <w:rPr>
          <w:rFonts w:ascii="Arial" w:hAnsi="Arial" w:cs="Arial"/>
          <w:sz w:val="24"/>
          <w:szCs w:val="24"/>
        </w:rPr>
        <w:t>Pueden aparecer serias complicaciones si se pospone su asistencia</w:t>
      </w:r>
    </w:p>
    <w:p w:rsidR="004E34FE" w:rsidRPr="00D63AB8" w:rsidRDefault="004E34FE" w:rsidP="004E34FE">
      <w:pPr>
        <w:pStyle w:val="Prrafodelista"/>
        <w:numPr>
          <w:ilvl w:val="0"/>
          <w:numId w:val="1"/>
        </w:numPr>
        <w:ind w:left="357" w:hanging="357"/>
        <w:jc w:val="both"/>
        <w:rPr>
          <w:rFonts w:ascii="Arial" w:hAnsi="Arial" w:cs="Arial"/>
          <w:sz w:val="24"/>
          <w:szCs w:val="24"/>
        </w:rPr>
      </w:pPr>
      <w:r w:rsidRPr="00D63AB8">
        <w:rPr>
          <w:rFonts w:ascii="Arial" w:hAnsi="Arial" w:cs="Arial"/>
          <w:sz w:val="24"/>
          <w:szCs w:val="24"/>
        </w:rPr>
        <w:t>Implican riesgo notable e inminente de comportamientos socialmente reprochables</w:t>
      </w:r>
    </w:p>
    <w:p w:rsidR="004E34FE" w:rsidRPr="00D63AB8" w:rsidRDefault="004E34FE" w:rsidP="004E34FE">
      <w:pPr>
        <w:pStyle w:val="Prrafodelista"/>
        <w:numPr>
          <w:ilvl w:val="0"/>
          <w:numId w:val="1"/>
        </w:numPr>
        <w:ind w:left="357" w:hanging="357"/>
        <w:jc w:val="both"/>
        <w:rPr>
          <w:rFonts w:ascii="Arial" w:hAnsi="Arial" w:cs="Arial"/>
          <w:sz w:val="24"/>
          <w:szCs w:val="24"/>
        </w:rPr>
      </w:pPr>
      <w:r w:rsidRPr="00D63AB8">
        <w:rPr>
          <w:rFonts w:ascii="Arial" w:hAnsi="Arial" w:cs="Arial"/>
          <w:sz w:val="24"/>
          <w:szCs w:val="24"/>
        </w:rPr>
        <w:t xml:space="preserve">Provocan un sufrimiento notable para el paciente, sus familiares o la comunidad. </w:t>
      </w:r>
    </w:p>
    <w:p w:rsidR="004E34FE" w:rsidRPr="00D63AB8" w:rsidRDefault="004E34FE" w:rsidP="004E34FE">
      <w:pPr>
        <w:jc w:val="both"/>
        <w:rPr>
          <w:rFonts w:ascii="Arial" w:hAnsi="Arial" w:cs="Arial"/>
          <w:sz w:val="24"/>
          <w:szCs w:val="24"/>
        </w:rPr>
      </w:pPr>
      <w:r w:rsidRPr="00D63AB8">
        <w:rPr>
          <w:rFonts w:ascii="Arial" w:hAnsi="Arial" w:cs="Arial"/>
          <w:sz w:val="24"/>
          <w:szCs w:val="24"/>
        </w:rPr>
        <w:t>La urgencia implica perturbaciones del pensamiento, emociones, comportamiento o cualquiera de sus combinaciones</w:t>
      </w:r>
      <w:r w:rsidR="00340D22" w:rsidRPr="00D63AB8">
        <w:rPr>
          <w:rFonts w:ascii="Arial" w:hAnsi="Arial" w:cs="Arial"/>
          <w:sz w:val="24"/>
          <w:szCs w:val="24"/>
        </w:rPr>
        <w:t>, requiere</w:t>
      </w:r>
      <w:r w:rsidRPr="00D63AB8">
        <w:rPr>
          <w:rFonts w:ascii="Arial" w:hAnsi="Arial" w:cs="Arial"/>
          <w:sz w:val="24"/>
          <w:szCs w:val="24"/>
        </w:rPr>
        <w:t xml:space="preserve"> atención inmediata de un perso</w:t>
      </w:r>
      <w:r w:rsidR="00340D22" w:rsidRPr="00D63AB8">
        <w:rPr>
          <w:rFonts w:ascii="Arial" w:hAnsi="Arial" w:cs="Arial"/>
          <w:sz w:val="24"/>
          <w:szCs w:val="24"/>
        </w:rPr>
        <w:t>nal calificado, pues incapacita</w:t>
      </w:r>
      <w:r w:rsidRPr="00D63AB8">
        <w:rPr>
          <w:rFonts w:ascii="Arial" w:hAnsi="Arial" w:cs="Arial"/>
          <w:sz w:val="24"/>
          <w:szCs w:val="24"/>
        </w:rPr>
        <w:t xml:space="preserve"> al sujeto que la padece para resolver por </w:t>
      </w:r>
      <w:proofErr w:type="spellStart"/>
      <w:r w:rsidRPr="00D63AB8">
        <w:rPr>
          <w:rFonts w:ascii="Arial" w:hAnsi="Arial" w:cs="Arial"/>
          <w:sz w:val="24"/>
          <w:szCs w:val="24"/>
        </w:rPr>
        <w:t>si</w:t>
      </w:r>
      <w:proofErr w:type="spellEnd"/>
      <w:r w:rsidRPr="00D63AB8">
        <w:rPr>
          <w:rFonts w:ascii="Arial" w:hAnsi="Arial" w:cs="Arial"/>
          <w:sz w:val="24"/>
          <w:szCs w:val="24"/>
        </w:rPr>
        <w:t xml:space="preserve"> mismo la situación que </w:t>
      </w:r>
      <w:r w:rsidR="00340D22" w:rsidRPr="00D63AB8">
        <w:rPr>
          <w:rFonts w:ascii="Arial" w:hAnsi="Arial" w:cs="Arial"/>
          <w:sz w:val="24"/>
          <w:szCs w:val="24"/>
        </w:rPr>
        <w:t>presenta</w:t>
      </w:r>
      <w:r w:rsidRPr="00D63AB8">
        <w:rPr>
          <w:rFonts w:ascii="Arial" w:hAnsi="Arial" w:cs="Arial"/>
          <w:sz w:val="24"/>
          <w:szCs w:val="24"/>
        </w:rPr>
        <w:t xml:space="preserve">. Se acompaña de una demanda de atención y resolutividad inmediatas que surgen desde lo individual, familiar, o comunitario, las autoridades policiales, judiciales u otras, y, por supuesto, a partir de las distintas instancias de los niveles de salud, por su complejidad o impacto requieren una información básica de actuación desde el médico general hasta el especialista. </w:t>
      </w:r>
    </w:p>
    <w:p w:rsidR="004E34FE" w:rsidRPr="00D63AB8" w:rsidRDefault="00340D22" w:rsidP="00340D22">
      <w:pPr>
        <w:jc w:val="both"/>
        <w:rPr>
          <w:rFonts w:ascii="Arial" w:hAnsi="Arial" w:cs="Arial"/>
          <w:sz w:val="24"/>
          <w:szCs w:val="24"/>
        </w:rPr>
      </w:pPr>
      <w:r w:rsidRPr="00D63AB8">
        <w:rPr>
          <w:rFonts w:ascii="Arial" w:hAnsi="Arial" w:cs="Arial"/>
          <w:sz w:val="24"/>
          <w:szCs w:val="24"/>
        </w:rPr>
        <w:t>Se calcula que entre 5 y 19% de la prevalencia de trastornos atendidos en Servicios de urgencias médicas son de naturaleza psicopatológica.</w:t>
      </w:r>
    </w:p>
    <w:p w:rsidR="004E34FE" w:rsidRPr="00D63AB8" w:rsidRDefault="004E34FE" w:rsidP="004E34FE">
      <w:pPr>
        <w:jc w:val="both"/>
        <w:rPr>
          <w:rFonts w:ascii="Arial" w:hAnsi="Arial" w:cs="Arial"/>
          <w:b/>
          <w:sz w:val="24"/>
          <w:szCs w:val="24"/>
        </w:rPr>
      </w:pPr>
      <w:r w:rsidRPr="00D63AB8">
        <w:rPr>
          <w:rFonts w:ascii="Arial" w:hAnsi="Arial" w:cs="Arial"/>
          <w:b/>
          <w:sz w:val="24"/>
          <w:szCs w:val="24"/>
        </w:rPr>
        <w:t>DIFERENCIAS FUNDAMENTALES ENTRE CRISIS Y URGENCIA PSIQUIÁTRICA</w:t>
      </w:r>
    </w:p>
    <w:tbl>
      <w:tblPr>
        <w:tblStyle w:val="Tablaconcuadrcula"/>
        <w:tblW w:w="0" w:type="auto"/>
        <w:tblLook w:val="04A0" w:firstRow="1" w:lastRow="0" w:firstColumn="1" w:lastColumn="0" w:noHBand="0" w:noVBand="1"/>
      </w:tblPr>
      <w:tblGrid>
        <w:gridCol w:w="4247"/>
        <w:gridCol w:w="4247"/>
      </w:tblGrid>
      <w:tr w:rsidR="004E34FE" w:rsidRPr="00D63AB8" w:rsidTr="004E34FE">
        <w:tc>
          <w:tcPr>
            <w:tcW w:w="4247" w:type="dxa"/>
          </w:tcPr>
          <w:p w:rsidR="004E34FE" w:rsidRPr="00D63AB8" w:rsidRDefault="004E34FE" w:rsidP="00340D22">
            <w:pPr>
              <w:jc w:val="center"/>
              <w:rPr>
                <w:rFonts w:ascii="Arial" w:hAnsi="Arial" w:cs="Arial"/>
                <w:sz w:val="24"/>
                <w:szCs w:val="24"/>
              </w:rPr>
            </w:pPr>
            <w:r w:rsidRPr="00D63AB8">
              <w:rPr>
                <w:rFonts w:ascii="Arial" w:hAnsi="Arial" w:cs="Arial"/>
                <w:sz w:val="24"/>
                <w:szCs w:val="24"/>
              </w:rPr>
              <w:t>Urgencia</w:t>
            </w:r>
          </w:p>
        </w:tc>
        <w:tc>
          <w:tcPr>
            <w:tcW w:w="4247" w:type="dxa"/>
          </w:tcPr>
          <w:p w:rsidR="004E34FE" w:rsidRPr="00D63AB8" w:rsidRDefault="004E34FE" w:rsidP="00340D22">
            <w:pPr>
              <w:jc w:val="center"/>
              <w:rPr>
                <w:rFonts w:ascii="Arial" w:hAnsi="Arial" w:cs="Arial"/>
                <w:sz w:val="24"/>
                <w:szCs w:val="24"/>
              </w:rPr>
            </w:pPr>
            <w:r w:rsidRPr="00D63AB8">
              <w:rPr>
                <w:rFonts w:ascii="Arial" w:hAnsi="Arial" w:cs="Arial"/>
                <w:sz w:val="24"/>
                <w:szCs w:val="24"/>
              </w:rPr>
              <w:t>Crisis</w:t>
            </w:r>
          </w:p>
        </w:tc>
      </w:tr>
      <w:tr w:rsidR="004E34FE" w:rsidRPr="00D63AB8" w:rsidTr="004E34FE">
        <w:tc>
          <w:tcPr>
            <w:tcW w:w="4247" w:type="dxa"/>
          </w:tcPr>
          <w:p w:rsidR="004E34FE" w:rsidRPr="00D63AB8" w:rsidRDefault="004E34FE" w:rsidP="004E34FE">
            <w:pPr>
              <w:jc w:val="both"/>
              <w:rPr>
                <w:rFonts w:ascii="Arial" w:hAnsi="Arial" w:cs="Arial"/>
                <w:sz w:val="24"/>
                <w:szCs w:val="24"/>
              </w:rPr>
            </w:pPr>
            <w:r w:rsidRPr="00D63AB8">
              <w:rPr>
                <w:rFonts w:ascii="Arial" w:hAnsi="Arial" w:cs="Arial"/>
                <w:sz w:val="24"/>
                <w:szCs w:val="24"/>
              </w:rPr>
              <w:t>Toda urgencia implica una crisis</w:t>
            </w:r>
          </w:p>
        </w:tc>
        <w:tc>
          <w:tcPr>
            <w:tcW w:w="4247" w:type="dxa"/>
          </w:tcPr>
          <w:p w:rsidR="004E34FE" w:rsidRPr="00D63AB8" w:rsidRDefault="004E34FE" w:rsidP="004E34FE">
            <w:pPr>
              <w:jc w:val="both"/>
              <w:rPr>
                <w:rFonts w:ascii="Arial" w:hAnsi="Arial" w:cs="Arial"/>
                <w:sz w:val="24"/>
                <w:szCs w:val="24"/>
              </w:rPr>
            </w:pPr>
            <w:r w:rsidRPr="00D63AB8">
              <w:rPr>
                <w:rFonts w:ascii="Arial" w:hAnsi="Arial" w:cs="Arial"/>
                <w:sz w:val="24"/>
                <w:szCs w:val="24"/>
              </w:rPr>
              <w:t>Toda crisis no es una urgencia</w:t>
            </w:r>
          </w:p>
        </w:tc>
      </w:tr>
      <w:tr w:rsidR="004E34FE" w:rsidRPr="00D63AB8" w:rsidTr="004E34FE">
        <w:tc>
          <w:tcPr>
            <w:tcW w:w="4247" w:type="dxa"/>
          </w:tcPr>
          <w:p w:rsidR="004E34FE" w:rsidRPr="00D63AB8" w:rsidRDefault="004E34FE" w:rsidP="004E34FE">
            <w:pPr>
              <w:jc w:val="both"/>
              <w:rPr>
                <w:rFonts w:ascii="Arial" w:hAnsi="Arial" w:cs="Arial"/>
                <w:sz w:val="24"/>
                <w:szCs w:val="24"/>
              </w:rPr>
            </w:pPr>
            <w:r w:rsidRPr="00D63AB8">
              <w:rPr>
                <w:rFonts w:ascii="Arial" w:hAnsi="Arial" w:cs="Arial"/>
                <w:sz w:val="24"/>
                <w:szCs w:val="24"/>
              </w:rPr>
              <w:t>Se corresponde con un modelo médico o institucional</w:t>
            </w:r>
          </w:p>
        </w:tc>
        <w:tc>
          <w:tcPr>
            <w:tcW w:w="4247" w:type="dxa"/>
          </w:tcPr>
          <w:p w:rsidR="004E34FE" w:rsidRPr="00D63AB8" w:rsidRDefault="004E34FE" w:rsidP="004E34FE">
            <w:pPr>
              <w:jc w:val="both"/>
              <w:rPr>
                <w:rFonts w:ascii="Arial" w:hAnsi="Arial" w:cs="Arial"/>
                <w:sz w:val="24"/>
                <w:szCs w:val="24"/>
              </w:rPr>
            </w:pPr>
            <w:r w:rsidRPr="00D63AB8">
              <w:rPr>
                <w:rFonts w:ascii="Arial" w:hAnsi="Arial" w:cs="Arial"/>
                <w:sz w:val="24"/>
                <w:szCs w:val="24"/>
              </w:rPr>
              <w:t>Se atienden en instituciones cuando han dejado de ser crisis para convertirse en una Urgencia Psiquiátrica. El 90% se abordan en la Atención Primaria de Salud</w:t>
            </w:r>
          </w:p>
        </w:tc>
      </w:tr>
      <w:tr w:rsidR="004E34FE" w:rsidRPr="00D63AB8" w:rsidTr="004E34FE">
        <w:tc>
          <w:tcPr>
            <w:tcW w:w="4247" w:type="dxa"/>
          </w:tcPr>
          <w:p w:rsidR="004E34FE" w:rsidRPr="00D63AB8" w:rsidRDefault="004E34FE" w:rsidP="004E34FE">
            <w:pPr>
              <w:jc w:val="both"/>
              <w:rPr>
                <w:rFonts w:ascii="Arial" w:hAnsi="Arial" w:cs="Arial"/>
                <w:sz w:val="24"/>
                <w:szCs w:val="24"/>
              </w:rPr>
            </w:pPr>
            <w:r w:rsidRPr="00D63AB8">
              <w:rPr>
                <w:rFonts w:ascii="Arial" w:hAnsi="Arial" w:cs="Arial"/>
                <w:sz w:val="24"/>
                <w:szCs w:val="24"/>
              </w:rPr>
              <w:t>Requiere la asistencia de un personal calificado o entrenado</w:t>
            </w:r>
          </w:p>
        </w:tc>
        <w:tc>
          <w:tcPr>
            <w:tcW w:w="4247" w:type="dxa"/>
          </w:tcPr>
          <w:p w:rsidR="004E34FE" w:rsidRPr="00D63AB8" w:rsidRDefault="004E34FE" w:rsidP="004E34FE">
            <w:pPr>
              <w:jc w:val="both"/>
              <w:rPr>
                <w:rFonts w:ascii="Arial" w:hAnsi="Arial" w:cs="Arial"/>
                <w:sz w:val="24"/>
                <w:szCs w:val="24"/>
              </w:rPr>
            </w:pPr>
            <w:r w:rsidRPr="00D63AB8">
              <w:rPr>
                <w:rFonts w:ascii="Arial" w:hAnsi="Arial" w:cs="Arial"/>
                <w:sz w:val="24"/>
                <w:szCs w:val="24"/>
              </w:rPr>
              <w:t>No siempre requiere de personal calificado. Puede ser abordada por el Médico de APS</w:t>
            </w:r>
          </w:p>
        </w:tc>
      </w:tr>
    </w:tbl>
    <w:p w:rsidR="004E34FE" w:rsidRPr="00D63AB8" w:rsidRDefault="004E34FE" w:rsidP="004E34FE">
      <w:pPr>
        <w:jc w:val="both"/>
        <w:rPr>
          <w:rFonts w:ascii="Arial" w:hAnsi="Arial" w:cs="Arial"/>
          <w:b/>
          <w:sz w:val="24"/>
          <w:szCs w:val="24"/>
        </w:rPr>
      </w:pPr>
    </w:p>
    <w:p w:rsidR="00340D22" w:rsidRPr="00D63AB8" w:rsidRDefault="00340D22" w:rsidP="00340D22">
      <w:pPr>
        <w:jc w:val="both"/>
        <w:rPr>
          <w:rFonts w:ascii="Arial" w:hAnsi="Arial" w:cs="Arial"/>
          <w:b/>
          <w:sz w:val="24"/>
          <w:szCs w:val="24"/>
        </w:rPr>
      </w:pPr>
      <w:r w:rsidRPr="00D63AB8">
        <w:rPr>
          <w:rFonts w:ascii="Arial" w:hAnsi="Arial" w:cs="Arial"/>
          <w:b/>
          <w:sz w:val="24"/>
          <w:szCs w:val="24"/>
        </w:rPr>
        <w:t xml:space="preserve">Elementos que intervienen </w:t>
      </w:r>
      <w:proofErr w:type="gramStart"/>
      <w:r w:rsidRPr="00D63AB8">
        <w:rPr>
          <w:rFonts w:ascii="Arial" w:hAnsi="Arial" w:cs="Arial"/>
          <w:b/>
          <w:sz w:val="24"/>
          <w:szCs w:val="24"/>
        </w:rPr>
        <w:t>en  las</w:t>
      </w:r>
      <w:proofErr w:type="gramEnd"/>
      <w:r w:rsidRPr="00D63AB8">
        <w:rPr>
          <w:rFonts w:ascii="Arial" w:hAnsi="Arial" w:cs="Arial"/>
          <w:b/>
          <w:sz w:val="24"/>
          <w:szCs w:val="24"/>
        </w:rPr>
        <w:t xml:space="preserve"> urgencias psiquiátricas </w:t>
      </w:r>
    </w:p>
    <w:p w:rsidR="00340D22" w:rsidRPr="00D63AB8" w:rsidRDefault="00340D22" w:rsidP="00340D22">
      <w:pPr>
        <w:pStyle w:val="Prrafodelista"/>
        <w:numPr>
          <w:ilvl w:val="0"/>
          <w:numId w:val="4"/>
        </w:numPr>
        <w:jc w:val="both"/>
        <w:rPr>
          <w:rFonts w:ascii="Arial" w:hAnsi="Arial" w:cs="Arial"/>
          <w:sz w:val="24"/>
          <w:szCs w:val="24"/>
        </w:rPr>
      </w:pPr>
      <w:r w:rsidRPr="00D63AB8">
        <w:rPr>
          <w:rFonts w:ascii="Arial" w:hAnsi="Arial" w:cs="Arial"/>
          <w:sz w:val="24"/>
          <w:szCs w:val="24"/>
        </w:rPr>
        <w:t>El paciente, con su cuadro clínico tributario de estudio y tratamiento</w:t>
      </w:r>
    </w:p>
    <w:p w:rsidR="00340D22" w:rsidRPr="00D63AB8" w:rsidRDefault="00340D22" w:rsidP="00340D22">
      <w:pPr>
        <w:pStyle w:val="Prrafodelista"/>
        <w:numPr>
          <w:ilvl w:val="0"/>
          <w:numId w:val="4"/>
        </w:numPr>
        <w:jc w:val="both"/>
        <w:rPr>
          <w:rFonts w:ascii="Arial" w:hAnsi="Arial" w:cs="Arial"/>
          <w:sz w:val="24"/>
          <w:szCs w:val="24"/>
        </w:rPr>
      </w:pPr>
      <w:r w:rsidRPr="00D63AB8">
        <w:rPr>
          <w:rFonts w:ascii="Arial" w:hAnsi="Arial" w:cs="Arial"/>
          <w:sz w:val="24"/>
          <w:szCs w:val="24"/>
        </w:rPr>
        <w:t>El ambiente humano circundante también requiere evaluación</w:t>
      </w:r>
    </w:p>
    <w:p w:rsidR="00340D22" w:rsidRPr="00D63AB8" w:rsidRDefault="00340D22" w:rsidP="00340D22">
      <w:pPr>
        <w:pStyle w:val="Prrafodelista"/>
        <w:numPr>
          <w:ilvl w:val="0"/>
          <w:numId w:val="4"/>
        </w:numPr>
        <w:jc w:val="both"/>
        <w:rPr>
          <w:rFonts w:ascii="Arial" w:hAnsi="Arial" w:cs="Arial"/>
          <w:sz w:val="24"/>
          <w:szCs w:val="24"/>
        </w:rPr>
      </w:pPr>
      <w:r w:rsidRPr="00D63AB8">
        <w:rPr>
          <w:rFonts w:ascii="Arial" w:hAnsi="Arial" w:cs="Arial"/>
          <w:sz w:val="24"/>
          <w:szCs w:val="24"/>
        </w:rPr>
        <w:t xml:space="preserve">El ambiente físico. Puede aportar peligros o facilidades potenciales </w:t>
      </w:r>
    </w:p>
    <w:p w:rsidR="00340D22" w:rsidRPr="00D63AB8" w:rsidRDefault="00340D22" w:rsidP="00340D22">
      <w:pPr>
        <w:pStyle w:val="Prrafodelista"/>
        <w:numPr>
          <w:ilvl w:val="0"/>
          <w:numId w:val="4"/>
        </w:numPr>
        <w:jc w:val="both"/>
        <w:rPr>
          <w:rFonts w:ascii="Arial" w:hAnsi="Arial" w:cs="Arial"/>
          <w:sz w:val="24"/>
          <w:szCs w:val="24"/>
        </w:rPr>
      </w:pPr>
      <w:r w:rsidRPr="00D63AB8">
        <w:rPr>
          <w:rFonts w:ascii="Arial" w:hAnsi="Arial" w:cs="Arial"/>
          <w:sz w:val="24"/>
          <w:szCs w:val="24"/>
        </w:rPr>
        <w:t>El médico  que con su competencia profesional y personalidad jugará un papel decisivo</w:t>
      </w:r>
    </w:p>
    <w:p w:rsidR="00340D22" w:rsidRPr="00D63AB8" w:rsidRDefault="00340D22" w:rsidP="00340D22">
      <w:pPr>
        <w:jc w:val="both"/>
        <w:rPr>
          <w:rFonts w:ascii="Arial" w:hAnsi="Arial" w:cs="Arial"/>
          <w:b/>
          <w:sz w:val="24"/>
          <w:szCs w:val="24"/>
        </w:rPr>
      </w:pPr>
      <w:r w:rsidRPr="00D63AB8">
        <w:rPr>
          <w:rFonts w:ascii="Arial" w:hAnsi="Arial" w:cs="Arial"/>
          <w:b/>
          <w:sz w:val="24"/>
          <w:szCs w:val="24"/>
        </w:rPr>
        <w:t>LA URGENCIA PSIQUIATRICA PROVOCA ENTRE QUIENES RODEAN AL ENFERMO</w:t>
      </w:r>
    </w:p>
    <w:p w:rsidR="00340D22" w:rsidRPr="00D63AB8" w:rsidRDefault="00340D22" w:rsidP="00340D22">
      <w:pPr>
        <w:pStyle w:val="Prrafodelista"/>
        <w:numPr>
          <w:ilvl w:val="0"/>
          <w:numId w:val="5"/>
        </w:numPr>
        <w:spacing w:after="0" w:line="240" w:lineRule="auto"/>
        <w:jc w:val="both"/>
        <w:rPr>
          <w:rFonts w:ascii="Arial" w:hAnsi="Arial" w:cs="Arial"/>
          <w:sz w:val="24"/>
          <w:szCs w:val="24"/>
        </w:rPr>
      </w:pPr>
      <w:r w:rsidRPr="00D63AB8">
        <w:rPr>
          <w:rFonts w:ascii="Arial" w:hAnsi="Arial" w:cs="Arial"/>
          <w:sz w:val="24"/>
          <w:szCs w:val="24"/>
        </w:rPr>
        <w:t>Incertidumbre</w:t>
      </w:r>
    </w:p>
    <w:p w:rsidR="00340D22" w:rsidRPr="00D63AB8" w:rsidRDefault="00340D22" w:rsidP="00340D22">
      <w:pPr>
        <w:pStyle w:val="Prrafodelista"/>
        <w:numPr>
          <w:ilvl w:val="0"/>
          <w:numId w:val="5"/>
        </w:numPr>
        <w:spacing w:after="0" w:line="240" w:lineRule="auto"/>
        <w:jc w:val="both"/>
        <w:rPr>
          <w:rFonts w:ascii="Arial" w:hAnsi="Arial" w:cs="Arial"/>
          <w:sz w:val="24"/>
          <w:szCs w:val="24"/>
        </w:rPr>
      </w:pPr>
      <w:r w:rsidRPr="00D63AB8">
        <w:rPr>
          <w:rFonts w:ascii="Arial" w:hAnsi="Arial" w:cs="Arial"/>
          <w:sz w:val="24"/>
          <w:szCs w:val="24"/>
        </w:rPr>
        <w:t>Confusión</w:t>
      </w:r>
    </w:p>
    <w:p w:rsidR="00340D22" w:rsidRPr="00D63AB8" w:rsidRDefault="00340D22" w:rsidP="00340D22">
      <w:pPr>
        <w:pStyle w:val="Prrafodelista"/>
        <w:numPr>
          <w:ilvl w:val="0"/>
          <w:numId w:val="5"/>
        </w:numPr>
        <w:spacing w:after="0" w:line="240" w:lineRule="auto"/>
        <w:jc w:val="both"/>
        <w:rPr>
          <w:rFonts w:ascii="Arial" w:hAnsi="Arial" w:cs="Arial"/>
          <w:sz w:val="24"/>
          <w:szCs w:val="24"/>
        </w:rPr>
      </w:pPr>
      <w:r w:rsidRPr="00D63AB8">
        <w:rPr>
          <w:rFonts w:ascii="Arial" w:hAnsi="Arial" w:cs="Arial"/>
          <w:sz w:val="24"/>
          <w:szCs w:val="24"/>
        </w:rPr>
        <w:t>Miedo</w:t>
      </w:r>
    </w:p>
    <w:p w:rsidR="00340D22" w:rsidRPr="00D63AB8" w:rsidRDefault="00340D22" w:rsidP="00340D22">
      <w:pPr>
        <w:pStyle w:val="Prrafodelista"/>
        <w:numPr>
          <w:ilvl w:val="0"/>
          <w:numId w:val="5"/>
        </w:numPr>
        <w:spacing w:after="0" w:line="240" w:lineRule="auto"/>
        <w:jc w:val="both"/>
        <w:rPr>
          <w:rFonts w:ascii="Arial" w:hAnsi="Arial" w:cs="Arial"/>
          <w:sz w:val="24"/>
          <w:szCs w:val="24"/>
        </w:rPr>
      </w:pPr>
      <w:r w:rsidRPr="00D63AB8">
        <w:rPr>
          <w:rFonts w:ascii="Arial" w:hAnsi="Arial" w:cs="Arial"/>
          <w:sz w:val="24"/>
          <w:szCs w:val="24"/>
        </w:rPr>
        <w:t>Angustia</w:t>
      </w:r>
    </w:p>
    <w:p w:rsidR="00340D22" w:rsidRPr="00D63AB8" w:rsidRDefault="00340D22" w:rsidP="00340D22">
      <w:pPr>
        <w:pStyle w:val="Prrafodelista"/>
        <w:spacing w:after="0" w:line="240" w:lineRule="auto"/>
        <w:jc w:val="both"/>
        <w:rPr>
          <w:rFonts w:ascii="Arial" w:hAnsi="Arial" w:cs="Arial"/>
          <w:sz w:val="24"/>
          <w:szCs w:val="24"/>
        </w:rPr>
      </w:pPr>
    </w:p>
    <w:p w:rsidR="00340D22" w:rsidRPr="00D63AB8" w:rsidRDefault="00340D22" w:rsidP="00340D22">
      <w:pPr>
        <w:spacing w:after="0" w:line="240" w:lineRule="auto"/>
        <w:jc w:val="both"/>
        <w:rPr>
          <w:rFonts w:ascii="Arial" w:hAnsi="Arial" w:cs="Arial"/>
          <w:b/>
          <w:sz w:val="24"/>
          <w:szCs w:val="24"/>
        </w:rPr>
      </w:pPr>
      <w:r w:rsidRPr="00D63AB8">
        <w:rPr>
          <w:rFonts w:ascii="Arial" w:hAnsi="Arial" w:cs="Arial"/>
          <w:b/>
          <w:sz w:val="24"/>
          <w:szCs w:val="24"/>
        </w:rPr>
        <w:t xml:space="preserve">Evaluación de la urgencia psiquiátrica </w:t>
      </w:r>
    </w:p>
    <w:p w:rsidR="00340D22" w:rsidRPr="00D63AB8" w:rsidRDefault="00340D22" w:rsidP="00340D22">
      <w:pPr>
        <w:pStyle w:val="Prrafodelista"/>
        <w:numPr>
          <w:ilvl w:val="0"/>
          <w:numId w:val="6"/>
        </w:numPr>
        <w:spacing w:after="0" w:line="240" w:lineRule="auto"/>
        <w:ind w:left="470" w:hanging="357"/>
        <w:jc w:val="both"/>
        <w:rPr>
          <w:rFonts w:ascii="Arial" w:hAnsi="Arial" w:cs="Arial"/>
          <w:sz w:val="24"/>
          <w:szCs w:val="24"/>
        </w:rPr>
      </w:pPr>
      <w:r w:rsidRPr="00D63AB8">
        <w:rPr>
          <w:rFonts w:ascii="Arial" w:hAnsi="Arial" w:cs="Arial"/>
          <w:sz w:val="24"/>
          <w:szCs w:val="24"/>
        </w:rPr>
        <w:t xml:space="preserve">Historia clínica </w:t>
      </w:r>
    </w:p>
    <w:p w:rsidR="00340D22" w:rsidRPr="00D63AB8" w:rsidRDefault="00340D22" w:rsidP="00340D22">
      <w:pPr>
        <w:pStyle w:val="Prrafodelista"/>
        <w:numPr>
          <w:ilvl w:val="0"/>
          <w:numId w:val="6"/>
        </w:numPr>
        <w:spacing w:after="0" w:line="240" w:lineRule="auto"/>
        <w:ind w:left="470" w:hanging="357"/>
        <w:jc w:val="both"/>
        <w:rPr>
          <w:rFonts w:ascii="Arial" w:hAnsi="Arial" w:cs="Arial"/>
          <w:sz w:val="24"/>
          <w:szCs w:val="24"/>
        </w:rPr>
      </w:pPr>
      <w:r w:rsidRPr="00D63AB8">
        <w:rPr>
          <w:rFonts w:ascii="Arial" w:hAnsi="Arial" w:cs="Arial"/>
          <w:sz w:val="24"/>
          <w:szCs w:val="24"/>
        </w:rPr>
        <w:t xml:space="preserve">Examen mental </w:t>
      </w:r>
    </w:p>
    <w:p w:rsidR="00340D22" w:rsidRPr="00D63AB8" w:rsidRDefault="00340D22" w:rsidP="00340D22">
      <w:pPr>
        <w:pStyle w:val="Prrafodelista"/>
        <w:numPr>
          <w:ilvl w:val="0"/>
          <w:numId w:val="6"/>
        </w:numPr>
        <w:spacing w:after="0" w:line="240" w:lineRule="auto"/>
        <w:ind w:left="470" w:hanging="357"/>
        <w:jc w:val="both"/>
        <w:rPr>
          <w:rFonts w:ascii="Arial" w:hAnsi="Arial" w:cs="Arial"/>
          <w:sz w:val="24"/>
          <w:szCs w:val="24"/>
        </w:rPr>
      </w:pPr>
      <w:r w:rsidRPr="00D63AB8">
        <w:rPr>
          <w:rFonts w:ascii="Arial" w:hAnsi="Arial" w:cs="Arial"/>
          <w:sz w:val="24"/>
          <w:szCs w:val="24"/>
        </w:rPr>
        <w:t xml:space="preserve">Examen físico </w:t>
      </w:r>
    </w:p>
    <w:p w:rsidR="00340D22" w:rsidRPr="00D63AB8" w:rsidRDefault="00340D22" w:rsidP="00340D22">
      <w:pPr>
        <w:pStyle w:val="Prrafodelista"/>
        <w:numPr>
          <w:ilvl w:val="0"/>
          <w:numId w:val="6"/>
        </w:numPr>
        <w:spacing w:after="0" w:line="240" w:lineRule="auto"/>
        <w:ind w:left="470" w:hanging="357"/>
        <w:jc w:val="both"/>
        <w:rPr>
          <w:rFonts w:ascii="Arial" w:hAnsi="Arial" w:cs="Arial"/>
          <w:sz w:val="24"/>
          <w:szCs w:val="24"/>
        </w:rPr>
      </w:pPr>
      <w:r w:rsidRPr="00D63AB8">
        <w:rPr>
          <w:rFonts w:ascii="Arial" w:hAnsi="Arial" w:cs="Arial"/>
          <w:sz w:val="24"/>
          <w:szCs w:val="24"/>
        </w:rPr>
        <w:t xml:space="preserve">Solicitud de exámenes auxiliares pertinentes  </w:t>
      </w:r>
    </w:p>
    <w:p w:rsidR="00340D22" w:rsidRPr="00D63AB8" w:rsidRDefault="00340D22" w:rsidP="00340D22">
      <w:pPr>
        <w:pStyle w:val="Prrafodelista"/>
        <w:numPr>
          <w:ilvl w:val="0"/>
          <w:numId w:val="6"/>
        </w:numPr>
        <w:spacing w:after="0" w:line="240" w:lineRule="auto"/>
        <w:ind w:left="470" w:hanging="357"/>
        <w:jc w:val="both"/>
        <w:rPr>
          <w:rFonts w:ascii="Arial" w:hAnsi="Arial" w:cs="Arial"/>
          <w:sz w:val="24"/>
          <w:szCs w:val="24"/>
        </w:rPr>
      </w:pPr>
      <w:r w:rsidRPr="00D63AB8">
        <w:rPr>
          <w:rFonts w:ascii="Arial" w:hAnsi="Arial" w:cs="Arial"/>
          <w:sz w:val="24"/>
          <w:szCs w:val="24"/>
        </w:rPr>
        <w:t>Disposiciones y tratamiento</w:t>
      </w:r>
    </w:p>
    <w:p w:rsidR="00340D22" w:rsidRPr="00D63AB8" w:rsidRDefault="00340D22" w:rsidP="00340D22">
      <w:pPr>
        <w:spacing w:after="0" w:line="240" w:lineRule="auto"/>
        <w:jc w:val="both"/>
        <w:rPr>
          <w:rFonts w:ascii="Arial" w:hAnsi="Arial" w:cs="Arial"/>
          <w:sz w:val="24"/>
          <w:szCs w:val="24"/>
        </w:rPr>
      </w:pPr>
    </w:p>
    <w:p w:rsidR="00340D22" w:rsidRPr="00D63AB8" w:rsidRDefault="00340D22" w:rsidP="00340D22">
      <w:pPr>
        <w:spacing w:after="0" w:line="240" w:lineRule="auto"/>
        <w:jc w:val="both"/>
        <w:rPr>
          <w:rFonts w:ascii="Arial" w:hAnsi="Arial" w:cs="Arial"/>
          <w:b/>
          <w:sz w:val="24"/>
          <w:szCs w:val="24"/>
        </w:rPr>
      </w:pPr>
      <w:r w:rsidRPr="00D63AB8">
        <w:rPr>
          <w:rFonts w:ascii="Arial" w:hAnsi="Arial" w:cs="Arial"/>
          <w:b/>
          <w:sz w:val="24"/>
          <w:szCs w:val="24"/>
        </w:rPr>
        <w:t xml:space="preserve">EN LA </w:t>
      </w:r>
      <w:bookmarkStart w:id="0" w:name="_GoBack"/>
      <w:bookmarkEnd w:id="0"/>
      <w:r w:rsidR="00D63AB8" w:rsidRPr="00D63AB8">
        <w:rPr>
          <w:rFonts w:ascii="Arial" w:hAnsi="Arial" w:cs="Arial"/>
          <w:b/>
          <w:sz w:val="24"/>
          <w:szCs w:val="24"/>
        </w:rPr>
        <w:t>EVALUACIÓN SE</w:t>
      </w:r>
      <w:r w:rsidRPr="00D63AB8">
        <w:rPr>
          <w:rFonts w:ascii="Arial" w:hAnsi="Arial" w:cs="Arial"/>
          <w:b/>
          <w:sz w:val="24"/>
          <w:szCs w:val="24"/>
        </w:rPr>
        <w:t xml:space="preserve"> UTILIZA</w:t>
      </w:r>
    </w:p>
    <w:p w:rsidR="00340D22" w:rsidRPr="00D63AB8" w:rsidRDefault="00340D22" w:rsidP="00340D22">
      <w:pPr>
        <w:pStyle w:val="Prrafodelista"/>
        <w:numPr>
          <w:ilvl w:val="0"/>
          <w:numId w:val="7"/>
        </w:numPr>
        <w:spacing w:after="0" w:line="240" w:lineRule="auto"/>
        <w:jc w:val="both"/>
        <w:rPr>
          <w:rFonts w:ascii="Arial" w:hAnsi="Arial" w:cs="Arial"/>
          <w:sz w:val="24"/>
          <w:szCs w:val="24"/>
        </w:rPr>
      </w:pPr>
      <w:r w:rsidRPr="00D63AB8">
        <w:rPr>
          <w:rFonts w:ascii="Arial" w:hAnsi="Arial" w:cs="Arial"/>
          <w:sz w:val="24"/>
          <w:szCs w:val="24"/>
        </w:rPr>
        <w:t>La entrevista (paciente y/o familiar u otros)</w:t>
      </w:r>
    </w:p>
    <w:p w:rsidR="00340D22" w:rsidRPr="00D63AB8" w:rsidRDefault="00340D22" w:rsidP="00340D22">
      <w:pPr>
        <w:pStyle w:val="Prrafodelista"/>
        <w:numPr>
          <w:ilvl w:val="0"/>
          <w:numId w:val="7"/>
        </w:numPr>
        <w:spacing w:after="0" w:line="240" w:lineRule="auto"/>
        <w:jc w:val="both"/>
        <w:rPr>
          <w:rFonts w:ascii="Arial" w:hAnsi="Arial" w:cs="Arial"/>
          <w:sz w:val="24"/>
          <w:szCs w:val="24"/>
        </w:rPr>
      </w:pPr>
      <w:r w:rsidRPr="00D63AB8">
        <w:rPr>
          <w:rFonts w:ascii="Arial" w:hAnsi="Arial" w:cs="Arial"/>
          <w:sz w:val="24"/>
          <w:szCs w:val="24"/>
        </w:rPr>
        <w:t>Descartar o precisar enfermedad física o psíquica</w:t>
      </w:r>
    </w:p>
    <w:p w:rsidR="00340D22" w:rsidRPr="00D63AB8" w:rsidRDefault="00340D22" w:rsidP="00340D22">
      <w:pPr>
        <w:pStyle w:val="Prrafodelista"/>
        <w:numPr>
          <w:ilvl w:val="0"/>
          <w:numId w:val="7"/>
        </w:numPr>
        <w:spacing w:after="0" w:line="240" w:lineRule="auto"/>
        <w:jc w:val="both"/>
        <w:rPr>
          <w:rFonts w:ascii="Arial" w:hAnsi="Arial" w:cs="Arial"/>
          <w:sz w:val="24"/>
          <w:szCs w:val="24"/>
        </w:rPr>
      </w:pPr>
      <w:r w:rsidRPr="00D63AB8">
        <w:rPr>
          <w:rFonts w:ascii="Arial" w:hAnsi="Arial" w:cs="Arial"/>
          <w:sz w:val="24"/>
          <w:szCs w:val="24"/>
        </w:rPr>
        <w:t>Información obtenida, se convierte en síntomas y luego se configura un síndrome</w:t>
      </w:r>
    </w:p>
    <w:p w:rsidR="00340D22" w:rsidRPr="00D63AB8" w:rsidRDefault="00340D22" w:rsidP="00340D22">
      <w:pPr>
        <w:spacing w:after="0" w:line="240" w:lineRule="auto"/>
        <w:jc w:val="both"/>
        <w:rPr>
          <w:rFonts w:ascii="Arial" w:hAnsi="Arial" w:cs="Arial"/>
          <w:sz w:val="24"/>
          <w:szCs w:val="24"/>
        </w:rPr>
      </w:pPr>
    </w:p>
    <w:p w:rsidR="00340D22" w:rsidRPr="00D63AB8" w:rsidRDefault="00340D22" w:rsidP="00340D22">
      <w:pPr>
        <w:spacing w:after="0" w:line="240" w:lineRule="auto"/>
        <w:jc w:val="both"/>
        <w:rPr>
          <w:rFonts w:ascii="Arial" w:hAnsi="Arial" w:cs="Arial"/>
          <w:sz w:val="24"/>
          <w:szCs w:val="24"/>
        </w:rPr>
      </w:pPr>
      <w:r w:rsidRPr="00D63AB8">
        <w:rPr>
          <w:rFonts w:ascii="Arial" w:hAnsi="Arial" w:cs="Arial"/>
          <w:sz w:val="24"/>
          <w:szCs w:val="24"/>
        </w:rPr>
        <w:t>También interesa:</w:t>
      </w:r>
    </w:p>
    <w:p w:rsidR="00340D22" w:rsidRPr="00D63AB8" w:rsidRDefault="00340D22" w:rsidP="00340D22">
      <w:pPr>
        <w:pStyle w:val="Prrafodelista"/>
        <w:numPr>
          <w:ilvl w:val="0"/>
          <w:numId w:val="8"/>
        </w:numPr>
        <w:spacing w:after="0" w:line="240" w:lineRule="auto"/>
        <w:jc w:val="both"/>
        <w:rPr>
          <w:rFonts w:ascii="Arial" w:hAnsi="Arial" w:cs="Arial"/>
          <w:sz w:val="24"/>
          <w:szCs w:val="24"/>
        </w:rPr>
      </w:pPr>
      <w:r w:rsidRPr="00D63AB8">
        <w:rPr>
          <w:rFonts w:ascii="Arial" w:hAnsi="Arial" w:cs="Arial"/>
          <w:sz w:val="24"/>
          <w:szCs w:val="24"/>
        </w:rPr>
        <w:t>Estado de nivel de vigilia</w:t>
      </w:r>
    </w:p>
    <w:p w:rsidR="00340D22" w:rsidRPr="00D63AB8" w:rsidRDefault="00340D22" w:rsidP="00340D22">
      <w:pPr>
        <w:pStyle w:val="Prrafodelista"/>
        <w:numPr>
          <w:ilvl w:val="0"/>
          <w:numId w:val="8"/>
        </w:numPr>
        <w:spacing w:after="0" w:line="240" w:lineRule="auto"/>
        <w:jc w:val="both"/>
        <w:rPr>
          <w:rFonts w:ascii="Arial" w:hAnsi="Arial" w:cs="Arial"/>
          <w:sz w:val="24"/>
          <w:szCs w:val="24"/>
        </w:rPr>
      </w:pPr>
      <w:r w:rsidRPr="00D63AB8">
        <w:rPr>
          <w:rFonts w:ascii="Arial" w:hAnsi="Arial" w:cs="Arial"/>
          <w:sz w:val="24"/>
          <w:szCs w:val="24"/>
        </w:rPr>
        <w:t>El nivel intelectual</w:t>
      </w:r>
    </w:p>
    <w:p w:rsidR="00340D22" w:rsidRPr="00D63AB8" w:rsidRDefault="00340D22" w:rsidP="00340D22">
      <w:pPr>
        <w:pStyle w:val="Prrafodelista"/>
        <w:numPr>
          <w:ilvl w:val="0"/>
          <w:numId w:val="8"/>
        </w:numPr>
        <w:spacing w:after="0" w:line="240" w:lineRule="auto"/>
        <w:jc w:val="both"/>
        <w:rPr>
          <w:rFonts w:ascii="Arial" w:hAnsi="Arial" w:cs="Arial"/>
          <w:sz w:val="24"/>
          <w:szCs w:val="24"/>
        </w:rPr>
      </w:pPr>
      <w:r w:rsidRPr="00D63AB8">
        <w:rPr>
          <w:rFonts w:ascii="Arial" w:hAnsi="Arial" w:cs="Arial"/>
          <w:sz w:val="24"/>
          <w:szCs w:val="24"/>
        </w:rPr>
        <w:t>La afectividad, tipo de trastorno</w:t>
      </w:r>
    </w:p>
    <w:p w:rsidR="00340D22" w:rsidRPr="00D63AB8" w:rsidRDefault="00340D22" w:rsidP="009D4A7C">
      <w:pPr>
        <w:pStyle w:val="Prrafodelista"/>
        <w:numPr>
          <w:ilvl w:val="0"/>
          <w:numId w:val="8"/>
        </w:numPr>
        <w:spacing w:after="0" w:line="240" w:lineRule="auto"/>
        <w:jc w:val="both"/>
        <w:rPr>
          <w:rFonts w:ascii="Arial" w:hAnsi="Arial" w:cs="Arial"/>
          <w:b/>
          <w:sz w:val="24"/>
          <w:szCs w:val="24"/>
        </w:rPr>
      </w:pPr>
      <w:r w:rsidRPr="00D63AB8">
        <w:rPr>
          <w:rFonts w:ascii="Arial" w:hAnsi="Arial" w:cs="Arial"/>
          <w:sz w:val="24"/>
          <w:szCs w:val="24"/>
        </w:rPr>
        <w:t>La psicomotricidad</w:t>
      </w:r>
    </w:p>
    <w:p w:rsidR="00340D22" w:rsidRPr="00D63AB8" w:rsidRDefault="00340D22" w:rsidP="00340D22">
      <w:pPr>
        <w:spacing w:after="0" w:line="240" w:lineRule="auto"/>
        <w:jc w:val="both"/>
        <w:rPr>
          <w:rFonts w:ascii="Arial" w:hAnsi="Arial" w:cs="Arial"/>
          <w:b/>
          <w:sz w:val="24"/>
          <w:szCs w:val="24"/>
        </w:rPr>
      </w:pPr>
    </w:p>
    <w:p w:rsidR="00340D22" w:rsidRPr="00D63AB8" w:rsidRDefault="00340D22" w:rsidP="00340D22">
      <w:pPr>
        <w:spacing w:after="0" w:line="240" w:lineRule="auto"/>
        <w:jc w:val="both"/>
        <w:rPr>
          <w:rFonts w:ascii="Arial" w:hAnsi="Arial" w:cs="Arial"/>
          <w:b/>
          <w:sz w:val="24"/>
          <w:szCs w:val="24"/>
        </w:rPr>
      </w:pPr>
      <w:r w:rsidRPr="00D63AB8">
        <w:rPr>
          <w:rFonts w:ascii="Arial" w:hAnsi="Arial" w:cs="Arial"/>
          <w:b/>
          <w:sz w:val="24"/>
          <w:szCs w:val="24"/>
        </w:rPr>
        <w:t>OBJETIVOS DE LA ATENCIÓN A URGENCIAS PSIQUIATRICAS</w:t>
      </w:r>
    </w:p>
    <w:p w:rsidR="00340D22" w:rsidRPr="00D63AB8" w:rsidRDefault="00340D22" w:rsidP="00340D22">
      <w:pPr>
        <w:pStyle w:val="Prrafodelista"/>
        <w:numPr>
          <w:ilvl w:val="0"/>
          <w:numId w:val="9"/>
        </w:numPr>
        <w:spacing w:after="0" w:line="240" w:lineRule="auto"/>
        <w:jc w:val="both"/>
        <w:rPr>
          <w:rFonts w:ascii="Arial" w:hAnsi="Arial" w:cs="Arial"/>
          <w:sz w:val="24"/>
          <w:szCs w:val="24"/>
        </w:rPr>
      </w:pPr>
      <w:r w:rsidRPr="00D63AB8">
        <w:rPr>
          <w:rFonts w:ascii="Arial" w:hAnsi="Arial" w:cs="Arial"/>
          <w:sz w:val="24"/>
          <w:szCs w:val="24"/>
        </w:rPr>
        <w:t>Evitar el riesgo vital</w:t>
      </w:r>
    </w:p>
    <w:p w:rsidR="00340D22" w:rsidRPr="00D63AB8" w:rsidRDefault="00340D22" w:rsidP="00340D22">
      <w:pPr>
        <w:pStyle w:val="Prrafodelista"/>
        <w:numPr>
          <w:ilvl w:val="0"/>
          <w:numId w:val="9"/>
        </w:numPr>
        <w:spacing w:after="0" w:line="240" w:lineRule="auto"/>
        <w:jc w:val="both"/>
        <w:rPr>
          <w:rFonts w:ascii="Arial" w:hAnsi="Arial" w:cs="Arial"/>
          <w:sz w:val="24"/>
          <w:szCs w:val="24"/>
        </w:rPr>
      </w:pPr>
      <w:r w:rsidRPr="00D63AB8">
        <w:rPr>
          <w:rFonts w:ascii="Arial" w:hAnsi="Arial" w:cs="Arial"/>
          <w:sz w:val="24"/>
          <w:szCs w:val="24"/>
        </w:rPr>
        <w:t>Reparar el daño, si lo hubiere</w:t>
      </w:r>
    </w:p>
    <w:p w:rsidR="00340D22" w:rsidRPr="00D63AB8" w:rsidRDefault="00340D22" w:rsidP="00340D22">
      <w:pPr>
        <w:pStyle w:val="Prrafodelista"/>
        <w:numPr>
          <w:ilvl w:val="0"/>
          <w:numId w:val="9"/>
        </w:numPr>
        <w:spacing w:after="0" w:line="240" w:lineRule="auto"/>
        <w:jc w:val="both"/>
        <w:rPr>
          <w:rFonts w:ascii="Arial" w:hAnsi="Arial" w:cs="Arial"/>
          <w:sz w:val="24"/>
          <w:szCs w:val="24"/>
        </w:rPr>
      </w:pPr>
      <w:r w:rsidRPr="00D63AB8">
        <w:rPr>
          <w:rFonts w:ascii="Arial" w:hAnsi="Arial" w:cs="Arial"/>
          <w:sz w:val="24"/>
          <w:szCs w:val="24"/>
        </w:rPr>
        <w:t>Aliviar el sufrimiento</w:t>
      </w:r>
    </w:p>
    <w:p w:rsidR="00340D22" w:rsidRPr="00D63AB8" w:rsidRDefault="00340D22" w:rsidP="00340D22">
      <w:pPr>
        <w:pStyle w:val="Prrafodelista"/>
        <w:numPr>
          <w:ilvl w:val="0"/>
          <w:numId w:val="9"/>
        </w:numPr>
        <w:spacing w:after="0" w:line="240" w:lineRule="auto"/>
        <w:jc w:val="both"/>
        <w:rPr>
          <w:rFonts w:ascii="Arial" w:hAnsi="Arial" w:cs="Arial"/>
          <w:sz w:val="24"/>
          <w:szCs w:val="24"/>
        </w:rPr>
      </w:pPr>
      <w:r w:rsidRPr="00D63AB8">
        <w:rPr>
          <w:rFonts w:ascii="Arial" w:hAnsi="Arial" w:cs="Arial"/>
          <w:sz w:val="24"/>
          <w:szCs w:val="24"/>
        </w:rPr>
        <w:t>Prevenir la repetición del episodio</w:t>
      </w:r>
    </w:p>
    <w:p w:rsidR="00340D22" w:rsidRPr="00D63AB8" w:rsidRDefault="00340D22" w:rsidP="00340D22">
      <w:pPr>
        <w:pStyle w:val="Prrafodelista"/>
        <w:numPr>
          <w:ilvl w:val="0"/>
          <w:numId w:val="9"/>
        </w:numPr>
        <w:spacing w:after="0" w:line="240" w:lineRule="auto"/>
        <w:jc w:val="both"/>
        <w:rPr>
          <w:rFonts w:ascii="Arial" w:hAnsi="Arial" w:cs="Arial"/>
          <w:sz w:val="24"/>
          <w:szCs w:val="24"/>
        </w:rPr>
      </w:pPr>
      <w:r w:rsidRPr="00D63AB8">
        <w:rPr>
          <w:rFonts w:ascii="Arial" w:hAnsi="Arial" w:cs="Arial"/>
          <w:sz w:val="24"/>
          <w:szCs w:val="24"/>
        </w:rPr>
        <w:t>Orientar a la familia y/o al paciente</w:t>
      </w:r>
    </w:p>
    <w:p w:rsidR="00340D22" w:rsidRPr="00D63AB8" w:rsidRDefault="00340D22" w:rsidP="00340D22">
      <w:pPr>
        <w:spacing w:after="0" w:line="240" w:lineRule="auto"/>
        <w:jc w:val="both"/>
        <w:rPr>
          <w:rFonts w:ascii="Arial" w:hAnsi="Arial" w:cs="Arial"/>
          <w:sz w:val="24"/>
          <w:szCs w:val="24"/>
        </w:rPr>
      </w:pPr>
    </w:p>
    <w:p w:rsidR="00340D22" w:rsidRPr="00D63AB8" w:rsidRDefault="00340D22" w:rsidP="00340D22">
      <w:pPr>
        <w:spacing w:after="0" w:line="240" w:lineRule="auto"/>
        <w:jc w:val="both"/>
        <w:rPr>
          <w:rFonts w:ascii="Arial" w:hAnsi="Arial" w:cs="Arial"/>
          <w:b/>
          <w:sz w:val="24"/>
          <w:szCs w:val="24"/>
        </w:rPr>
      </w:pPr>
      <w:r w:rsidRPr="00D63AB8">
        <w:rPr>
          <w:rFonts w:ascii="Arial" w:hAnsi="Arial" w:cs="Arial"/>
          <w:b/>
          <w:sz w:val="24"/>
          <w:szCs w:val="24"/>
        </w:rPr>
        <w:t>EL MEDICO DEBE</w:t>
      </w:r>
    </w:p>
    <w:p w:rsidR="00340D22" w:rsidRPr="00D63AB8" w:rsidRDefault="00340D22" w:rsidP="00340D22">
      <w:pPr>
        <w:pStyle w:val="Prrafodelista"/>
        <w:numPr>
          <w:ilvl w:val="0"/>
          <w:numId w:val="10"/>
        </w:numPr>
        <w:spacing w:after="0" w:line="240" w:lineRule="auto"/>
        <w:jc w:val="both"/>
        <w:rPr>
          <w:rFonts w:ascii="Arial" w:hAnsi="Arial" w:cs="Arial"/>
          <w:sz w:val="24"/>
          <w:szCs w:val="24"/>
        </w:rPr>
      </w:pPr>
      <w:r w:rsidRPr="00D63AB8">
        <w:rPr>
          <w:rFonts w:ascii="Arial" w:hAnsi="Arial" w:cs="Arial"/>
          <w:sz w:val="24"/>
          <w:szCs w:val="24"/>
        </w:rPr>
        <w:t>Adoptar actitudes que no dañen al paciente</w:t>
      </w:r>
    </w:p>
    <w:p w:rsidR="00340D22" w:rsidRPr="00D63AB8" w:rsidRDefault="00340D22" w:rsidP="00340D22">
      <w:pPr>
        <w:pStyle w:val="Prrafodelista"/>
        <w:numPr>
          <w:ilvl w:val="0"/>
          <w:numId w:val="10"/>
        </w:numPr>
        <w:spacing w:after="0" w:line="240" w:lineRule="auto"/>
        <w:jc w:val="both"/>
        <w:rPr>
          <w:rFonts w:ascii="Arial" w:hAnsi="Arial" w:cs="Arial"/>
          <w:sz w:val="24"/>
          <w:szCs w:val="24"/>
        </w:rPr>
      </w:pPr>
      <w:r w:rsidRPr="00D63AB8">
        <w:rPr>
          <w:rFonts w:ascii="Arial" w:hAnsi="Arial" w:cs="Arial"/>
          <w:sz w:val="24"/>
          <w:szCs w:val="24"/>
        </w:rPr>
        <w:t>Evitar exponerse innecesariamente</w:t>
      </w:r>
    </w:p>
    <w:p w:rsidR="00340D22" w:rsidRPr="00D63AB8" w:rsidRDefault="00340D22" w:rsidP="00340D22">
      <w:pPr>
        <w:pStyle w:val="Prrafodelista"/>
        <w:numPr>
          <w:ilvl w:val="0"/>
          <w:numId w:val="10"/>
        </w:numPr>
        <w:spacing w:after="0" w:line="240" w:lineRule="auto"/>
        <w:jc w:val="both"/>
        <w:rPr>
          <w:rFonts w:ascii="Arial" w:hAnsi="Arial" w:cs="Arial"/>
          <w:sz w:val="24"/>
          <w:szCs w:val="24"/>
        </w:rPr>
      </w:pPr>
      <w:r w:rsidRPr="00D63AB8">
        <w:rPr>
          <w:rFonts w:ascii="Arial" w:hAnsi="Arial" w:cs="Arial"/>
          <w:sz w:val="24"/>
          <w:szCs w:val="24"/>
        </w:rPr>
        <w:t>Adoptar una actitud sobria, empática</w:t>
      </w:r>
    </w:p>
    <w:p w:rsidR="00340D22" w:rsidRPr="00D63AB8" w:rsidRDefault="00340D22" w:rsidP="00340D22">
      <w:pPr>
        <w:pStyle w:val="Prrafodelista"/>
        <w:numPr>
          <w:ilvl w:val="0"/>
          <w:numId w:val="10"/>
        </w:numPr>
        <w:spacing w:after="0" w:line="240" w:lineRule="auto"/>
        <w:jc w:val="both"/>
        <w:rPr>
          <w:rFonts w:ascii="Arial" w:hAnsi="Arial" w:cs="Arial"/>
          <w:sz w:val="24"/>
          <w:szCs w:val="24"/>
        </w:rPr>
      </w:pPr>
      <w:r w:rsidRPr="00D63AB8">
        <w:rPr>
          <w:rFonts w:ascii="Arial" w:hAnsi="Arial" w:cs="Arial"/>
          <w:sz w:val="24"/>
          <w:szCs w:val="24"/>
        </w:rPr>
        <w:t>Respetar la dignidad del paciente</w:t>
      </w:r>
    </w:p>
    <w:p w:rsidR="00340D22" w:rsidRPr="00D63AB8" w:rsidRDefault="00340D22" w:rsidP="00340D22">
      <w:pPr>
        <w:pStyle w:val="Prrafodelista"/>
        <w:numPr>
          <w:ilvl w:val="0"/>
          <w:numId w:val="10"/>
        </w:numPr>
        <w:spacing w:after="0" w:line="240" w:lineRule="auto"/>
        <w:jc w:val="both"/>
        <w:rPr>
          <w:rFonts w:ascii="Arial" w:hAnsi="Arial" w:cs="Arial"/>
          <w:sz w:val="24"/>
          <w:szCs w:val="24"/>
        </w:rPr>
      </w:pPr>
      <w:r w:rsidRPr="00D63AB8">
        <w:rPr>
          <w:rFonts w:ascii="Arial" w:hAnsi="Arial" w:cs="Arial"/>
          <w:sz w:val="24"/>
          <w:szCs w:val="24"/>
        </w:rPr>
        <w:t>Inmovilizar, explicándole a él o a sus familiares la razón de tal conducta.</w:t>
      </w:r>
    </w:p>
    <w:p w:rsidR="000832F5" w:rsidRPr="00D63AB8" w:rsidRDefault="000832F5" w:rsidP="000832F5">
      <w:pPr>
        <w:pStyle w:val="Prrafodelista"/>
        <w:spacing w:after="0" w:line="240" w:lineRule="auto"/>
        <w:jc w:val="both"/>
        <w:rPr>
          <w:rFonts w:ascii="Arial" w:hAnsi="Arial" w:cs="Arial"/>
          <w:sz w:val="24"/>
          <w:szCs w:val="24"/>
        </w:rPr>
      </w:pPr>
    </w:p>
    <w:p w:rsidR="004E34FE" w:rsidRPr="00D63AB8" w:rsidRDefault="004E34FE" w:rsidP="00340D22">
      <w:pPr>
        <w:spacing w:after="0" w:line="240" w:lineRule="auto"/>
        <w:jc w:val="both"/>
        <w:rPr>
          <w:rFonts w:ascii="Arial" w:hAnsi="Arial" w:cs="Arial"/>
          <w:b/>
          <w:sz w:val="24"/>
          <w:szCs w:val="24"/>
        </w:rPr>
      </w:pPr>
      <w:r w:rsidRPr="00D63AB8">
        <w:rPr>
          <w:rFonts w:ascii="Arial" w:hAnsi="Arial" w:cs="Arial"/>
          <w:b/>
          <w:sz w:val="24"/>
          <w:szCs w:val="24"/>
        </w:rPr>
        <w:t>URGENCIAS PSIQUIATRICAS MAS FRECUENTES A ENFRENTAR POR EL MEDICO GENERAL</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1. Síndrome de Excitación Psicomotriz</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2. Estupores.</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3. Depresiones profundas y Conducta suicida</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4. Intoxicación-abstinencia alcohólica y por otras drogas</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5. Síndromes cerebrales orgánicos agudos sin estupor ni agitación</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6. Síndromes ansiosos y cuadros de pánico.</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7. Trastornos </w:t>
      </w:r>
      <w:proofErr w:type="spellStart"/>
      <w:r w:rsidRPr="00D63AB8">
        <w:rPr>
          <w:rFonts w:ascii="Arial" w:hAnsi="Arial" w:cs="Arial"/>
          <w:sz w:val="24"/>
          <w:szCs w:val="24"/>
        </w:rPr>
        <w:t>discinéticos</w:t>
      </w:r>
      <w:proofErr w:type="spellEnd"/>
      <w:r w:rsidRPr="00D63AB8">
        <w:rPr>
          <w:rFonts w:ascii="Arial" w:hAnsi="Arial" w:cs="Arial"/>
          <w:sz w:val="24"/>
          <w:szCs w:val="24"/>
        </w:rPr>
        <w:t xml:space="preserve"> inducidos por medicamentos.</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8. Trastornos Conversivo y </w:t>
      </w:r>
      <w:proofErr w:type="spellStart"/>
      <w:r w:rsidRPr="00D63AB8">
        <w:rPr>
          <w:rFonts w:ascii="Arial" w:hAnsi="Arial" w:cs="Arial"/>
          <w:sz w:val="24"/>
          <w:szCs w:val="24"/>
        </w:rPr>
        <w:t>Disociativo</w:t>
      </w:r>
      <w:proofErr w:type="spellEnd"/>
      <w:r w:rsidRPr="00D63AB8">
        <w:rPr>
          <w:rFonts w:ascii="Arial" w:hAnsi="Arial" w:cs="Arial"/>
          <w:sz w:val="24"/>
          <w:szCs w:val="24"/>
        </w:rPr>
        <w:t>.</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9. Cuadros delirantes agudos </w:t>
      </w:r>
    </w:p>
    <w:p w:rsidR="000832F5" w:rsidRPr="00D63AB8" w:rsidRDefault="000832F5" w:rsidP="000832F5">
      <w:pPr>
        <w:spacing w:after="0" w:line="240" w:lineRule="auto"/>
        <w:jc w:val="both"/>
        <w:rPr>
          <w:rFonts w:ascii="Arial" w:hAnsi="Arial" w:cs="Arial"/>
          <w:b/>
          <w:sz w:val="24"/>
          <w:szCs w:val="24"/>
        </w:rPr>
      </w:pPr>
    </w:p>
    <w:p w:rsidR="000832F5" w:rsidRPr="00D63AB8" w:rsidRDefault="000832F5" w:rsidP="000832F5">
      <w:pPr>
        <w:spacing w:after="0" w:line="240" w:lineRule="auto"/>
        <w:jc w:val="both"/>
        <w:rPr>
          <w:rFonts w:ascii="Arial" w:hAnsi="Arial" w:cs="Arial"/>
          <w:b/>
          <w:sz w:val="24"/>
          <w:szCs w:val="24"/>
        </w:rPr>
      </w:pPr>
      <w:r w:rsidRPr="00D63AB8">
        <w:rPr>
          <w:rFonts w:ascii="Arial" w:hAnsi="Arial" w:cs="Arial"/>
          <w:b/>
          <w:sz w:val="24"/>
          <w:szCs w:val="24"/>
        </w:rPr>
        <w:t>AGITACIÓN PSICOMOTRIZ</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“Es el aumento de la actividad mental y locomotora, de tal manera, que llega a ser desordenada e incontrolable, y por lo tanto, peligrosa para el individuo y para los demás”</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Indicios de peligrosidad:</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Compromiso del nivel de conciencia </w:t>
      </w:r>
      <w:proofErr w:type="spellStart"/>
      <w:r w:rsidRPr="00D63AB8">
        <w:rPr>
          <w:rFonts w:ascii="Arial" w:hAnsi="Arial" w:cs="Arial"/>
          <w:sz w:val="24"/>
          <w:szCs w:val="24"/>
        </w:rPr>
        <w:t>vigil</w:t>
      </w:r>
      <w:proofErr w:type="spellEnd"/>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Actitud tensa y amenazante</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Antecedentes de violencia previa</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Agitación intensa</w:t>
      </w:r>
    </w:p>
    <w:p w:rsidR="000832F5" w:rsidRPr="00D63AB8" w:rsidRDefault="000832F5" w:rsidP="000832F5">
      <w:pPr>
        <w:spacing w:after="0" w:line="240" w:lineRule="auto"/>
        <w:jc w:val="both"/>
        <w:rPr>
          <w:rFonts w:ascii="Arial" w:hAnsi="Arial" w:cs="Arial"/>
          <w:sz w:val="24"/>
          <w:szCs w:val="24"/>
        </w:rPr>
      </w:pP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TIPOS DE AGITACIÓN PSICOMOTRIZ</w:t>
      </w:r>
    </w:p>
    <w:p w:rsidR="000832F5" w:rsidRPr="00D63AB8" w:rsidRDefault="000832F5" w:rsidP="000832F5">
      <w:pPr>
        <w:pStyle w:val="Prrafodelista"/>
        <w:numPr>
          <w:ilvl w:val="0"/>
          <w:numId w:val="11"/>
        </w:numPr>
        <w:spacing w:after="0" w:line="240" w:lineRule="auto"/>
        <w:jc w:val="both"/>
        <w:rPr>
          <w:rFonts w:ascii="Arial" w:hAnsi="Arial" w:cs="Arial"/>
          <w:sz w:val="24"/>
          <w:szCs w:val="24"/>
        </w:rPr>
      </w:pPr>
      <w:r w:rsidRPr="00D63AB8">
        <w:rPr>
          <w:rFonts w:ascii="Arial" w:hAnsi="Arial" w:cs="Arial"/>
          <w:sz w:val="24"/>
          <w:szCs w:val="24"/>
        </w:rPr>
        <w:t>De origen exógeno Trastornos mentales orgánicos secundarios a: Traumatismos cráneo encefálicos, infecciones sistémicas o no, abuso de alcohol y otras drogas, trastornos metabólicos, AVE, tumores intracraneales, epilepsia, déficit vitamínicos.</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              Toma de conciencia (puede ir de la confusión al coma). Varía durante el día. Implica  </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              Terapia combinada: somática y psíquica</w:t>
      </w:r>
    </w:p>
    <w:p w:rsidR="000832F5" w:rsidRPr="00D63AB8" w:rsidRDefault="000832F5" w:rsidP="000832F5">
      <w:pPr>
        <w:pStyle w:val="Prrafodelista"/>
        <w:numPr>
          <w:ilvl w:val="0"/>
          <w:numId w:val="11"/>
        </w:numPr>
        <w:spacing w:after="0" w:line="240" w:lineRule="auto"/>
        <w:jc w:val="both"/>
        <w:rPr>
          <w:rFonts w:ascii="Arial" w:hAnsi="Arial" w:cs="Arial"/>
          <w:sz w:val="24"/>
          <w:szCs w:val="24"/>
        </w:rPr>
      </w:pPr>
      <w:r w:rsidRPr="00D63AB8">
        <w:rPr>
          <w:rFonts w:ascii="Arial" w:hAnsi="Arial" w:cs="Arial"/>
          <w:sz w:val="24"/>
          <w:szCs w:val="24"/>
        </w:rPr>
        <w:t xml:space="preserve">De origen psicógeno: Reactivos  a una situación </w:t>
      </w:r>
      <w:proofErr w:type="spellStart"/>
      <w:r w:rsidRPr="00D63AB8">
        <w:rPr>
          <w:rFonts w:ascii="Arial" w:hAnsi="Arial" w:cs="Arial"/>
          <w:sz w:val="24"/>
          <w:szCs w:val="24"/>
        </w:rPr>
        <w:t>psicotraumática</w:t>
      </w:r>
      <w:proofErr w:type="spellEnd"/>
      <w:r w:rsidRPr="00D63AB8">
        <w:rPr>
          <w:rFonts w:ascii="Arial" w:hAnsi="Arial" w:cs="Arial"/>
          <w:sz w:val="24"/>
          <w:szCs w:val="24"/>
        </w:rPr>
        <w:t xml:space="preserve"> en una personalidad </w:t>
      </w:r>
      <w:proofErr w:type="spellStart"/>
      <w:r w:rsidRPr="00D63AB8">
        <w:rPr>
          <w:rFonts w:ascii="Arial" w:hAnsi="Arial" w:cs="Arial"/>
          <w:sz w:val="24"/>
          <w:szCs w:val="24"/>
        </w:rPr>
        <w:t>premórbida</w:t>
      </w:r>
      <w:proofErr w:type="spellEnd"/>
      <w:r w:rsidRPr="00D63AB8">
        <w:rPr>
          <w:rFonts w:ascii="Arial" w:hAnsi="Arial" w:cs="Arial"/>
          <w:sz w:val="24"/>
          <w:szCs w:val="24"/>
        </w:rPr>
        <w:t xml:space="preserve"> susceptible o ante un estrés grave</w:t>
      </w:r>
    </w:p>
    <w:p w:rsidR="000832F5" w:rsidRPr="00D63AB8" w:rsidRDefault="000832F5" w:rsidP="000832F5">
      <w:pPr>
        <w:pStyle w:val="Prrafodelista"/>
        <w:numPr>
          <w:ilvl w:val="0"/>
          <w:numId w:val="11"/>
        </w:numPr>
        <w:spacing w:after="0" w:line="240" w:lineRule="auto"/>
        <w:jc w:val="both"/>
        <w:rPr>
          <w:rFonts w:ascii="Arial" w:hAnsi="Arial" w:cs="Arial"/>
          <w:sz w:val="24"/>
          <w:szCs w:val="24"/>
        </w:rPr>
      </w:pPr>
      <w:r w:rsidRPr="00D63AB8">
        <w:rPr>
          <w:rFonts w:ascii="Arial" w:hAnsi="Arial" w:cs="Arial"/>
          <w:sz w:val="24"/>
          <w:szCs w:val="24"/>
        </w:rPr>
        <w:t xml:space="preserve">De origen endógeno: Esquizofrenia, episodios maniacos y </w:t>
      </w:r>
      <w:proofErr w:type="spellStart"/>
      <w:r w:rsidRPr="00D63AB8">
        <w:rPr>
          <w:rFonts w:ascii="Arial" w:hAnsi="Arial" w:cs="Arial"/>
          <w:sz w:val="24"/>
          <w:szCs w:val="24"/>
        </w:rPr>
        <w:t>descompensacion</w:t>
      </w:r>
      <w:proofErr w:type="spellEnd"/>
      <w:r w:rsidRPr="00D63AB8">
        <w:rPr>
          <w:rFonts w:ascii="Arial" w:hAnsi="Arial" w:cs="Arial"/>
          <w:sz w:val="24"/>
          <w:szCs w:val="24"/>
        </w:rPr>
        <w:t xml:space="preserve"> de otros trastornos de nivel psicótico. Hay claridad de conciencia.</w:t>
      </w:r>
    </w:p>
    <w:p w:rsidR="000832F5" w:rsidRPr="00D63AB8" w:rsidRDefault="000832F5" w:rsidP="000832F5">
      <w:pPr>
        <w:spacing w:after="0" w:line="240" w:lineRule="auto"/>
        <w:jc w:val="both"/>
        <w:rPr>
          <w:rFonts w:ascii="Arial" w:hAnsi="Arial" w:cs="Arial"/>
          <w:sz w:val="24"/>
          <w:szCs w:val="24"/>
        </w:rPr>
      </w:pP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ASPECTOS IMPORTANTES A TENER EN CUENTA EN LA AGITACIÓN PSICOMOTRIZ:</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Determinar los antecedentes, formas de debut y características clínicas del paciente.</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Establecer medidas de seguridad básicas para el paciente y el equipo de salud, (hablar en tono suave y calmado, brindar confianza y seguridad, no mostrar miedo). </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Evaluar la conveniencia de aislar al paciente de los familiares.</w:t>
      </w:r>
      <w:r w:rsidRPr="00D63AB8">
        <w:rPr>
          <w:rFonts w:ascii="Arial" w:hAnsi="Arial" w:cs="Arial"/>
          <w:sz w:val="24"/>
          <w:szCs w:val="24"/>
        </w:rPr>
        <w:br/>
      </w:r>
      <w:r w:rsidRPr="00D63AB8">
        <w:rPr>
          <w:rFonts w:ascii="Arial" w:hAnsi="Arial" w:cs="Arial"/>
          <w:sz w:val="24"/>
          <w:szCs w:val="24"/>
        </w:rPr>
        <w:br/>
        <w:t>Si los procedimientos anteriores fallan y no se pude lograr una persuasión se hace necesario restringir es decir fijarlo por la fuerza para poderlo sedar agotando previamente todos los recursos de persuasión incluyendo la influencia positiva. No olvidar el consentimiento informado.</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El tratamiento medicamentoso será sintomático y/o causal.</w:t>
      </w:r>
      <w:r w:rsidR="00E54E20" w:rsidRPr="00D63AB8">
        <w:rPr>
          <w:rFonts w:ascii="Arial" w:hAnsi="Arial" w:cs="Arial"/>
          <w:sz w:val="24"/>
          <w:szCs w:val="24"/>
        </w:rPr>
        <w:t xml:space="preserve"> Si hay toma de conciencia se indicará </w:t>
      </w:r>
      <w:proofErr w:type="spellStart"/>
      <w:r w:rsidR="00E54E20" w:rsidRPr="00D63AB8">
        <w:rPr>
          <w:rFonts w:ascii="Arial" w:hAnsi="Arial" w:cs="Arial"/>
          <w:sz w:val="24"/>
          <w:szCs w:val="24"/>
        </w:rPr>
        <w:t>diacepam</w:t>
      </w:r>
      <w:proofErr w:type="spellEnd"/>
      <w:r w:rsidR="00E54E20" w:rsidRPr="00D63AB8">
        <w:rPr>
          <w:rFonts w:ascii="Arial" w:hAnsi="Arial" w:cs="Arial"/>
          <w:sz w:val="24"/>
          <w:szCs w:val="24"/>
        </w:rPr>
        <w:t xml:space="preserve">, 10 mg por vía intramuscular o endovenosa, según el caso, o haloperidol, 5 mg por vía intramuscular, con </w:t>
      </w:r>
      <w:proofErr w:type="spellStart"/>
      <w:r w:rsidR="00E54E20" w:rsidRPr="00D63AB8">
        <w:rPr>
          <w:rFonts w:ascii="Arial" w:hAnsi="Arial" w:cs="Arial"/>
          <w:sz w:val="24"/>
          <w:szCs w:val="24"/>
        </w:rPr>
        <w:t>benadrilina</w:t>
      </w:r>
      <w:proofErr w:type="spellEnd"/>
      <w:r w:rsidR="00E54E20" w:rsidRPr="00D63AB8">
        <w:rPr>
          <w:rFonts w:ascii="Arial" w:hAnsi="Arial" w:cs="Arial"/>
          <w:sz w:val="24"/>
          <w:szCs w:val="24"/>
        </w:rPr>
        <w:t xml:space="preserve"> 20 mg en la misma jeringuilla. Si no hay toma de conciencia, </w:t>
      </w:r>
      <w:proofErr w:type="spellStart"/>
      <w:r w:rsidR="00E54E20" w:rsidRPr="00D63AB8">
        <w:rPr>
          <w:rFonts w:ascii="Arial" w:hAnsi="Arial" w:cs="Arial"/>
          <w:sz w:val="24"/>
          <w:szCs w:val="24"/>
        </w:rPr>
        <w:t>clorpromacina</w:t>
      </w:r>
      <w:proofErr w:type="spellEnd"/>
      <w:r w:rsidR="00E54E20" w:rsidRPr="00D63AB8">
        <w:rPr>
          <w:rFonts w:ascii="Arial" w:hAnsi="Arial" w:cs="Arial"/>
          <w:sz w:val="24"/>
          <w:szCs w:val="24"/>
        </w:rPr>
        <w:t xml:space="preserve">, 50 mg por vía intramuscular también asociada a la </w:t>
      </w:r>
      <w:proofErr w:type="spellStart"/>
      <w:r w:rsidR="00E54E20" w:rsidRPr="00D63AB8">
        <w:rPr>
          <w:rFonts w:ascii="Arial" w:hAnsi="Arial" w:cs="Arial"/>
          <w:sz w:val="24"/>
          <w:szCs w:val="24"/>
        </w:rPr>
        <w:t>benadrilina</w:t>
      </w:r>
      <w:proofErr w:type="spellEnd"/>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Aislamiento del paciente.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En todos los casos se debe realizar un control permanente de los signos vitales y observación permanente por el riesgo para sí mismo y para terceros, incluidos el personal de salud lo que no suele ser frecuente cuando se tomaron las medidas orientadas al inicio.</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Esta observación se realizará hasta lograr control temporal o disminución de la crisis. Si en 15 min no </w:t>
      </w:r>
      <w:r w:rsidRPr="00D63AB8">
        <w:rPr>
          <w:rFonts w:ascii="Arial" w:hAnsi="Arial" w:cs="Arial"/>
          <w:sz w:val="24"/>
          <w:szCs w:val="24"/>
        </w:rPr>
        <w:t>hay atenuación</w:t>
      </w:r>
      <w:r w:rsidRPr="00D63AB8">
        <w:rPr>
          <w:rFonts w:ascii="Arial" w:hAnsi="Arial" w:cs="Arial"/>
          <w:sz w:val="24"/>
          <w:szCs w:val="24"/>
        </w:rPr>
        <w:t xml:space="preserve"> sintomática, repetir la dosis inicial.</w:t>
      </w:r>
    </w:p>
    <w:p w:rsidR="00E54E20" w:rsidRPr="00D63AB8" w:rsidRDefault="00E54E20" w:rsidP="000832F5">
      <w:pPr>
        <w:spacing w:after="0" w:line="240" w:lineRule="auto"/>
        <w:jc w:val="both"/>
        <w:rPr>
          <w:rFonts w:ascii="Arial" w:hAnsi="Arial" w:cs="Arial"/>
          <w:b/>
          <w:sz w:val="24"/>
          <w:szCs w:val="24"/>
        </w:rPr>
      </w:pPr>
    </w:p>
    <w:p w:rsidR="00E54E20" w:rsidRPr="00D63AB8" w:rsidRDefault="00E54E20" w:rsidP="000832F5">
      <w:pPr>
        <w:spacing w:after="0" w:line="240" w:lineRule="auto"/>
        <w:jc w:val="both"/>
        <w:rPr>
          <w:rFonts w:ascii="Arial" w:hAnsi="Arial" w:cs="Arial"/>
          <w:b/>
          <w:sz w:val="24"/>
          <w:szCs w:val="24"/>
        </w:rPr>
      </w:pPr>
    </w:p>
    <w:p w:rsidR="000832F5" w:rsidRPr="00D63AB8" w:rsidRDefault="000832F5" w:rsidP="000832F5">
      <w:pPr>
        <w:spacing w:after="0" w:line="240" w:lineRule="auto"/>
        <w:jc w:val="both"/>
        <w:rPr>
          <w:rFonts w:ascii="Arial" w:hAnsi="Arial" w:cs="Arial"/>
          <w:b/>
          <w:sz w:val="24"/>
          <w:szCs w:val="24"/>
        </w:rPr>
      </w:pPr>
      <w:r w:rsidRPr="00D63AB8">
        <w:rPr>
          <w:rFonts w:ascii="Arial" w:hAnsi="Arial" w:cs="Arial"/>
          <w:b/>
          <w:sz w:val="24"/>
          <w:szCs w:val="24"/>
        </w:rPr>
        <w:t>ESTUPORES</w:t>
      </w:r>
    </w:p>
    <w:p w:rsidR="000832F5" w:rsidRPr="00D63AB8" w:rsidRDefault="000832F5" w:rsidP="000832F5">
      <w:pPr>
        <w:spacing w:after="0" w:line="240" w:lineRule="auto"/>
        <w:jc w:val="both"/>
        <w:rPr>
          <w:rFonts w:ascii="Arial" w:hAnsi="Arial" w:cs="Arial"/>
          <w:sz w:val="24"/>
          <w:szCs w:val="24"/>
        </w:rPr>
      </w:pP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 Con toma de conciencia     Trastornos </w:t>
      </w:r>
      <w:proofErr w:type="gramStart"/>
      <w:r w:rsidRPr="00D63AB8">
        <w:rPr>
          <w:rFonts w:ascii="Arial" w:hAnsi="Arial" w:cs="Arial"/>
          <w:sz w:val="24"/>
          <w:szCs w:val="24"/>
        </w:rPr>
        <w:t>mentales  orgánicos</w:t>
      </w:r>
      <w:proofErr w:type="gramEnd"/>
      <w:r w:rsidRPr="00D63AB8">
        <w:rPr>
          <w:rFonts w:ascii="Arial" w:hAnsi="Arial" w:cs="Arial"/>
          <w:sz w:val="24"/>
          <w:szCs w:val="24"/>
        </w:rPr>
        <w:t xml:space="preserve"> y sintomáticos</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                                                 Estupor psicógeno: Histérico, Estados de estrés grave</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 </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                                 </w:t>
      </w:r>
    </w:p>
    <w:p w:rsidR="000832F5" w:rsidRPr="00D63AB8" w:rsidRDefault="000832F5" w:rsidP="000832F5">
      <w:pPr>
        <w:spacing w:after="0" w:line="240" w:lineRule="auto"/>
        <w:jc w:val="both"/>
        <w:rPr>
          <w:rFonts w:ascii="Arial" w:hAnsi="Arial" w:cs="Arial"/>
          <w:sz w:val="24"/>
          <w:szCs w:val="24"/>
        </w:rPr>
      </w:pPr>
      <w:r w:rsidRPr="00D63AB8">
        <w:rPr>
          <w:rFonts w:ascii="Arial" w:hAnsi="Arial" w:cs="Arial"/>
          <w:sz w:val="24"/>
          <w:szCs w:val="24"/>
        </w:rPr>
        <w:t xml:space="preserve">Sin toma de conciencia       </w:t>
      </w:r>
      <w:proofErr w:type="gramStart"/>
      <w:r w:rsidRPr="00D63AB8">
        <w:rPr>
          <w:rFonts w:ascii="Arial" w:hAnsi="Arial" w:cs="Arial"/>
          <w:sz w:val="24"/>
          <w:szCs w:val="24"/>
        </w:rPr>
        <w:t>Estupor  depresivo</w:t>
      </w:r>
      <w:proofErr w:type="gramEnd"/>
      <w:r w:rsidRPr="00D63AB8">
        <w:rPr>
          <w:rFonts w:ascii="Arial" w:hAnsi="Arial" w:cs="Arial"/>
          <w:sz w:val="24"/>
          <w:szCs w:val="24"/>
        </w:rPr>
        <w:t xml:space="preserve"> y  catatónico</w:t>
      </w:r>
    </w:p>
    <w:p w:rsidR="00E54E20" w:rsidRPr="00D63AB8" w:rsidRDefault="00E54E20" w:rsidP="000832F5">
      <w:pPr>
        <w:spacing w:after="0" w:line="240" w:lineRule="auto"/>
        <w:jc w:val="both"/>
        <w:rPr>
          <w:rFonts w:ascii="Arial" w:hAnsi="Arial" w:cs="Arial"/>
          <w:sz w:val="24"/>
          <w:szCs w:val="24"/>
        </w:rPr>
      </w:pP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Objetivos diagnósticos y terapéuticos </w:t>
      </w:r>
      <w:r w:rsidRPr="00D63AB8">
        <w:rPr>
          <w:rFonts w:ascii="Arial" w:hAnsi="Arial" w:cs="Arial"/>
          <w:sz w:val="24"/>
          <w:szCs w:val="24"/>
        </w:rPr>
        <w:t xml:space="preserve">del médico general: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Realizar un diagnóstico </w:t>
      </w:r>
      <w:proofErr w:type="spellStart"/>
      <w:r w:rsidRPr="00D63AB8">
        <w:rPr>
          <w:rFonts w:ascii="Arial" w:hAnsi="Arial" w:cs="Arial"/>
          <w:sz w:val="24"/>
          <w:szCs w:val="24"/>
        </w:rPr>
        <w:t>sindrómico</w:t>
      </w:r>
      <w:proofErr w:type="spellEnd"/>
      <w:r w:rsidRPr="00D63AB8">
        <w:rPr>
          <w:rFonts w:ascii="Arial" w:hAnsi="Arial" w:cs="Arial"/>
          <w:sz w:val="24"/>
          <w:szCs w:val="24"/>
        </w:rPr>
        <w:t>, en el cual se incluye la valoración de la categoría de acuerdo con la existencia de toma de conciencia o no y, de ser ello posible, valorar presuntivamente si se trata de un cuadro psicógeno u orgánico, si aquélla está afectada como se explicó con las agitaciones. Prevenir complicaciones y remisión adecuada al medio especializado.</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Conducta terapéutica: </w:t>
      </w:r>
      <w:r w:rsidRPr="00D63AB8">
        <w:rPr>
          <w:rFonts w:ascii="Arial" w:hAnsi="Arial" w:cs="Arial"/>
          <w:sz w:val="24"/>
          <w:szCs w:val="24"/>
        </w:rPr>
        <w:t xml:space="preserve">Con la excepción de los casos típicos de estupores </w:t>
      </w:r>
      <w:proofErr w:type="spellStart"/>
      <w:r w:rsidRPr="00D63AB8">
        <w:rPr>
          <w:rFonts w:ascii="Arial" w:hAnsi="Arial" w:cs="Arial"/>
          <w:sz w:val="24"/>
          <w:szCs w:val="24"/>
        </w:rPr>
        <w:t>disociativos</w:t>
      </w:r>
      <w:proofErr w:type="spellEnd"/>
      <w:r w:rsidRPr="00D63AB8">
        <w:rPr>
          <w:rFonts w:ascii="Arial" w:hAnsi="Arial" w:cs="Arial"/>
          <w:sz w:val="24"/>
          <w:szCs w:val="24"/>
        </w:rPr>
        <w:t xml:space="preserve"> o ante estrés agudo, en los que se administrará </w:t>
      </w:r>
      <w:proofErr w:type="spellStart"/>
      <w:r w:rsidRPr="00D63AB8">
        <w:rPr>
          <w:rFonts w:ascii="Arial" w:hAnsi="Arial" w:cs="Arial"/>
          <w:sz w:val="24"/>
          <w:szCs w:val="24"/>
        </w:rPr>
        <w:t>diacepam</w:t>
      </w:r>
      <w:proofErr w:type="spellEnd"/>
      <w:r w:rsidRPr="00D63AB8">
        <w:rPr>
          <w:rFonts w:ascii="Arial" w:hAnsi="Arial" w:cs="Arial"/>
          <w:sz w:val="24"/>
          <w:szCs w:val="24"/>
        </w:rPr>
        <w:t>, 10 mg por vía intramuscular, y se aislará temporalmente al paciente de sus acompañantes; en las situaciones restantes la conducta será de abstención farmacológica para evitar modificar el cuadro clínico hasta su valoración especializada. Si hay mucha angustia familiar, se puede administrar algún placebo.</w:t>
      </w:r>
    </w:p>
    <w:p w:rsidR="000C0924" w:rsidRPr="00D63AB8" w:rsidRDefault="000C0924" w:rsidP="000832F5">
      <w:pPr>
        <w:spacing w:after="0" w:line="240" w:lineRule="auto"/>
        <w:jc w:val="both"/>
        <w:rPr>
          <w:rFonts w:ascii="Arial" w:hAnsi="Arial" w:cs="Arial"/>
          <w:sz w:val="24"/>
          <w:szCs w:val="24"/>
        </w:rPr>
      </w:pPr>
    </w:p>
    <w:p w:rsidR="000C0924" w:rsidRPr="00D63AB8" w:rsidRDefault="000C0924" w:rsidP="000C0924">
      <w:pPr>
        <w:spacing w:after="0" w:line="240" w:lineRule="auto"/>
        <w:jc w:val="both"/>
        <w:rPr>
          <w:rFonts w:ascii="Arial" w:hAnsi="Arial" w:cs="Arial"/>
          <w:b/>
          <w:sz w:val="24"/>
          <w:szCs w:val="24"/>
        </w:rPr>
      </w:pPr>
      <w:r w:rsidRPr="00D63AB8">
        <w:rPr>
          <w:rFonts w:ascii="Arial" w:hAnsi="Arial" w:cs="Arial"/>
          <w:b/>
          <w:sz w:val="24"/>
          <w:szCs w:val="24"/>
        </w:rPr>
        <w:t>CRISIS O ATAQUES DE ANSIEDAD</w:t>
      </w:r>
    </w:p>
    <w:p w:rsidR="000C0924" w:rsidRPr="00D63AB8" w:rsidRDefault="000C0924" w:rsidP="000C0924">
      <w:pPr>
        <w:spacing w:after="0" w:line="240" w:lineRule="auto"/>
        <w:jc w:val="both"/>
        <w:rPr>
          <w:rFonts w:ascii="Arial" w:hAnsi="Arial" w:cs="Arial"/>
          <w:sz w:val="24"/>
          <w:szCs w:val="24"/>
        </w:rPr>
      </w:pPr>
      <w:r w:rsidRPr="00D63AB8">
        <w:rPr>
          <w:rFonts w:ascii="Arial" w:hAnsi="Arial" w:cs="Arial"/>
          <w:sz w:val="24"/>
          <w:szCs w:val="24"/>
        </w:rPr>
        <w:t>Una crisis o ataque de angustia o ansiedad es un cuadro severo, de comienzo brusco y espontáneo, de breve duración y de carácter episódico, en el cual los síntomas básicos son una aprehensión y un temor intolerable, no relacionados con un evento identificable.</w:t>
      </w:r>
    </w:p>
    <w:p w:rsidR="000C0924" w:rsidRPr="00D63AB8" w:rsidRDefault="000C0924" w:rsidP="000C0924">
      <w:pPr>
        <w:spacing w:after="0" w:line="240" w:lineRule="auto"/>
        <w:jc w:val="both"/>
        <w:rPr>
          <w:rFonts w:ascii="Arial" w:hAnsi="Arial" w:cs="Arial"/>
          <w:sz w:val="24"/>
          <w:szCs w:val="24"/>
        </w:rPr>
      </w:pPr>
      <w:r w:rsidRPr="00D63AB8">
        <w:rPr>
          <w:rFonts w:ascii="Arial" w:hAnsi="Arial" w:cs="Arial"/>
          <w:sz w:val="24"/>
          <w:szCs w:val="24"/>
        </w:rPr>
        <w:t>Las manifestaciones físicas son variadas y pueden afectar varios órganos y sistemas. Estas manifestaciones están asociadas con sentimientos de terror o miedo intenso, lo cual es interpretado por el paciente como un temor a morir o a perder la razón. Por su frecuencia y carga de sufrimiento se destacan los ataques de pánico entre las formas clínicas.</w:t>
      </w:r>
    </w:p>
    <w:p w:rsidR="000C0924" w:rsidRPr="00D63AB8" w:rsidRDefault="000C0924" w:rsidP="000C0924">
      <w:pPr>
        <w:spacing w:after="0" w:line="240" w:lineRule="auto"/>
        <w:jc w:val="both"/>
        <w:rPr>
          <w:rFonts w:ascii="Arial" w:hAnsi="Arial" w:cs="Arial"/>
          <w:sz w:val="24"/>
          <w:szCs w:val="24"/>
        </w:rPr>
      </w:pPr>
      <w:r w:rsidRPr="00D63AB8">
        <w:rPr>
          <w:rFonts w:ascii="Arial" w:hAnsi="Arial" w:cs="Arial"/>
          <w:sz w:val="24"/>
          <w:szCs w:val="24"/>
        </w:rPr>
        <w:t> </w:t>
      </w:r>
    </w:p>
    <w:p w:rsidR="000C0924" w:rsidRPr="00D63AB8" w:rsidRDefault="000C0924" w:rsidP="000C0924">
      <w:pPr>
        <w:spacing w:after="0" w:line="240" w:lineRule="auto"/>
        <w:jc w:val="both"/>
        <w:rPr>
          <w:rFonts w:ascii="Arial" w:hAnsi="Arial" w:cs="Arial"/>
          <w:sz w:val="24"/>
          <w:szCs w:val="24"/>
        </w:rPr>
      </w:pPr>
      <w:r w:rsidRPr="00D63AB8">
        <w:rPr>
          <w:rFonts w:ascii="Arial" w:hAnsi="Arial" w:cs="Arial"/>
          <w:sz w:val="24"/>
          <w:szCs w:val="24"/>
        </w:rPr>
        <w:t>Síntomas de los ataques de angustia</w:t>
      </w:r>
    </w:p>
    <w:p w:rsidR="000C0924" w:rsidRPr="00D63AB8" w:rsidRDefault="000C0924" w:rsidP="000C0924">
      <w:pPr>
        <w:pStyle w:val="Prrafodelista"/>
        <w:numPr>
          <w:ilvl w:val="0"/>
          <w:numId w:val="12"/>
        </w:numPr>
        <w:spacing w:after="0" w:line="240" w:lineRule="auto"/>
        <w:jc w:val="both"/>
        <w:rPr>
          <w:rFonts w:ascii="Arial" w:hAnsi="Arial" w:cs="Arial"/>
          <w:sz w:val="24"/>
          <w:szCs w:val="24"/>
        </w:rPr>
      </w:pPr>
      <w:r w:rsidRPr="00D63AB8">
        <w:rPr>
          <w:rFonts w:ascii="Arial" w:hAnsi="Arial" w:cs="Arial"/>
          <w:sz w:val="24"/>
          <w:szCs w:val="24"/>
        </w:rPr>
        <w:t>Palpitaciones, Dificultad respiratoria, Mareos</w:t>
      </w:r>
    </w:p>
    <w:p w:rsidR="000C0924" w:rsidRPr="00D63AB8" w:rsidRDefault="000C0924" w:rsidP="000C0924">
      <w:pPr>
        <w:pStyle w:val="Prrafodelista"/>
        <w:numPr>
          <w:ilvl w:val="0"/>
          <w:numId w:val="12"/>
        </w:numPr>
        <w:spacing w:after="0" w:line="240" w:lineRule="auto"/>
        <w:jc w:val="both"/>
        <w:rPr>
          <w:rFonts w:ascii="Arial" w:hAnsi="Arial" w:cs="Arial"/>
          <w:sz w:val="24"/>
          <w:szCs w:val="24"/>
        </w:rPr>
      </w:pPr>
      <w:r w:rsidRPr="00D63AB8">
        <w:rPr>
          <w:rFonts w:ascii="Arial" w:hAnsi="Arial" w:cs="Arial"/>
          <w:sz w:val="24"/>
          <w:szCs w:val="24"/>
        </w:rPr>
        <w:t>Ahogos, Escalofríos, Debilidad, Cefalea, Miedo a morir</w:t>
      </w:r>
    </w:p>
    <w:p w:rsidR="000C0924" w:rsidRPr="00D63AB8" w:rsidRDefault="000C0924" w:rsidP="000C0924">
      <w:pPr>
        <w:pStyle w:val="Prrafodelista"/>
        <w:numPr>
          <w:ilvl w:val="0"/>
          <w:numId w:val="12"/>
        </w:numPr>
        <w:spacing w:after="0" w:line="240" w:lineRule="auto"/>
        <w:jc w:val="both"/>
        <w:rPr>
          <w:rFonts w:ascii="Arial" w:hAnsi="Arial" w:cs="Arial"/>
          <w:sz w:val="24"/>
          <w:szCs w:val="24"/>
        </w:rPr>
      </w:pPr>
      <w:r w:rsidRPr="00D63AB8">
        <w:rPr>
          <w:rFonts w:ascii="Arial" w:hAnsi="Arial" w:cs="Arial"/>
          <w:sz w:val="24"/>
          <w:szCs w:val="24"/>
        </w:rPr>
        <w:t>Dolor torácico, Desmayo, Temblores, Sudoración</w:t>
      </w:r>
    </w:p>
    <w:p w:rsidR="000C0924" w:rsidRPr="00D63AB8" w:rsidRDefault="000C0924" w:rsidP="000C0924">
      <w:pPr>
        <w:pStyle w:val="Prrafodelista"/>
        <w:numPr>
          <w:ilvl w:val="0"/>
          <w:numId w:val="12"/>
        </w:numPr>
        <w:spacing w:after="0" w:line="240" w:lineRule="auto"/>
        <w:jc w:val="both"/>
        <w:rPr>
          <w:rFonts w:ascii="Arial" w:hAnsi="Arial" w:cs="Arial"/>
          <w:sz w:val="24"/>
          <w:szCs w:val="24"/>
        </w:rPr>
      </w:pPr>
      <w:r w:rsidRPr="00D63AB8">
        <w:rPr>
          <w:rFonts w:ascii="Arial" w:hAnsi="Arial" w:cs="Arial"/>
          <w:sz w:val="24"/>
          <w:szCs w:val="24"/>
        </w:rPr>
        <w:t xml:space="preserve">Con menor frecuencia: Despersonalización, </w:t>
      </w:r>
      <w:proofErr w:type="spellStart"/>
      <w:r w:rsidRPr="00D63AB8">
        <w:rPr>
          <w:rFonts w:ascii="Arial" w:hAnsi="Arial" w:cs="Arial"/>
          <w:sz w:val="24"/>
          <w:szCs w:val="24"/>
        </w:rPr>
        <w:t>Desrealizacion</w:t>
      </w:r>
      <w:proofErr w:type="spellEnd"/>
      <w:r w:rsidRPr="00D63AB8">
        <w:rPr>
          <w:rFonts w:ascii="Arial" w:hAnsi="Arial" w:cs="Arial"/>
          <w:sz w:val="24"/>
          <w:szCs w:val="24"/>
        </w:rPr>
        <w:t>, Parestesias, Náuseas y trastornos gastrointestinales, Hiperventilación </w:t>
      </w:r>
    </w:p>
    <w:p w:rsidR="000C0924" w:rsidRPr="00D63AB8" w:rsidRDefault="000C0924" w:rsidP="000C0924">
      <w:pPr>
        <w:pStyle w:val="Prrafodelista"/>
        <w:spacing w:after="0" w:line="240" w:lineRule="auto"/>
        <w:jc w:val="both"/>
        <w:rPr>
          <w:rFonts w:ascii="Arial" w:hAnsi="Arial" w:cs="Arial"/>
          <w:sz w:val="24"/>
          <w:szCs w:val="24"/>
        </w:rPr>
      </w:pPr>
    </w:p>
    <w:p w:rsidR="000C0924" w:rsidRPr="00D63AB8" w:rsidRDefault="000C0924" w:rsidP="000C0924">
      <w:pPr>
        <w:spacing w:after="0" w:line="240" w:lineRule="auto"/>
        <w:jc w:val="both"/>
        <w:rPr>
          <w:rFonts w:ascii="Arial" w:hAnsi="Arial" w:cs="Arial"/>
          <w:sz w:val="24"/>
          <w:szCs w:val="24"/>
        </w:rPr>
      </w:pPr>
      <w:r w:rsidRPr="00D63AB8">
        <w:rPr>
          <w:rFonts w:ascii="Arial" w:hAnsi="Arial" w:cs="Arial"/>
          <w:sz w:val="24"/>
          <w:szCs w:val="24"/>
        </w:rPr>
        <w:t>Trastornos mentales orgánicos que pueden simular ataques de angustia:</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r w:rsidRPr="00D63AB8">
        <w:rPr>
          <w:rFonts w:ascii="Arial" w:hAnsi="Arial" w:cs="Arial"/>
          <w:sz w:val="24"/>
          <w:szCs w:val="24"/>
        </w:rPr>
        <w:t>Hipertiroidismo</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r w:rsidRPr="00D63AB8">
        <w:rPr>
          <w:rFonts w:ascii="Arial" w:hAnsi="Arial" w:cs="Arial"/>
          <w:sz w:val="24"/>
          <w:szCs w:val="24"/>
        </w:rPr>
        <w:t>Hipoparatiroidismo</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r w:rsidRPr="00D63AB8">
        <w:rPr>
          <w:rFonts w:ascii="Arial" w:hAnsi="Arial" w:cs="Arial"/>
          <w:sz w:val="24"/>
          <w:szCs w:val="24"/>
        </w:rPr>
        <w:t>Hipoglicemia</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proofErr w:type="spellStart"/>
      <w:r w:rsidRPr="00D63AB8">
        <w:rPr>
          <w:rFonts w:ascii="Arial" w:hAnsi="Arial" w:cs="Arial"/>
          <w:sz w:val="24"/>
          <w:szCs w:val="24"/>
        </w:rPr>
        <w:t>Feocromocitoma</w:t>
      </w:r>
      <w:proofErr w:type="spellEnd"/>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proofErr w:type="spellStart"/>
      <w:r w:rsidRPr="00D63AB8">
        <w:rPr>
          <w:rFonts w:ascii="Arial" w:hAnsi="Arial" w:cs="Arial"/>
          <w:sz w:val="24"/>
          <w:szCs w:val="24"/>
        </w:rPr>
        <w:t>Porfiria</w:t>
      </w:r>
      <w:proofErr w:type="spellEnd"/>
      <w:r w:rsidRPr="00D63AB8">
        <w:rPr>
          <w:rFonts w:ascii="Arial" w:hAnsi="Arial" w:cs="Arial"/>
          <w:sz w:val="24"/>
          <w:szCs w:val="24"/>
        </w:rPr>
        <w:t xml:space="preserve"> aguda</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r w:rsidRPr="00D63AB8">
        <w:rPr>
          <w:rFonts w:ascii="Arial" w:hAnsi="Arial" w:cs="Arial"/>
          <w:sz w:val="24"/>
          <w:szCs w:val="24"/>
        </w:rPr>
        <w:t>Epilepsia lóbulo temporal</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r w:rsidRPr="00D63AB8">
        <w:rPr>
          <w:rFonts w:ascii="Arial" w:hAnsi="Arial" w:cs="Arial"/>
          <w:sz w:val="24"/>
          <w:szCs w:val="24"/>
        </w:rPr>
        <w:t>Abstinencia de alcohol, opiáceos y barbitúricos</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r w:rsidRPr="00D63AB8">
        <w:rPr>
          <w:rFonts w:ascii="Arial" w:hAnsi="Arial" w:cs="Arial"/>
          <w:sz w:val="24"/>
          <w:szCs w:val="24"/>
        </w:rPr>
        <w:t>Angina de pecho</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r w:rsidRPr="00D63AB8">
        <w:rPr>
          <w:rFonts w:ascii="Arial" w:hAnsi="Arial" w:cs="Arial"/>
          <w:sz w:val="24"/>
          <w:szCs w:val="24"/>
        </w:rPr>
        <w:t>Accidentes cerebro-vasculares</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proofErr w:type="spellStart"/>
      <w:r w:rsidRPr="00D63AB8">
        <w:rPr>
          <w:rFonts w:ascii="Arial" w:hAnsi="Arial" w:cs="Arial"/>
          <w:sz w:val="24"/>
          <w:szCs w:val="24"/>
        </w:rPr>
        <w:t>Tromboembolismo</w:t>
      </w:r>
      <w:proofErr w:type="spellEnd"/>
      <w:r w:rsidRPr="00D63AB8">
        <w:rPr>
          <w:rFonts w:ascii="Arial" w:hAnsi="Arial" w:cs="Arial"/>
          <w:sz w:val="24"/>
          <w:szCs w:val="24"/>
        </w:rPr>
        <w:t xml:space="preserve"> pulmonar</w:t>
      </w:r>
    </w:p>
    <w:p w:rsidR="000C0924" w:rsidRPr="00D63AB8" w:rsidRDefault="000C0924" w:rsidP="000C0924">
      <w:pPr>
        <w:pStyle w:val="Prrafodelista"/>
        <w:numPr>
          <w:ilvl w:val="0"/>
          <w:numId w:val="13"/>
        </w:numPr>
        <w:spacing w:after="0" w:line="240" w:lineRule="auto"/>
        <w:jc w:val="both"/>
        <w:rPr>
          <w:rFonts w:ascii="Arial" w:hAnsi="Arial" w:cs="Arial"/>
          <w:sz w:val="24"/>
          <w:szCs w:val="24"/>
        </w:rPr>
      </w:pPr>
      <w:r w:rsidRPr="00D63AB8">
        <w:rPr>
          <w:rFonts w:ascii="Arial" w:hAnsi="Arial" w:cs="Arial"/>
          <w:sz w:val="24"/>
          <w:szCs w:val="24"/>
        </w:rPr>
        <w:t>Intoxicaciones por psicofármacos</w:t>
      </w:r>
    </w:p>
    <w:p w:rsidR="000C0924" w:rsidRPr="00D63AB8" w:rsidRDefault="000C0924" w:rsidP="000C0924">
      <w:pPr>
        <w:spacing w:after="0" w:line="240" w:lineRule="auto"/>
        <w:jc w:val="both"/>
        <w:rPr>
          <w:rFonts w:ascii="Arial" w:hAnsi="Arial" w:cs="Arial"/>
          <w:sz w:val="24"/>
          <w:szCs w:val="24"/>
        </w:rPr>
      </w:pPr>
    </w:p>
    <w:p w:rsidR="000C0924" w:rsidRPr="00D63AB8" w:rsidRDefault="000C0924" w:rsidP="000C0924">
      <w:pPr>
        <w:spacing w:after="0" w:line="240" w:lineRule="auto"/>
        <w:jc w:val="both"/>
        <w:rPr>
          <w:rFonts w:ascii="Arial" w:hAnsi="Arial" w:cs="Arial"/>
          <w:sz w:val="24"/>
          <w:szCs w:val="24"/>
        </w:rPr>
      </w:pPr>
      <w:r w:rsidRPr="00D63AB8">
        <w:rPr>
          <w:rFonts w:ascii="Arial" w:hAnsi="Arial" w:cs="Arial"/>
          <w:b/>
          <w:sz w:val="24"/>
          <w:szCs w:val="24"/>
        </w:rPr>
        <w:t>TRASTORNOS INDUCIDOS POR NEUROLEPTICOS</w:t>
      </w:r>
      <w:r w:rsidRPr="00D63AB8">
        <w:rPr>
          <w:rFonts w:ascii="Arial" w:hAnsi="Arial" w:cs="Arial"/>
          <w:sz w:val="24"/>
          <w:szCs w:val="24"/>
        </w:rPr>
        <w:t>. Las variedades clínicas más frecuentes son:</w:t>
      </w:r>
    </w:p>
    <w:p w:rsidR="000C0924" w:rsidRPr="00D63AB8" w:rsidRDefault="000C0924" w:rsidP="000C0924">
      <w:pPr>
        <w:spacing w:after="0" w:line="240" w:lineRule="auto"/>
        <w:jc w:val="both"/>
        <w:rPr>
          <w:rFonts w:ascii="Arial" w:hAnsi="Arial" w:cs="Arial"/>
          <w:sz w:val="24"/>
          <w:szCs w:val="24"/>
        </w:rPr>
      </w:pPr>
      <w:proofErr w:type="spellStart"/>
      <w:r w:rsidRPr="00D63AB8">
        <w:rPr>
          <w:rFonts w:ascii="Arial" w:hAnsi="Arial" w:cs="Arial"/>
          <w:sz w:val="24"/>
          <w:szCs w:val="24"/>
        </w:rPr>
        <w:t>Distonías</w:t>
      </w:r>
      <w:proofErr w:type="spellEnd"/>
      <w:r w:rsidRPr="00D63AB8">
        <w:rPr>
          <w:rFonts w:ascii="Arial" w:hAnsi="Arial" w:cs="Arial"/>
          <w:sz w:val="24"/>
          <w:szCs w:val="24"/>
        </w:rPr>
        <w:t xml:space="preserve"> Agudas</w:t>
      </w:r>
    </w:p>
    <w:p w:rsidR="000C0924" w:rsidRPr="00D63AB8" w:rsidRDefault="000C0924" w:rsidP="000C0924">
      <w:pPr>
        <w:spacing w:after="0" w:line="240" w:lineRule="auto"/>
        <w:jc w:val="both"/>
        <w:rPr>
          <w:rFonts w:ascii="Arial" w:hAnsi="Arial" w:cs="Arial"/>
          <w:sz w:val="24"/>
          <w:szCs w:val="24"/>
        </w:rPr>
      </w:pPr>
      <w:proofErr w:type="spellStart"/>
      <w:r w:rsidRPr="00D63AB8">
        <w:rPr>
          <w:rFonts w:ascii="Arial" w:hAnsi="Arial" w:cs="Arial"/>
          <w:sz w:val="24"/>
          <w:szCs w:val="24"/>
        </w:rPr>
        <w:t>Acatisia</w:t>
      </w:r>
      <w:proofErr w:type="spellEnd"/>
    </w:p>
    <w:p w:rsidR="000C0924" w:rsidRPr="00D63AB8" w:rsidRDefault="000C0924" w:rsidP="000C0924">
      <w:pPr>
        <w:spacing w:after="0" w:line="240" w:lineRule="auto"/>
        <w:jc w:val="both"/>
        <w:rPr>
          <w:rFonts w:ascii="Arial" w:hAnsi="Arial" w:cs="Arial"/>
          <w:sz w:val="24"/>
          <w:szCs w:val="24"/>
        </w:rPr>
      </w:pPr>
      <w:r w:rsidRPr="00D63AB8">
        <w:rPr>
          <w:rFonts w:ascii="Arial" w:hAnsi="Arial" w:cs="Arial"/>
          <w:sz w:val="24"/>
          <w:szCs w:val="24"/>
        </w:rPr>
        <w:t xml:space="preserve">Síndrome </w:t>
      </w:r>
      <w:proofErr w:type="spellStart"/>
      <w:r w:rsidRPr="00D63AB8">
        <w:rPr>
          <w:rFonts w:ascii="Arial" w:hAnsi="Arial" w:cs="Arial"/>
          <w:sz w:val="24"/>
          <w:szCs w:val="24"/>
        </w:rPr>
        <w:t>parkinsoniforme</w:t>
      </w:r>
      <w:proofErr w:type="spellEnd"/>
    </w:p>
    <w:p w:rsidR="000C0924" w:rsidRPr="00D63AB8" w:rsidRDefault="000C0924" w:rsidP="000C0924">
      <w:pPr>
        <w:spacing w:after="0" w:line="240" w:lineRule="auto"/>
        <w:jc w:val="both"/>
        <w:rPr>
          <w:rFonts w:ascii="Arial" w:hAnsi="Arial" w:cs="Arial"/>
          <w:sz w:val="24"/>
          <w:szCs w:val="24"/>
        </w:rPr>
      </w:pPr>
      <w:r w:rsidRPr="00D63AB8">
        <w:rPr>
          <w:rFonts w:ascii="Arial" w:hAnsi="Arial" w:cs="Arial"/>
          <w:sz w:val="24"/>
          <w:szCs w:val="24"/>
        </w:rPr>
        <w:t>Síndrome neuroléptico maligno</w:t>
      </w:r>
    </w:p>
    <w:p w:rsidR="000C0924" w:rsidRPr="00D63AB8" w:rsidRDefault="000C0924" w:rsidP="000C0924">
      <w:pPr>
        <w:spacing w:after="0" w:line="240" w:lineRule="auto"/>
        <w:jc w:val="both"/>
        <w:rPr>
          <w:rFonts w:ascii="Arial" w:hAnsi="Arial" w:cs="Arial"/>
          <w:sz w:val="24"/>
          <w:szCs w:val="24"/>
        </w:rPr>
      </w:pP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w:t>
      </w:r>
      <w:r w:rsidRPr="00D63AB8">
        <w:rPr>
          <w:rFonts w:ascii="Arial" w:hAnsi="Arial" w:cs="Arial"/>
          <w:sz w:val="24"/>
          <w:szCs w:val="24"/>
        </w:rPr>
        <w:tab/>
        <w:t xml:space="preserve">Objetivos del médico general: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Diagnóstico </w:t>
      </w:r>
      <w:proofErr w:type="spellStart"/>
      <w:r w:rsidRPr="00D63AB8">
        <w:rPr>
          <w:rFonts w:ascii="Arial" w:hAnsi="Arial" w:cs="Arial"/>
          <w:sz w:val="24"/>
          <w:szCs w:val="24"/>
        </w:rPr>
        <w:t>sindrómico</w:t>
      </w:r>
      <w:proofErr w:type="spellEnd"/>
      <w:r w:rsidRPr="00D63AB8">
        <w:rPr>
          <w:rFonts w:ascii="Arial" w:hAnsi="Arial" w:cs="Arial"/>
          <w:sz w:val="24"/>
          <w:szCs w:val="24"/>
        </w:rPr>
        <w:t xml:space="preserve"> y patogénico, control del cuadro agudo, control de la angustia del paciente y de sus acompañantes, ajuste farmacológico hasta la consulta especializada.</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w:t>
      </w:r>
      <w:r w:rsidRPr="00D63AB8">
        <w:rPr>
          <w:rFonts w:ascii="Arial" w:hAnsi="Arial" w:cs="Arial"/>
          <w:sz w:val="24"/>
          <w:szCs w:val="24"/>
        </w:rPr>
        <w:tab/>
        <w:t xml:space="preserve">Conducta Terapéutica: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Debe explorarse si el paciente está en tratamiento neuroléptico e incrementó la </w:t>
      </w:r>
      <w:proofErr w:type="gramStart"/>
      <w:r w:rsidRPr="00D63AB8">
        <w:rPr>
          <w:rFonts w:ascii="Arial" w:hAnsi="Arial" w:cs="Arial"/>
          <w:sz w:val="24"/>
          <w:szCs w:val="24"/>
        </w:rPr>
        <w:t>dosis  por</w:t>
      </w:r>
      <w:proofErr w:type="gramEnd"/>
      <w:r w:rsidRPr="00D63AB8">
        <w:rPr>
          <w:rFonts w:ascii="Arial" w:hAnsi="Arial" w:cs="Arial"/>
          <w:sz w:val="24"/>
          <w:szCs w:val="24"/>
        </w:rPr>
        <w:t xml:space="preserve"> alguna razón o suspendió el </w:t>
      </w:r>
      <w:proofErr w:type="spellStart"/>
      <w:r w:rsidRPr="00D63AB8">
        <w:rPr>
          <w:rFonts w:ascii="Arial" w:hAnsi="Arial" w:cs="Arial"/>
          <w:sz w:val="24"/>
          <w:szCs w:val="24"/>
        </w:rPr>
        <w:t>antiparkinsoniano</w:t>
      </w:r>
      <w:proofErr w:type="spellEnd"/>
      <w:r w:rsidRPr="00D63AB8">
        <w:rPr>
          <w:rFonts w:ascii="Arial" w:hAnsi="Arial" w:cs="Arial"/>
          <w:sz w:val="24"/>
          <w:szCs w:val="24"/>
        </w:rPr>
        <w:t xml:space="preserve"> asociado.</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El examen físico descartará siempre la posibilidad de otros cuadros infecciosos o tóxicos con repercusión neurológica.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Como en la mayoría de los casos están tomados los músculos de la deglución, el tratamiento se comenzará con cafeína, en ámpulas de 250 -500 mg por vía intramuscular, aunque en casos muy agudos podría valorarse la vía endovenosa. La dosis inicial puede repetirse cada 10 min hasta el control del cuadro sobreagudo.</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Junto a la administración farmacológica, el médico explicará al paciente y sus familiares que dicha reacción carece de complicación alguna y destacará la posible transgresión de las indicaciones que la originó. Insistirá en que el trastorno no tiene relación alguna con la embolia o trombosis.</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Es recomendable que el paciente sea observado durante unas 2 horas después de controlado el cuadro, ya que tiende a </w:t>
      </w:r>
      <w:proofErr w:type="spellStart"/>
      <w:r w:rsidRPr="00D63AB8">
        <w:rPr>
          <w:rFonts w:ascii="Arial" w:hAnsi="Arial" w:cs="Arial"/>
          <w:sz w:val="24"/>
          <w:szCs w:val="24"/>
        </w:rPr>
        <w:t>recidivar</w:t>
      </w:r>
      <w:proofErr w:type="spellEnd"/>
      <w:r w:rsidRPr="00D63AB8">
        <w:rPr>
          <w:rFonts w:ascii="Arial" w:hAnsi="Arial" w:cs="Arial"/>
          <w:sz w:val="24"/>
          <w:szCs w:val="24"/>
        </w:rPr>
        <w:t>, pese a la terapéutica administrada. Es conveniente también orientar al familiar que en caso de presentarse nuevos síntomas en el hogar, se le administre otra dosis de cafeína.</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Si en el tratamiento del psiquiatra no está indicado un </w:t>
      </w:r>
      <w:proofErr w:type="spellStart"/>
      <w:r w:rsidRPr="00D63AB8">
        <w:rPr>
          <w:rFonts w:ascii="Arial" w:hAnsi="Arial" w:cs="Arial"/>
          <w:sz w:val="24"/>
          <w:szCs w:val="24"/>
        </w:rPr>
        <w:t>antiparkinsoniano</w:t>
      </w:r>
      <w:proofErr w:type="spellEnd"/>
      <w:r w:rsidRPr="00D63AB8">
        <w:rPr>
          <w:rFonts w:ascii="Arial" w:hAnsi="Arial" w:cs="Arial"/>
          <w:sz w:val="24"/>
          <w:szCs w:val="24"/>
        </w:rPr>
        <w:t xml:space="preserve">, se recomienda la </w:t>
      </w:r>
      <w:proofErr w:type="spellStart"/>
      <w:r w:rsidRPr="00D63AB8">
        <w:rPr>
          <w:rFonts w:ascii="Arial" w:hAnsi="Arial" w:cs="Arial"/>
          <w:sz w:val="24"/>
          <w:szCs w:val="24"/>
        </w:rPr>
        <w:t>benadrilina</w:t>
      </w:r>
      <w:proofErr w:type="spellEnd"/>
      <w:r w:rsidRPr="00D63AB8">
        <w:rPr>
          <w:rFonts w:ascii="Arial" w:hAnsi="Arial" w:cs="Arial"/>
          <w:sz w:val="24"/>
          <w:szCs w:val="24"/>
        </w:rPr>
        <w:t xml:space="preserve"> 1 tableta de 25 mg dos o tres veces al día hasta la consulta especializada.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Debe destacarse que en los casos en que el paciente presente notable angustia, se puede utilizar el </w:t>
      </w:r>
      <w:proofErr w:type="spellStart"/>
      <w:r w:rsidRPr="00D63AB8">
        <w:rPr>
          <w:rFonts w:ascii="Arial" w:hAnsi="Arial" w:cs="Arial"/>
          <w:sz w:val="24"/>
          <w:szCs w:val="24"/>
        </w:rPr>
        <w:t>diacepam</w:t>
      </w:r>
      <w:proofErr w:type="spellEnd"/>
      <w:r w:rsidRPr="00D63AB8">
        <w:rPr>
          <w:rFonts w:ascii="Arial" w:hAnsi="Arial" w:cs="Arial"/>
          <w:sz w:val="24"/>
          <w:szCs w:val="24"/>
        </w:rPr>
        <w:t xml:space="preserve"> parenteral en dosis de 10 mg por vía intramuscular, o en su lugar administrar de igual forma </w:t>
      </w:r>
      <w:proofErr w:type="spellStart"/>
      <w:r w:rsidRPr="00D63AB8">
        <w:rPr>
          <w:rFonts w:ascii="Arial" w:hAnsi="Arial" w:cs="Arial"/>
          <w:sz w:val="24"/>
          <w:szCs w:val="24"/>
        </w:rPr>
        <w:t>benadrilina</w:t>
      </w:r>
      <w:proofErr w:type="spellEnd"/>
      <w:r w:rsidRPr="00D63AB8">
        <w:rPr>
          <w:rFonts w:ascii="Arial" w:hAnsi="Arial" w:cs="Arial"/>
          <w:sz w:val="24"/>
          <w:szCs w:val="24"/>
        </w:rPr>
        <w:t xml:space="preserve">, 20 mg, que tiene efecto </w:t>
      </w:r>
      <w:proofErr w:type="spellStart"/>
      <w:r w:rsidRPr="00D63AB8">
        <w:rPr>
          <w:rFonts w:ascii="Arial" w:hAnsi="Arial" w:cs="Arial"/>
          <w:sz w:val="24"/>
          <w:szCs w:val="24"/>
        </w:rPr>
        <w:t>antiparkinsoniano</w:t>
      </w:r>
      <w:proofErr w:type="spellEnd"/>
      <w:r w:rsidRPr="00D63AB8">
        <w:rPr>
          <w:rFonts w:ascii="Arial" w:hAnsi="Arial" w:cs="Arial"/>
          <w:sz w:val="24"/>
          <w:szCs w:val="24"/>
        </w:rPr>
        <w:t xml:space="preserve"> y discreto efecto ansiolítico.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En la </w:t>
      </w:r>
      <w:proofErr w:type="spellStart"/>
      <w:r w:rsidRPr="00D63AB8">
        <w:rPr>
          <w:rFonts w:ascii="Arial" w:hAnsi="Arial" w:cs="Arial"/>
          <w:sz w:val="24"/>
          <w:szCs w:val="24"/>
        </w:rPr>
        <w:t>acatasia</w:t>
      </w:r>
      <w:proofErr w:type="spellEnd"/>
      <w:r w:rsidRPr="00D63AB8">
        <w:rPr>
          <w:rFonts w:ascii="Arial" w:hAnsi="Arial" w:cs="Arial"/>
          <w:sz w:val="24"/>
          <w:szCs w:val="24"/>
        </w:rPr>
        <w:t xml:space="preserve"> puede utilizarse un β bloqueador como el </w:t>
      </w:r>
      <w:proofErr w:type="spellStart"/>
      <w:r w:rsidRPr="00D63AB8">
        <w:rPr>
          <w:rFonts w:ascii="Arial" w:hAnsi="Arial" w:cs="Arial"/>
          <w:sz w:val="24"/>
          <w:szCs w:val="24"/>
        </w:rPr>
        <w:t>propranolol</w:t>
      </w:r>
      <w:proofErr w:type="spellEnd"/>
      <w:r w:rsidRPr="00D63AB8">
        <w:rPr>
          <w:rFonts w:ascii="Arial" w:hAnsi="Arial" w:cs="Arial"/>
          <w:sz w:val="24"/>
          <w:szCs w:val="24"/>
        </w:rPr>
        <w:t>.</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w:t>
      </w:r>
      <w:r w:rsidRPr="00D63AB8">
        <w:rPr>
          <w:rFonts w:ascii="Arial" w:hAnsi="Arial" w:cs="Arial"/>
          <w:sz w:val="24"/>
          <w:szCs w:val="24"/>
        </w:rPr>
        <w:tab/>
        <w:t>Valoración de remisión:</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Sólo en casos excepcionales es necesaria la remisión al medio especializado, ya que estos cuadros responden rápidamente a las indicaciones recomendadas.</w:t>
      </w:r>
    </w:p>
    <w:p w:rsidR="00E54E20" w:rsidRPr="00D63AB8" w:rsidRDefault="00E54E20" w:rsidP="000C0924">
      <w:pPr>
        <w:spacing w:after="0" w:line="240" w:lineRule="auto"/>
        <w:jc w:val="both"/>
        <w:rPr>
          <w:rFonts w:ascii="Arial" w:hAnsi="Arial" w:cs="Arial"/>
          <w:sz w:val="24"/>
          <w:szCs w:val="24"/>
        </w:rPr>
      </w:pPr>
    </w:p>
    <w:p w:rsidR="000C0924" w:rsidRPr="00D63AB8" w:rsidRDefault="00E54E20" w:rsidP="000C0924">
      <w:pPr>
        <w:spacing w:after="0" w:line="240" w:lineRule="auto"/>
        <w:jc w:val="both"/>
        <w:rPr>
          <w:rFonts w:ascii="Arial" w:hAnsi="Arial" w:cs="Arial"/>
          <w:b/>
          <w:sz w:val="24"/>
          <w:szCs w:val="24"/>
        </w:rPr>
      </w:pPr>
      <w:r w:rsidRPr="00D63AB8">
        <w:rPr>
          <w:rFonts w:ascii="Arial" w:hAnsi="Arial" w:cs="Arial"/>
          <w:b/>
          <w:sz w:val="24"/>
          <w:szCs w:val="24"/>
        </w:rPr>
        <w:t xml:space="preserve">SINDROMES DEPRESIVOS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Describimos aquí </w:t>
      </w:r>
      <w:proofErr w:type="gramStart"/>
      <w:r w:rsidRPr="00D63AB8">
        <w:rPr>
          <w:rFonts w:ascii="Arial" w:hAnsi="Arial" w:cs="Arial"/>
          <w:sz w:val="24"/>
          <w:szCs w:val="24"/>
        </w:rPr>
        <w:t>las  depresiones</w:t>
      </w:r>
      <w:proofErr w:type="gramEnd"/>
      <w:r w:rsidRPr="00D63AB8">
        <w:rPr>
          <w:rFonts w:ascii="Arial" w:hAnsi="Arial" w:cs="Arial"/>
          <w:sz w:val="24"/>
          <w:szCs w:val="24"/>
        </w:rPr>
        <w:t xml:space="preserve"> profundas que suelen cursar  sin agitación. El alto riesgo suicida de estos </w:t>
      </w:r>
      <w:proofErr w:type="gramStart"/>
      <w:r w:rsidRPr="00D63AB8">
        <w:rPr>
          <w:rFonts w:ascii="Arial" w:hAnsi="Arial" w:cs="Arial"/>
          <w:sz w:val="24"/>
          <w:szCs w:val="24"/>
        </w:rPr>
        <w:t>cuadros  siempre</w:t>
      </w:r>
      <w:proofErr w:type="gramEnd"/>
      <w:r w:rsidRPr="00D63AB8">
        <w:rPr>
          <w:rFonts w:ascii="Arial" w:hAnsi="Arial" w:cs="Arial"/>
          <w:sz w:val="24"/>
          <w:szCs w:val="24"/>
        </w:rPr>
        <w:t xml:space="preserve"> debe  tenerse en cuenta por el médico general. No obstante, hay cuadros depresivos de nivel neurótico</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w:t>
      </w:r>
      <w:r w:rsidRPr="00D63AB8">
        <w:rPr>
          <w:rFonts w:ascii="Arial" w:hAnsi="Arial" w:cs="Arial"/>
          <w:sz w:val="24"/>
          <w:szCs w:val="24"/>
        </w:rPr>
        <w:tab/>
        <w:t xml:space="preserve">Variedades clínicas más frecuentes: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Éstas pueden ser </w:t>
      </w:r>
      <w:proofErr w:type="gramStart"/>
      <w:r w:rsidRPr="00D63AB8">
        <w:rPr>
          <w:rFonts w:ascii="Arial" w:hAnsi="Arial" w:cs="Arial"/>
          <w:sz w:val="24"/>
          <w:szCs w:val="24"/>
        </w:rPr>
        <w:t>de  diverso</w:t>
      </w:r>
      <w:proofErr w:type="gramEnd"/>
      <w:r w:rsidRPr="00D63AB8">
        <w:rPr>
          <w:rFonts w:ascii="Arial" w:hAnsi="Arial" w:cs="Arial"/>
          <w:sz w:val="24"/>
          <w:szCs w:val="24"/>
        </w:rPr>
        <w:t xml:space="preserve"> tipo: </w:t>
      </w:r>
    </w:p>
    <w:p w:rsidR="00E54E20" w:rsidRPr="00D63AB8" w:rsidRDefault="00E54E20" w:rsidP="00E54E20">
      <w:pPr>
        <w:pStyle w:val="Prrafodelista"/>
        <w:numPr>
          <w:ilvl w:val="0"/>
          <w:numId w:val="14"/>
        </w:numPr>
        <w:spacing w:after="0" w:line="240" w:lineRule="auto"/>
        <w:jc w:val="both"/>
        <w:rPr>
          <w:rFonts w:ascii="Arial" w:hAnsi="Arial" w:cs="Arial"/>
          <w:sz w:val="24"/>
          <w:szCs w:val="24"/>
        </w:rPr>
      </w:pPr>
      <w:r w:rsidRPr="00D63AB8">
        <w:rPr>
          <w:rFonts w:ascii="Arial" w:hAnsi="Arial" w:cs="Arial"/>
          <w:sz w:val="24"/>
          <w:szCs w:val="24"/>
        </w:rPr>
        <w:t>reactivas, como la depresión reactiva psicótica</w:t>
      </w:r>
    </w:p>
    <w:p w:rsidR="00E54E20" w:rsidRPr="00D63AB8" w:rsidRDefault="00E54E20" w:rsidP="00E54E20">
      <w:pPr>
        <w:pStyle w:val="Prrafodelista"/>
        <w:numPr>
          <w:ilvl w:val="0"/>
          <w:numId w:val="14"/>
        </w:numPr>
        <w:spacing w:after="0" w:line="240" w:lineRule="auto"/>
        <w:jc w:val="both"/>
        <w:rPr>
          <w:rFonts w:ascii="Arial" w:hAnsi="Arial" w:cs="Arial"/>
          <w:sz w:val="24"/>
          <w:szCs w:val="24"/>
        </w:rPr>
      </w:pPr>
      <w:r w:rsidRPr="00D63AB8">
        <w:rPr>
          <w:rFonts w:ascii="Arial" w:hAnsi="Arial" w:cs="Arial"/>
          <w:sz w:val="24"/>
          <w:szCs w:val="24"/>
        </w:rPr>
        <w:t xml:space="preserve">predominantemente endógenas, como la que se presenta en episodios depresivos mayores </w:t>
      </w:r>
      <w:proofErr w:type="gramStart"/>
      <w:r w:rsidRPr="00D63AB8">
        <w:rPr>
          <w:rFonts w:ascii="Arial" w:hAnsi="Arial" w:cs="Arial"/>
          <w:sz w:val="24"/>
          <w:szCs w:val="24"/>
        </w:rPr>
        <w:t>y  los</w:t>
      </w:r>
      <w:proofErr w:type="gramEnd"/>
      <w:r w:rsidRPr="00D63AB8">
        <w:rPr>
          <w:rFonts w:ascii="Arial" w:hAnsi="Arial" w:cs="Arial"/>
          <w:sz w:val="24"/>
          <w:szCs w:val="24"/>
        </w:rPr>
        <w:t xml:space="preserve"> trastornos bipolares o recurrentes.</w:t>
      </w:r>
    </w:p>
    <w:p w:rsidR="00E54E20" w:rsidRPr="00D63AB8" w:rsidRDefault="00E54E20" w:rsidP="00E54E20">
      <w:pPr>
        <w:pStyle w:val="Prrafodelista"/>
        <w:numPr>
          <w:ilvl w:val="0"/>
          <w:numId w:val="14"/>
        </w:numPr>
        <w:spacing w:after="0" w:line="240" w:lineRule="auto"/>
        <w:jc w:val="both"/>
        <w:rPr>
          <w:rFonts w:ascii="Arial" w:hAnsi="Arial" w:cs="Arial"/>
          <w:sz w:val="24"/>
          <w:szCs w:val="24"/>
        </w:rPr>
      </w:pPr>
      <w:r w:rsidRPr="00D63AB8">
        <w:rPr>
          <w:rFonts w:ascii="Arial" w:hAnsi="Arial" w:cs="Arial"/>
          <w:sz w:val="24"/>
          <w:szCs w:val="24"/>
        </w:rPr>
        <w:t xml:space="preserve">secundarios a otras enfermedades médicas no psiquiátricas (por ejemplo, enfermedades neurodegenerativas y sistémicas, enfermedades tiroideas, demencias, etc.),   incluidos los cuadros consecutivos o inducidos por el consumo de sustancias psicoactivas.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Remitimos al estudiante</w:t>
      </w:r>
      <w:r w:rsidRPr="00D63AB8">
        <w:rPr>
          <w:rFonts w:ascii="Arial" w:hAnsi="Arial" w:cs="Arial"/>
          <w:sz w:val="24"/>
          <w:szCs w:val="24"/>
        </w:rPr>
        <w:t xml:space="preserve"> a los capítulos correspondientes a los diferentes trastornos aquí descritos para profundizar en los respectivos cuadros clínicos de presentación.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El médico general también debe tener presente que a menudo consultan por urgencia cuadros depresivos de nivel neurótico, fundamentalmente por trastornos adaptativos y crisis situacionales cuyo abordaje terapéutico debe tener resolutividad a su nivel; en la mayoría de ellos el establecimiento de una adecuada relación médico-paciente y la adopción de los recursos psicoterapéuticos </w:t>
      </w:r>
      <w:r w:rsidRPr="00D63AB8">
        <w:rPr>
          <w:rFonts w:ascii="Arial" w:hAnsi="Arial" w:cs="Arial"/>
          <w:sz w:val="24"/>
          <w:szCs w:val="24"/>
        </w:rPr>
        <w:t>de la primera ayuda psicológica y los del capítulo 23 del texto</w:t>
      </w:r>
      <w:r w:rsidRPr="00D63AB8">
        <w:rPr>
          <w:rFonts w:ascii="Arial" w:hAnsi="Arial" w:cs="Arial"/>
          <w:sz w:val="24"/>
          <w:szCs w:val="24"/>
        </w:rPr>
        <w:t xml:space="preserve"> y adaptados a cada situación, suelen ser suficientes, sin tener que acudir a la prescripción innecesaria de psicofármacos. En los casos más resistentes puede realizarse la interconsulta con el psiquiatra que atiende los grupos básicos de trabajo del policlínico. </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w:t>
      </w:r>
      <w:r w:rsidRPr="00D63AB8">
        <w:rPr>
          <w:rFonts w:ascii="Arial" w:hAnsi="Arial" w:cs="Arial"/>
          <w:sz w:val="24"/>
          <w:szCs w:val="24"/>
        </w:rPr>
        <w:tab/>
        <w:t>Objetivos del médico general:</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Realizar el diagnóstico </w:t>
      </w:r>
      <w:proofErr w:type="spellStart"/>
      <w:r w:rsidRPr="00D63AB8">
        <w:rPr>
          <w:rFonts w:ascii="Arial" w:hAnsi="Arial" w:cs="Arial"/>
          <w:sz w:val="24"/>
          <w:szCs w:val="24"/>
        </w:rPr>
        <w:t>sindrómico</w:t>
      </w:r>
      <w:proofErr w:type="spellEnd"/>
      <w:r w:rsidRPr="00D63AB8">
        <w:rPr>
          <w:rFonts w:ascii="Arial" w:hAnsi="Arial" w:cs="Arial"/>
          <w:sz w:val="24"/>
          <w:szCs w:val="24"/>
        </w:rPr>
        <w:t>, incluyendo la valoración del nivel psicótico, prevención de la conducta suicida y remisión adecuada al medio especializado según los correspondientes modos de actuación.</w:t>
      </w:r>
    </w:p>
    <w:p w:rsidR="00E54E20"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w:t>
      </w:r>
      <w:r w:rsidRPr="00D63AB8">
        <w:rPr>
          <w:rFonts w:ascii="Arial" w:hAnsi="Arial" w:cs="Arial"/>
          <w:sz w:val="24"/>
          <w:szCs w:val="24"/>
        </w:rPr>
        <w:tab/>
        <w:t>Conducta terapéutica:</w:t>
      </w:r>
    </w:p>
    <w:p w:rsidR="000C0924" w:rsidRPr="00D63AB8" w:rsidRDefault="00E54E20" w:rsidP="00E54E20">
      <w:pPr>
        <w:spacing w:after="0" w:line="240" w:lineRule="auto"/>
        <w:jc w:val="both"/>
        <w:rPr>
          <w:rFonts w:ascii="Arial" w:hAnsi="Arial" w:cs="Arial"/>
          <w:sz w:val="24"/>
          <w:szCs w:val="24"/>
        </w:rPr>
      </w:pPr>
      <w:r w:rsidRPr="00D63AB8">
        <w:rPr>
          <w:rFonts w:ascii="Arial" w:hAnsi="Arial" w:cs="Arial"/>
          <w:sz w:val="24"/>
          <w:szCs w:val="24"/>
        </w:rPr>
        <w:t xml:space="preserve">Dado que la remisión al medio especializado debe hacerse de inmediato en los casos descritos, se recomienda la abstención farmacológica para no modificar el cuadro clínico hasta su valoración psiquiátrica. No obstante, en los pacientes con   notable angustia asociada puede administrarse </w:t>
      </w:r>
      <w:proofErr w:type="spellStart"/>
      <w:r w:rsidRPr="00D63AB8">
        <w:rPr>
          <w:rFonts w:ascii="Arial" w:hAnsi="Arial" w:cs="Arial"/>
          <w:sz w:val="24"/>
          <w:szCs w:val="24"/>
        </w:rPr>
        <w:t>diacepam</w:t>
      </w:r>
      <w:proofErr w:type="spellEnd"/>
      <w:r w:rsidRPr="00D63AB8">
        <w:rPr>
          <w:rFonts w:ascii="Arial" w:hAnsi="Arial" w:cs="Arial"/>
          <w:sz w:val="24"/>
          <w:szCs w:val="24"/>
        </w:rPr>
        <w:t>, 10 mg por vía intramuscular.</w:t>
      </w:r>
    </w:p>
    <w:p w:rsidR="000C0924" w:rsidRPr="00D63AB8" w:rsidRDefault="000C0924" w:rsidP="000C0924">
      <w:pPr>
        <w:spacing w:after="0" w:line="240" w:lineRule="auto"/>
        <w:jc w:val="both"/>
        <w:rPr>
          <w:rFonts w:ascii="Arial" w:hAnsi="Arial" w:cs="Arial"/>
          <w:sz w:val="24"/>
          <w:szCs w:val="24"/>
        </w:rPr>
      </w:pPr>
      <w:r w:rsidRPr="00D63AB8">
        <w:rPr>
          <w:rFonts w:ascii="Arial" w:hAnsi="Arial" w:cs="Arial"/>
          <w:sz w:val="24"/>
          <w:szCs w:val="24"/>
        </w:rPr>
        <w:t>Debe tenerse en cuenta el alto riesgo suicida que las acompañan</w:t>
      </w:r>
    </w:p>
    <w:p w:rsidR="00D855C4" w:rsidRPr="00D63AB8" w:rsidRDefault="00D855C4" w:rsidP="000C0924">
      <w:pPr>
        <w:spacing w:after="0" w:line="240" w:lineRule="auto"/>
        <w:jc w:val="both"/>
        <w:rPr>
          <w:rFonts w:ascii="Arial" w:hAnsi="Arial" w:cs="Arial"/>
          <w:sz w:val="24"/>
          <w:szCs w:val="24"/>
        </w:rPr>
      </w:pPr>
    </w:p>
    <w:p w:rsidR="00D855C4" w:rsidRPr="00D63AB8" w:rsidRDefault="00D855C4" w:rsidP="00D855C4">
      <w:pPr>
        <w:spacing w:after="0" w:line="240" w:lineRule="auto"/>
        <w:jc w:val="both"/>
        <w:rPr>
          <w:rFonts w:ascii="Arial" w:hAnsi="Arial" w:cs="Arial"/>
          <w:b/>
          <w:sz w:val="24"/>
          <w:szCs w:val="24"/>
        </w:rPr>
      </w:pPr>
      <w:r w:rsidRPr="00D63AB8">
        <w:rPr>
          <w:rFonts w:ascii="Arial" w:hAnsi="Arial" w:cs="Arial"/>
          <w:b/>
          <w:sz w:val="24"/>
          <w:szCs w:val="24"/>
        </w:rPr>
        <w:t>CONDUCTA SUICIDA</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Por su rel</w:t>
      </w:r>
      <w:r w:rsidRPr="00D63AB8">
        <w:rPr>
          <w:rFonts w:ascii="Arial" w:hAnsi="Arial" w:cs="Arial"/>
          <w:sz w:val="24"/>
          <w:szCs w:val="24"/>
        </w:rPr>
        <w:t>evancia la conducta suicida</w:t>
      </w:r>
      <w:r w:rsidRPr="00D63AB8">
        <w:rPr>
          <w:rFonts w:ascii="Arial" w:hAnsi="Arial" w:cs="Arial"/>
          <w:sz w:val="24"/>
          <w:szCs w:val="24"/>
        </w:rPr>
        <w:t xml:space="preserve"> siempre constituye una urgencia psiquiátrica con independencia del método utilizado y las condiciones en que se produce fue descrita en el capítulo 21 </w:t>
      </w:r>
      <w:r w:rsidRPr="00D63AB8">
        <w:rPr>
          <w:rFonts w:ascii="Arial" w:hAnsi="Arial" w:cs="Arial"/>
          <w:sz w:val="24"/>
          <w:szCs w:val="24"/>
        </w:rPr>
        <w:t xml:space="preserve">del texto </w:t>
      </w:r>
      <w:r w:rsidRPr="00D63AB8">
        <w:rPr>
          <w:rFonts w:ascii="Arial" w:hAnsi="Arial" w:cs="Arial"/>
          <w:sz w:val="24"/>
          <w:szCs w:val="24"/>
        </w:rPr>
        <w:t>donde remitim</w:t>
      </w:r>
      <w:r w:rsidRPr="00D63AB8">
        <w:rPr>
          <w:rFonts w:ascii="Arial" w:hAnsi="Arial" w:cs="Arial"/>
          <w:sz w:val="24"/>
          <w:szCs w:val="24"/>
        </w:rPr>
        <w:t>os nuevamente al estudiante</w:t>
      </w:r>
      <w:r w:rsidRPr="00D63AB8">
        <w:rPr>
          <w:rFonts w:ascii="Arial" w:hAnsi="Arial" w:cs="Arial"/>
          <w:sz w:val="24"/>
          <w:szCs w:val="24"/>
        </w:rPr>
        <w:t xml:space="preserve">, </w:t>
      </w:r>
      <w:proofErr w:type="spellStart"/>
      <w:r w:rsidRPr="00D63AB8">
        <w:rPr>
          <w:rFonts w:ascii="Arial" w:hAnsi="Arial" w:cs="Arial"/>
          <w:sz w:val="24"/>
          <w:szCs w:val="24"/>
        </w:rPr>
        <w:t>sobretodo</w:t>
      </w:r>
      <w:proofErr w:type="spellEnd"/>
      <w:r w:rsidRPr="00D63AB8">
        <w:rPr>
          <w:rFonts w:ascii="Arial" w:hAnsi="Arial" w:cs="Arial"/>
          <w:sz w:val="24"/>
          <w:szCs w:val="24"/>
        </w:rPr>
        <w:t xml:space="preserve"> para revisar los factores de riesgo y situaciones clínicas que pueden llevar a esta conducta para ayudar </w:t>
      </w:r>
      <w:proofErr w:type="gramStart"/>
      <w:r w:rsidRPr="00D63AB8">
        <w:rPr>
          <w:rFonts w:ascii="Arial" w:hAnsi="Arial" w:cs="Arial"/>
          <w:sz w:val="24"/>
          <w:szCs w:val="24"/>
        </w:rPr>
        <w:t>en  su</w:t>
      </w:r>
      <w:proofErr w:type="gramEnd"/>
      <w:r w:rsidRPr="00D63AB8">
        <w:rPr>
          <w:rFonts w:ascii="Arial" w:hAnsi="Arial" w:cs="Arial"/>
          <w:sz w:val="24"/>
          <w:szCs w:val="24"/>
        </w:rPr>
        <w:t xml:space="preserve"> prevención y control.</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w:t>
      </w:r>
      <w:r w:rsidRPr="00D63AB8">
        <w:rPr>
          <w:rFonts w:ascii="Arial" w:hAnsi="Arial" w:cs="Arial"/>
          <w:sz w:val="24"/>
          <w:szCs w:val="24"/>
        </w:rPr>
        <w:tab/>
        <w:t xml:space="preserve">Objetivos del médico general: </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 xml:space="preserve">Diagnosticar la conducta suicida en los casos en que ésta quiera ser ocultada por los familiares, tratamiento orientado a neutralizar los efectos del agente </w:t>
      </w:r>
      <w:proofErr w:type="spellStart"/>
      <w:r w:rsidRPr="00D63AB8">
        <w:rPr>
          <w:rFonts w:ascii="Arial" w:hAnsi="Arial" w:cs="Arial"/>
          <w:sz w:val="24"/>
          <w:szCs w:val="24"/>
        </w:rPr>
        <w:t>autoagresor</w:t>
      </w:r>
      <w:proofErr w:type="spellEnd"/>
      <w:r w:rsidRPr="00D63AB8">
        <w:rPr>
          <w:rFonts w:ascii="Arial" w:hAnsi="Arial" w:cs="Arial"/>
          <w:sz w:val="24"/>
          <w:szCs w:val="24"/>
        </w:rPr>
        <w:t xml:space="preserve">, diagnóstico </w:t>
      </w:r>
      <w:proofErr w:type="spellStart"/>
      <w:r w:rsidRPr="00D63AB8">
        <w:rPr>
          <w:rFonts w:ascii="Arial" w:hAnsi="Arial" w:cs="Arial"/>
          <w:sz w:val="24"/>
          <w:szCs w:val="24"/>
        </w:rPr>
        <w:t>sindrómico</w:t>
      </w:r>
      <w:proofErr w:type="spellEnd"/>
      <w:r w:rsidRPr="00D63AB8">
        <w:rPr>
          <w:rFonts w:ascii="Arial" w:hAnsi="Arial" w:cs="Arial"/>
          <w:sz w:val="24"/>
          <w:szCs w:val="24"/>
        </w:rPr>
        <w:t xml:space="preserve"> de la afección subyacente, remisión al medio especializado.</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w:t>
      </w:r>
      <w:r w:rsidRPr="00D63AB8">
        <w:rPr>
          <w:rFonts w:ascii="Arial" w:hAnsi="Arial" w:cs="Arial"/>
          <w:sz w:val="24"/>
          <w:szCs w:val="24"/>
        </w:rPr>
        <w:tab/>
        <w:t xml:space="preserve">Conducta Terapéutica: </w:t>
      </w:r>
    </w:p>
    <w:p w:rsidR="00D855C4" w:rsidRPr="00D63AB8" w:rsidRDefault="00D855C4" w:rsidP="00D855C4">
      <w:pPr>
        <w:spacing w:after="0" w:line="240" w:lineRule="auto"/>
        <w:jc w:val="both"/>
        <w:rPr>
          <w:rFonts w:ascii="Arial" w:hAnsi="Arial" w:cs="Arial"/>
          <w:sz w:val="24"/>
          <w:szCs w:val="24"/>
        </w:rPr>
      </w:pPr>
      <w:proofErr w:type="gramStart"/>
      <w:r w:rsidRPr="00D63AB8">
        <w:rPr>
          <w:rFonts w:ascii="Arial" w:hAnsi="Arial" w:cs="Arial"/>
          <w:sz w:val="24"/>
          <w:szCs w:val="24"/>
        </w:rPr>
        <w:t>Recordar  que</w:t>
      </w:r>
      <w:proofErr w:type="gramEnd"/>
      <w:r w:rsidRPr="00D63AB8">
        <w:rPr>
          <w:rFonts w:ascii="Arial" w:hAnsi="Arial" w:cs="Arial"/>
          <w:sz w:val="24"/>
          <w:szCs w:val="24"/>
        </w:rPr>
        <w:t xml:space="preserve">  todos los intentos o amenazas de suicidio deben ser tomados seriamente. </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 xml:space="preserve">Debe tenerse en cuenta que existen muchos casos de intentos suicidas en los que la aparente falta de seriedad en la ejecución del acto es consecuencia de la desorganización de la personalidad por alguna afección psiquiátrica, como ocurre con los esquizofrénicos, cuyas posibilidades de lograr sus propósitos </w:t>
      </w:r>
      <w:proofErr w:type="spellStart"/>
      <w:r w:rsidRPr="00D63AB8">
        <w:rPr>
          <w:rFonts w:ascii="Arial" w:hAnsi="Arial" w:cs="Arial"/>
          <w:sz w:val="24"/>
          <w:szCs w:val="24"/>
        </w:rPr>
        <w:t>autoquíricos</w:t>
      </w:r>
      <w:proofErr w:type="spellEnd"/>
      <w:r w:rsidRPr="00D63AB8">
        <w:rPr>
          <w:rFonts w:ascii="Arial" w:hAnsi="Arial" w:cs="Arial"/>
          <w:sz w:val="24"/>
          <w:szCs w:val="24"/>
        </w:rPr>
        <w:t xml:space="preserve"> en intentos subsiguientes son altas si no se diagnostican precozmente. </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 xml:space="preserve">Evaluar la salud física general del paciente y </w:t>
      </w:r>
      <w:proofErr w:type="gramStart"/>
      <w:r w:rsidRPr="00D63AB8">
        <w:rPr>
          <w:rFonts w:ascii="Arial" w:hAnsi="Arial" w:cs="Arial"/>
          <w:sz w:val="24"/>
          <w:szCs w:val="24"/>
        </w:rPr>
        <w:t>garantizar  el</w:t>
      </w:r>
      <w:proofErr w:type="gramEnd"/>
      <w:r w:rsidRPr="00D63AB8">
        <w:rPr>
          <w:rFonts w:ascii="Arial" w:hAnsi="Arial" w:cs="Arial"/>
          <w:sz w:val="24"/>
          <w:szCs w:val="24"/>
        </w:rPr>
        <w:t xml:space="preserve"> apoyo vital según el método utilizado.</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Tener siempre presente la posibilidad de que se hubiese utilizado más de un método suicida, como el paciente que se secciona las venas luego de haber ingerido un fármaco.</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En general se recomienda la abstención psicofarmacológica hasta la remisión al psiquiatra, y se limita el tratamiento a las medidas orientadas a controlar las secuelas del intento.</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En casos de notable excitación que dificulte el traslado, se podrá utilizar haloperidol, 1 ámpula de 5 mg, para evitar fármacos que pudiesen tomar en forma significativa la vigilancia y dificultar el control evolutivo.</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 xml:space="preserve">Llenar la Tarjeta EDO (Enfermedad de Declaración Obligatoria) a todo paciente atendido por conducta suicida para su </w:t>
      </w:r>
      <w:proofErr w:type="spellStart"/>
      <w:r w:rsidRPr="00D63AB8">
        <w:rPr>
          <w:rFonts w:ascii="Arial" w:hAnsi="Arial" w:cs="Arial"/>
          <w:sz w:val="24"/>
          <w:szCs w:val="24"/>
        </w:rPr>
        <w:t>dispensarización</w:t>
      </w:r>
      <w:proofErr w:type="spellEnd"/>
      <w:r w:rsidRPr="00D63AB8">
        <w:rPr>
          <w:rFonts w:ascii="Arial" w:hAnsi="Arial" w:cs="Arial"/>
          <w:sz w:val="24"/>
          <w:szCs w:val="24"/>
        </w:rPr>
        <w:t xml:space="preserve"> y control.</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w:t>
      </w:r>
      <w:r w:rsidRPr="00D63AB8">
        <w:rPr>
          <w:rFonts w:ascii="Arial" w:hAnsi="Arial" w:cs="Arial"/>
          <w:sz w:val="24"/>
          <w:szCs w:val="24"/>
        </w:rPr>
        <w:tab/>
        <w:t>Valoración de remisión:</w:t>
      </w:r>
    </w:p>
    <w:p w:rsidR="00D855C4" w:rsidRPr="00D63AB8" w:rsidRDefault="00D855C4" w:rsidP="00D855C4">
      <w:pPr>
        <w:spacing w:after="0" w:line="240" w:lineRule="auto"/>
        <w:jc w:val="both"/>
        <w:rPr>
          <w:rFonts w:ascii="Arial" w:hAnsi="Arial" w:cs="Arial"/>
          <w:sz w:val="24"/>
          <w:szCs w:val="24"/>
        </w:rPr>
      </w:pPr>
      <w:r w:rsidRPr="00D63AB8">
        <w:rPr>
          <w:rFonts w:ascii="Arial" w:hAnsi="Arial" w:cs="Arial"/>
          <w:sz w:val="24"/>
          <w:szCs w:val="24"/>
        </w:rPr>
        <w:t>Todos los casos de intentos suicidas, deben ser remitidos con urgencia para valoración psiquiátrica y se orientará al familiar sobre la posibilidad de su repetición. Si el paciente acudiera sin acompañante, debe garantizarse su remisión junto a personal de la institución donde se brinde la primera ayuda.</w:t>
      </w:r>
    </w:p>
    <w:sectPr w:rsidR="00D855C4" w:rsidRPr="00D63A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2F40"/>
    <w:multiLevelType w:val="hybridMultilevel"/>
    <w:tmpl w:val="CA56BA6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nsid w:val="0B7D77A3"/>
    <w:multiLevelType w:val="hybridMultilevel"/>
    <w:tmpl w:val="03CC0A5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nsid w:val="0F6C5366"/>
    <w:multiLevelType w:val="hybridMultilevel"/>
    <w:tmpl w:val="568CA33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nsid w:val="23E667C4"/>
    <w:multiLevelType w:val="hybridMultilevel"/>
    <w:tmpl w:val="4370B45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nsid w:val="2ACF12BE"/>
    <w:multiLevelType w:val="hybridMultilevel"/>
    <w:tmpl w:val="9790DC8A"/>
    <w:lvl w:ilvl="0" w:tplc="16CA9E90">
      <w:start w:val="1"/>
      <w:numFmt w:val="upperRoman"/>
      <w:lvlText w:val="%1."/>
      <w:lvlJc w:val="left"/>
      <w:pPr>
        <w:ind w:left="1080" w:hanging="72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nsid w:val="3FB556CA"/>
    <w:multiLevelType w:val="hybridMultilevel"/>
    <w:tmpl w:val="94DC69F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nsid w:val="5CBB4F10"/>
    <w:multiLevelType w:val="hybridMultilevel"/>
    <w:tmpl w:val="CA7CA650"/>
    <w:lvl w:ilvl="0" w:tplc="5C0A0001">
      <w:start w:val="1"/>
      <w:numFmt w:val="bullet"/>
      <w:lvlText w:val=""/>
      <w:lvlJc w:val="left"/>
      <w:pPr>
        <w:ind w:left="1440" w:hanging="360"/>
      </w:pPr>
      <w:rPr>
        <w:rFonts w:ascii="Symbol" w:hAnsi="Symbol"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tentative="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7">
    <w:nsid w:val="681B182B"/>
    <w:multiLevelType w:val="hybridMultilevel"/>
    <w:tmpl w:val="D2D6ECA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nsid w:val="70C219EE"/>
    <w:multiLevelType w:val="hybridMultilevel"/>
    <w:tmpl w:val="06E2480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nsid w:val="72F446EE"/>
    <w:multiLevelType w:val="hybridMultilevel"/>
    <w:tmpl w:val="B3207A4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nsid w:val="772F11A3"/>
    <w:multiLevelType w:val="hybridMultilevel"/>
    <w:tmpl w:val="B332F24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nsid w:val="7BBE0395"/>
    <w:multiLevelType w:val="hybridMultilevel"/>
    <w:tmpl w:val="1FC04F6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nsid w:val="7BD574FE"/>
    <w:multiLevelType w:val="hybridMultilevel"/>
    <w:tmpl w:val="F552CEF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nsid w:val="7FF10E14"/>
    <w:multiLevelType w:val="hybridMultilevel"/>
    <w:tmpl w:val="706AFE0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0"/>
  </w:num>
  <w:num w:numId="5">
    <w:abstractNumId w:val="5"/>
  </w:num>
  <w:num w:numId="6">
    <w:abstractNumId w:val="6"/>
  </w:num>
  <w:num w:numId="7">
    <w:abstractNumId w:val="0"/>
  </w:num>
  <w:num w:numId="8">
    <w:abstractNumId w:val="11"/>
  </w:num>
  <w:num w:numId="9">
    <w:abstractNumId w:val="7"/>
  </w:num>
  <w:num w:numId="10">
    <w:abstractNumId w:val="2"/>
  </w:num>
  <w:num w:numId="11">
    <w:abstractNumId w:val="8"/>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22"/>
    <w:rsid w:val="000832F5"/>
    <w:rsid w:val="000C0924"/>
    <w:rsid w:val="00340D22"/>
    <w:rsid w:val="004E34FE"/>
    <w:rsid w:val="007A21EF"/>
    <w:rsid w:val="00B87522"/>
    <w:rsid w:val="00D63AB8"/>
    <w:rsid w:val="00D855C4"/>
    <w:rsid w:val="00E54E20"/>
    <w:rsid w:val="00F250CE"/>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B55E7-FB17-4AF3-9FB9-E8FE316F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4FE"/>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E3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5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2631</Words>
  <Characters>14476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2020-04-18T16:47:00Z</dcterms:created>
  <dcterms:modified xsi:type="dcterms:W3CDTF">2020-04-18T18:09:00Z</dcterms:modified>
</cp:coreProperties>
</file>