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71" w:rsidRDefault="00157771" w:rsidP="00157771">
      <w:pPr>
        <w:spacing w:after="5" w:line="250" w:lineRule="auto"/>
        <w:ind w:left="370"/>
        <w:jc w:val="left"/>
      </w:pPr>
      <w:r>
        <w:rPr>
          <w:b/>
        </w:rPr>
        <w:t xml:space="preserve">TEMA 4: RIESGOS BIOLÓGICOS </w:t>
      </w:r>
    </w:p>
    <w:p w:rsidR="00157771" w:rsidRDefault="00157771" w:rsidP="00157771">
      <w:pPr>
        <w:spacing w:after="5" w:line="250" w:lineRule="auto"/>
        <w:ind w:left="72"/>
        <w:jc w:val="left"/>
      </w:pPr>
      <w:r>
        <w:rPr>
          <w:b/>
        </w:rPr>
        <w:t xml:space="preserve">Objetivo. </w:t>
      </w:r>
    </w:p>
    <w:p w:rsidR="00157771" w:rsidRDefault="00157771" w:rsidP="00157771">
      <w:pPr>
        <w:spacing w:after="226"/>
        <w:ind w:left="797" w:hanging="360"/>
      </w:pPr>
      <w:r>
        <w:rPr>
          <w:rFonts w:ascii="Segoe UI Symbol" w:eastAsia="Segoe UI Symbol" w:hAnsi="Segoe UI Symbol" w:cs="Segoe UI Symbol"/>
        </w:rPr>
        <w:t></w:t>
      </w:r>
      <w:r>
        <w:t xml:space="preserve"> Identificar los riesgos biológicos ambientales y sus consecuencias, medidas de prevención y control. </w:t>
      </w:r>
    </w:p>
    <w:p w:rsidR="00157771" w:rsidRDefault="00157771" w:rsidP="00157771">
      <w:pPr>
        <w:spacing w:after="5" w:line="250" w:lineRule="auto"/>
        <w:ind w:left="72"/>
        <w:jc w:val="left"/>
      </w:pPr>
      <w:r>
        <w:rPr>
          <w:b/>
        </w:rPr>
        <w:t xml:space="preserve">Sistema de contenidos.  </w:t>
      </w:r>
    </w:p>
    <w:p w:rsidR="00157771" w:rsidRDefault="00157771" w:rsidP="00157771">
      <w:pPr>
        <w:ind w:left="72"/>
      </w:pPr>
      <w:r>
        <w:t xml:space="preserve">4.1-Identificación del peligro biológico, evaluación de la exposición y caracterización del riesgo biológico.  </w:t>
      </w:r>
    </w:p>
    <w:p w:rsidR="00157771" w:rsidRDefault="00157771" w:rsidP="00157771">
      <w:pPr>
        <w:ind w:left="72"/>
      </w:pPr>
      <w:r>
        <w:t xml:space="preserve">4.2-Difusión de los agentes biológicos causantes de enfermedades al hombre. </w:t>
      </w:r>
    </w:p>
    <w:p w:rsidR="00157771" w:rsidRDefault="00157771" w:rsidP="00157771">
      <w:pPr>
        <w:numPr>
          <w:ilvl w:val="0"/>
          <w:numId w:val="1"/>
        </w:numPr>
        <w:ind w:hanging="201"/>
      </w:pPr>
      <w:r>
        <w:t xml:space="preserve">3-Principales enfermedades transmitidas por el agua, aire, suelo, alimentos. </w:t>
      </w:r>
    </w:p>
    <w:p w:rsidR="00157771" w:rsidRDefault="00157771" w:rsidP="00157771">
      <w:pPr>
        <w:ind w:left="72"/>
      </w:pPr>
      <w:r>
        <w:t xml:space="preserve">4.4- Efectos a la salud humana por riesgos biológicos. </w:t>
      </w:r>
    </w:p>
    <w:p w:rsidR="00157771" w:rsidRDefault="00157771" w:rsidP="00157771">
      <w:pPr>
        <w:ind w:left="72"/>
      </w:pPr>
      <w:r>
        <w:t xml:space="preserve">4.5-Zoonosis y su importancia actual en Salud Ambiental. </w:t>
      </w:r>
    </w:p>
    <w:p w:rsidR="00157771" w:rsidRDefault="00157771" w:rsidP="00157771">
      <w:pPr>
        <w:numPr>
          <w:ilvl w:val="0"/>
          <w:numId w:val="2"/>
        </w:numPr>
      </w:pPr>
      <w:r>
        <w:t xml:space="preserve">6-El ambiente hospitalario y sus características. Factores de riesgo y factores influyentes en la manifestación de las infecciones </w:t>
      </w:r>
      <w:proofErr w:type="spellStart"/>
      <w:r>
        <w:t>nosocomiales</w:t>
      </w:r>
      <w:proofErr w:type="spellEnd"/>
      <w:r>
        <w:t xml:space="preserve">. Principales microorganismos asociados a las infecciones en instituciones sanitarias. Criterios de Vigilancia Epidemiológica para estas infecciones. </w:t>
      </w:r>
    </w:p>
    <w:p w:rsidR="00157771" w:rsidRDefault="00157771" w:rsidP="00157771">
      <w:pPr>
        <w:ind w:left="72"/>
      </w:pPr>
      <w:r>
        <w:t xml:space="preserve">4.7- Manejo de los riesgos biológicos.  </w:t>
      </w:r>
    </w:p>
    <w:p w:rsidR="00157771" w:rsidRDefault="00157771" w:rsidP="00157771">
      <w:pPr>
        <w:spacing w:after="228" w:line="250" w:lineRule="auto"/>
        <w:ind w:left="370"/>
        <w:jc w:val="left"/>
      </w:pPr>
      <w:r>
        <w:rPr>
          <w:b/>
        </w:rPr>
        <w:t xml:space="preserve">Orientaciones metodológicas.  </w:t>
      </w:r>
    </w:p>
    <w:p w:rsidR="00157771" w:rsidRDefault="00157771" w:rsidP="00157771">
      <w:pPr>
        <w:ind w:left="72"/>
      </w:pPr>
      <w:r>
        <w:t xml:space="preserve">Los estudiantes identificaran los riesgos biológicos a qué están expuestas las personas de acuerdo a la ocupación, se destacarán las principales enfermedades que son adquiridas al hombre según las vías de difusión de los agentes biológicos, importante destacar la importancia del cumplimiento de las normas de bioseguridad en la diferentes áreas de exposición a riesgos biológicos.  </w:t>
      </w:r>
    </w:p>
    <w:p w:rsidR="00157771" w:rsidRDefault="00157771" w:rsidP="00157771">
      <w:pPr>
        <w:spacing w:after="5" w:line="250" w:lineRule="auto"/>
        <w:ind w:left="72"/>
        <w:jc w:val="left"/>
      </w:pPr>
      <w:r>
        <w:rPr>
          <w:b/>
        </w:rPr>
        <w:t xml:space="preserve">Seminario (2h) </w:t>
      </w:r>
    </w:p>
    <w:p w:rsidR="00157771" w:rsidRDefault="00157771" w:rsidP="00157771">
      <w:pPr>
        <w:ind w:left="72"/>
      </w:pPr>
      <w:r>
        <w:t xml:space="preserve">El profesor realizará el seminario al concluir las temáticas aplicando cualquiera de las modalidades de seminarios para que los estudiantes profundicen acerca de los riesgos biológicos según las vías de difusión  y el manejo y el manejo a considerar para este riesgo. </w:t>
      </w:r>
    </w:p>
    <w:p w:rsidR="00157771" w:rsidRDefault="00157771" w:rsidP="00157771">
      <w:pPr>
        <w:spacing w:after="5" w:line="250" w:lineRule="auto"/>
        <w:ind w:left="72"/>
        <w:jc w:val="left"/>
      </w:pPr>
      <w:bookmarkStart w:id="0" w:name="_Hlk3872104"/>
      <w:r>
        <w:rPr>
          <w:b/>
        </w:rPr>
        <w:t xml:space="preserve">BIBIOGRAFÍAS. </w:t>
      </w:r>
    </w:p>
    <w:p w:rsidR="00157771" w:rsidRDefault="00157771" w:rsidP="00157771">
      <w:pPr>
        <w:spacing w:after="5" w:line="250" w:lineRule="auto"/>
        <w:ind w:left="72"/>
        <w:jc w:val="left"/>
      </w:pPr>
      <w:r>
        <w:rPr>
          <w:b/>
        </w:rPr>
        <w:t>Básicas.</w:t>
      </w:r>
    </w:p>
    <w:p w:rsidR="00157771" w:rsidRDefault="00157771" w:rsidP="00157771">
      <w:pPr>
        <w:numPr>
          <w:ilvl w:val="0"/>
          <w:numId w:val="3"/>
        </w:numPr>
        <w:spacing w:after="31"/>
        <w:ind w:hanging="348"/>
      </w:pPr>
      <w:proofErr w:type="spellStart"/>
      <w:r>
        <w:t>Yassi</w:t>
      </w:r>
      <w:proofErr w:type="spellEnd"/>
      <w:r>
        <w:t xml:space="preserve"> A. </w:t>
      </w:r>
      <w:proofErr w:type="spellStart"/>
      <w:r>
        <w:t>Kjolistrem</w:t>
      </w:r>
      <w:proofErr w:type="spellEnd"/>
      <w:r>
        <w:t xml:space="preserve"> T. Salud Ambiental Básica. La Habana. Ed. Ciencias Médicas. 2009. </w:t>
      </w:r>
    </w:p>
    <w:p w:rsidR="00157771" w:rsidRDefault="00157771" w:rsidP="00157771">
      <w:pPr>
        <w:numPr>
          <w:ilvl w:val="0"/>
          <w:numId w:val="3"/>
        </w:numPr>
        <w:spacing w:after="184"/>
        <w:ind w:hanging="348"/>
      </w:pPr>
      <w:r>
        <w:t xml:space="preserve">PNUMA/PCS Evaluación de Riesgos Químicos. Lima. 1999. </w:t>
      </w:r>
    </w:p>
    <w:p w:rsidR="00157771" w:rsidRDefault="00157771" w:rsidP="00157771">
      <w:pPr>
        <w:spacing w:after="5" w:line="250" w:lineRule="auto"/>
        <w:ind w:left="72"/>
        <w:jc w:val="left"/>
      </w:pPr>
      <w:r>
        <w:rPr>
          <w:b/>
        </w:rPr>
        <w:t xml:space="preserve">Complementarias. </w:t>
      </w:r>
    </w:p>
    <w:p w:rsidR="00157771" w:rsidRDefault="00157771" w:rsidP="00157771">
      <w:pPr>
        <w:numPr>
          <w:ilvl w:val="0"/>
          <w:numId w:val="3"/>
        </w:numPr>
        <w:spacing w:after="199"/>
        <w:ind w:hanging="348"/>
      </w:pPr>
      <w:r>
        <w:t xml:space="preserve">Albert L. Introducción a la Toxicología Ambiental. ECO/OPS/OMS. 1997. </w:t>
      </w:r>
    </w:p>
    <w:p w:rsidR="00157771" w:rsidRDefault="00157771" w:rsidP="00157771">
      <w:pPr>
        <w:numPr>
          <w:ilvl w:val="0"/>
          <w:numId w:val="3"/>
        </w:numPr>
        <w:spacing w:after="243"/>
        <w:ind w:hanging="348"/>
      </w:pPr>
      <w:r>
        <w:t>Del Puerto Quintana C, Molina E. Contaminación del aire y salud. Serie Salud Ambiental No. 2 Ciudad de México D</w:t>
      </w:r>
      <w:proofErr w:type="gramStart"/>
      <w:r>
        <w:t>:F</w:t>
      </w:r>
      <w:proofErr w:type="gramEnd"/>
      <w:r>
        <w:t xml:space="preserve"> Ed. Ciencias Médicas. 1994. </w:t>
      </w:r>
    </w:p>
    <w:p w:rsidR="00157771" w:rsidRDefault="00157771" w:rsidP="00157771">
      <w:pPr>
        <w:numPr>
          <w:ilvl w:val="0"/>
          <w:numId w:val="3"/>
        </w:numPr>
        <w:spacing w:after="241"/>
        <w:ind w:hanging="348"/>
      </w:pPr>
      <w:r>
        <w:t xml:space="preserve">Barceló, C. </w:t>
      </w:r>
      <w:proofErr w:type="spellStart"/>
      <w:r>
        <w:t>DrC.</w:t>
      </w:r>
      <w:proofErr w:type="spellEnd"/>
      <w:r>
        <w:t xml:space="preserve"> Riesgos Físicos. Versión multimedia, La Habana: INHEM, 2004. </w:t>
      </w:r>
    </w:p>
    <w:p w:rsidR="00E3073B" w:rsidRDefault="00157771" w:rsidP="000869F8">
      <w:pPr>
        <w:numPr>
          <w:ilvl w:val="0"/>
          <w:numId w:val="3"/>
        </w:numPr>
        <w:spacing w:after="229"/>
        <w:ind w:hanging="348"/>
      </w:pPr>
      <w:r>
        <w:t xml:space="preserve">García </w:t>
      </w:r>
      <w:proofErr w:type="spellStart"/>
      <w:r>
        <w:t>Melián</w:t>
      </w:r>
      <w:proofErr w:type="spellEnd"/>
      <w:r>
        <w:t xml:space="preserve"> </w:t>
      </w:r>
      <w:proofErr w:type="spellStart"/>
      <w:r>
        <w:t>Maricel</w:t>
      </w:r>
      <w:proofErr w:type="spellEnd"/>
      <w:r>
        <w:t xml:space="preserve"> </w:t>
      </w:r>
      <w:proofErr w:type="spellStart"/>
      <w:r>
        <w:t>DraC</w:t>
      </w:r>
      <w:proofErr w:type="spellEnd"/>
      <w:r>
        <w:t xml:space="preserve">. Evaluación de Riesgos Ed. Ciencias Médicas La Habana. INHEM. 2009.  </w:t>
      </w:r>
      <w:bookmarkEnd w:id="0"/>
    </w:p>
    <w:sectPr w:rsidR="00E3073B" w:rsidSect="00E307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C05"/>
    <w:multiLevelType w:val="hybridMultilevel"/>
    <w:tmpl w:val="877C406E"/>
    <w:lvl w:ilvl="0" w:tplc="290622BE">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F9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0F6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47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CA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325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E02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672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4E7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B863BBA"/>
    <w:multiLevelType w:val="hybridMultilevel"/>
    <w:tmpl w:val="1D3844FE"/>
    <w:lvl w:ilvl="0" w:tplc="19B8E64A">
      <w:start w:val="4"/>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A9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6F9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9CC0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4A5D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46D7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CE20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8AD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C285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5EF75B9"/>
    <w:multiLevelType w:val="hybridMultilevel"/>
    <w:tmpl w:val="0176700E"/>
    <w:lvl w:ilvl="0" w:tplc="2D347B14">
      <w:start w:val="4"/>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648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883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0CF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6E9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2857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62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47E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C37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157771"/>
    <w:rsid w:val="000869F8"/>
    <w:rsid w:val="00157771"/>
    <w:rsid w:val="005C17BA"/>
    <w:rsid w:val="00E307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71"/>
    <w:pPr>
      <w:spacing w:after="3" w:line="249" w:lineRule="auto"/>
      <w:ind w:left="87" w:hanging="10"/>
      <w:jc w:val="both"/>
    </w:pPr>
    <w:rPr>
      <w:rFonts w:ascii="Arial" w:eastAsia="Arial" w:hAnsi="Arial" w:cs="Arial"/>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2</cp:revision>
  <dcterms:created xsi:type="dcterms:W3CDTF">2020-04-21T16:11:00Z</dcterms:created>
  <dcterms:modified xsi:type="dcterms:W3CDTF">2020-04-21T16:28:00Z</dcterms:modified>
</cp:coreProperties>
</file>