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7C" w:rsidRDefault="008D627C" w:rsidP="008D627C">
      <w:pPr>
        <w:spacing w:after="228" w:line="250" w:lineRule="auto"/>
        <w:ind w:left="370"/>
        <w:jc w:val="left"/>
      </w:pPr>
      <w:r>
        <w:rPr>
          <w:b/>
        </w:rPr>
        <w:t xml:space="preserve">TEMA 2: RIESGOS FÍSICOS </w:t>
      </w:r>
    </w:p>
    <w:p w:rsidR="008D627C" w:rsidRDefault="008D627C" w:rsidP="008D627C">
      <w:pPr>
        <w:spacing w:after="5" w:line="250" w:lineRule="auto"/>
        <w:ind w:left="72"/>
        <w:jc w:val="left"/>
      </w:pPr>
      <w:r>
        <w:rPr>
          <w:b/>
        </w:rPr>
        <w:t xml:space="preserve">Objetivo. </w:t>
      </w:r>
    </w:p>
    <w:p w:rsidR="008D627C" w:rsidRDefault="008D627C" w:rsidP="008D627C">
      <w:pPr>
        <w:spacing w:after="226"/>
        <w:ind w:left="797" w:hanging="360"/>
      </w:pPr>
      <w:r>
        <w:rPr>
          <w:rFonts w:ascii="Segoe UI Symbol" w:eastAsia="Segoe UI Symbol" w:hAnsi="Segoe UI Symbol" w:cs="Segoe UI Symbol"/>
          <w:sz w:val="22"/>
        </w:rPr>
        <w:t></w:t>
      </w:r>
      <w:r>
        <w:t>Identificar los riesgos físicos atendiendo a su naturaleza y propiedades, así como el comportamiento de los mismos dentro del hábitat humano, con vistas a su prevención y control.</w:t>
      </w:r>
    </w:p>
    <w:p w:rsidR="008D627C" w:rsidRDefault="008D627C" w:rsidP="008D627C">
      <w:pPr>
        <w:spacing w:after="5" w:line="250" w:lineRule="auto"/>
        <w:ind w:left="72"/>
        <w:jc w:val="left"/>
      </w:pPr>
      <w:r>
        <w:rPr>
          <w:b/>
        </w:rPr>
        <w:t xml:space="preserve">Sistema de contenidos.  </w:t>
      </w:r>
    </w:p>
    <w:p w:rsidR="008D627C" w:rsidRDefault="008D627C" w:rsidP="008D627C">
      <w:pPr>
        <w:spacing w:after="0" w:line="259" w:lineRule="auto"/>
        <w:ind w:left="77" w:firstLine="0"/>
        <w:jc w:val="left"/>
      </w:pPr>
    </w:p>
    <w:p w:rsidR="008D627C" w:rsidRDefault="008D627C" w:rsidP="008D627C">
      <w:pPr>
        <w:ind w:left="72"/>
      </w:pPr>
      <w:r>
        <w:t xml:space="preserve">3.1-Tipos de riesgos físicos. Principales fuentes  </w:t>
      </w:r>
    </w:p>
    <w:p w:rsidR="008D627C" w:rsidRDefault="008D627C" w:rsidP="008D627C">
      <w:pPr>
        <w:numPr>
          <w:ilvl w:val="0"/>
          <w:numId w:val="1"/>
        </w:numPr>
      </w:pPr>
      <w:r>
        <w:t xml:space="preserve">2-Ruido y vibraciones. Equipos utilizados para sus mediciones. Efectos a la salud por el incumplimiento de las normas sanitarias establecidas según fuentes generadoras. Medidas sanitarias establecidas para su prevención y control.  </w:t>
      </w:r>
    </w:p>
    <w:p w:rsidR="008D627C" w:rsidRDefault="008D627C" w:rsidP="008D627C">
      <w:pPr>
        <w:numPr>
          <w:ilvl w:val="1"/>
          <w:numId w:val="1"/>
        </w:numPr>
        <w:ind w:hanging="482"/>
      </w:pPr>
      <w:r>
        <w:t xml:space="preserve">Radiaciones. Tipos. Mediciones de las radiaciones. Efectos a la salud. Medidas de prevención y control. </w:t>
      </w:r>
    </w:p>
    <w:p w:rsidR="008D627C" w:rsidRDefault="008D627C" w:rsidP="008D627C">
      <w:pPr>
        <w:numPr>
          <w:ilvl w:val="1"/>
          <w:numId w:val="1"/>
        </w:numPr>
        <w:ind w:hanging="482"/>
      </w:pPr>
      <w:r>
        <w:t xml:space="preserve">Iluminación y ventilación Mediciones. Efectos a la salud por el incumplimiento de las normas sanitarias establecidas para estos riesgos. </w:t>
      </w:r>
    </w:p>
    <w:p w:rsidR="008D627C" w:rsidRDefault="008D627C" w:rsidP="008D627C">
      <w:pPr>
        <w:numPr>
          <w:ilvl w:val="1"/>
          <w:numId w:val="1"/>
        </w:numPr>
        <w:ind w:hanging="482"/>
      </w:pPr>
      <w:r>
        <w:t xml:space="preserve">Influencia del cromatismo a la salud.  </w:t>
      </w:r>
    </w:p>
    <w:p w:rsidR="008D627C" w:rsidRDefault="008D627C" w:rsidP="008D627C">
      <w:pPr>
        <w:ind w:left="72"/>
      </w:pPr>
      <w:r>
        <w:t xml:space="preserve">3.5-Manejo de los riesgos físicos. </w:t>
      </w:r>
    </w:p>
    <w:p w:rsidR="008D627C" w:rsidRDefault="008D627C" w:rsidP="008D627C">
      <w:pPr>
        <w:spacing w:after="0" w:line="259" w:lineRule="auto"/>
        <w:ind w:left="77" w:firstLine="0"/>
        <w:jc w:val="left"/>
      </w:pPr>
    </w:p>
    <w:p w:rsidR="008D627C" w:rsidRDefault="008D627C" w:rsidP="008D627C">
      <w:pPr>
        <w:spacing w:after="5" w:line="250" w:lineRule="auto"/>
        <w:ind w:left="72"/>
        <w:jc w:val="left"/>
      </w:pPr>
      <w:r>
        <w:rPr>
          <w:b/>
        </w:rPr>
        <w:t xml:space="preserve">Orientaciones Metodológicas.  </w:t>
      </w:r>
    </w:p>
    <w:p w:rsidR="008D627C" w:rsidRDefault="008D627C" w:rsidP="008D627C">
      <w:pPr>
        <w:spacing w:after="0" w:line="259" w:lineRule="auto"/>
        <w:ind w:left="77" w:firstLine="0"/>
        <w:jc w:val="left"/>
      </w:pPr>
    </w:p>
    <w:p w:rsidR="008D627C" w:rsidRDefault="008D627C" w:rsidP="008D627C">
      <w:pPr>
        <w:ind w:left="72"/>
      </w:pPr>
      <w:r>
        <w:t xml:space="preserve">Atendiendo a la variedad de riesgos físicos, se caracterizará cada uno en dependencia a las fuentes que lo generan, incluyendo el ruido urbano con sus efectos a la salud humana, al existir dificultades en disponer de equipos para realizar las mediciones, se mostrará con láminas  los más usados en el área de Higiene y Epidemiología. </w:t>
      </w:r>
    </w:p>
    <w:p w:rsidR="008D627C" w:rsidRDefault="008D627C" w:rsidP="008D627C">
      <w:pPr>
        <w:spacing w:after="5" w:line="250" w:lineRule="auto"/>
        <w:ind w:left="72"/>
        <w:jc w:val="left"/>
      </w:pPr>
      <w:r>
        <w:rPr>
          <w:b/>
        </w:rPr>
        <w:t xml:space="preserve">Seminario (2h) </w:t>
      </w:r>
    </w:p>
    <w:p w:rsidR="008D627C" w:rsidRDefault="008D627C" w:rsidP="008D627C">
      <w:pPr>
        <w:ind w:left="72"/>
      </w:pPr>
      <w:r>
        <w:t xml:space="preserve">El profesor realizará el seminario al concluir las temáticas aplicando cualquiera de las modalidades de seminarios para que los estudiantes profundicen acerca de los </w:t>
      </w:r>
    </w:p>
    <w:p w:rsidR="008D627C" w:rsidRDefault="008D627C" w:rsidP="008D627C">
      <w:pPr>
        <w:ind w:left="72"/>
      </w:pPr>
      <w:proofErr w:type="gramStart"/>
      <w:r>
        <w:t>riesgos</w:t>
      </w:r>
      <w:proofErr w:type="gramEnd"/>
      <w:r>
        <w:t xml:space="preserve"> físicos y el manejo que se hacen en cada uno según las fuentes </w:t>
      </w:r>
    </w:p>
    <w:p w:rsidR="008D627C" w:rsidRDefault="008D627C" w:rsidP="008D627C">
      <w:pPr>
        <w:spacing w:after="5" w:line="250" w:lineRule="auto"/>
        <w:ind w:left="72"/>
        <w:jc w:val="left"/>
      </w:pPr>
      <w:r>
        <w:rPr>
          <w:b/>
        </w:rPr>
        <w:t xml:space="preserve">Clase práctica. (2h) </w:t>
      </w:r>
    </w:p>
    <w:p w:rsidR="008D627C" w:rsidRDefault="008D627C" w:rsidP="008D627C">
      <w:pPr>
        <w:ind w:left="72"/>
      </w:pPr>
      <w:r>
        <w:t xml:space="preserve">Se realizará en el aula mediciones con el uso de uno de los equipos utilizados para riesgos físicos, de no disponer de equipo, se realizará a través de una situación </w:t>
      </w:r>
      <w:proofErr w:type="spellStart"/>
      <w:r>
        <w:t>problémica</w:t>
      </w:r>
      <w:proofErr w:type="spellEnd"/>
      <w:r>
        <w:t xml:space="preserve"> donde se muestre valores alterados de cada uno para que los estudiantes expongan los efectos a la salud y cómo realizarían el manejo de riesgos. </w:t>
      </w:r>
    </w:p>
    <w:p w:rsidR="00E3073B" w:rsidRDefault="00E3073B"/>
    <w:sectPr w:rsidR="00E3073B" w:rsidSect="00E30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7F19"/>
    <w:multiLevelType w:val="multilevel"/>
    <w:tmpl w:val="6EFC525A"/>
    <w:lvl w:ilvl="0">
      <w:start w:val="3"/>
      <w:numFmt w:val="decimal"/>
      <w:lvlText w:val="%1."/>
      <w:lvlJc w:val="left"/>
      <w:pPr>
        <w:ind w:left="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-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8D627C"/>
    <w:rsid w:val="008D627C"/>
    <w:rsid w:val="00E3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7C"/>
    <w:pPr>
      <w:spacing w:after="3" w:line="249" w:lineRule="auto"/>
      <w:ind w:left="87" w:hanging="10"/>
      <w:jc w:val="both"/>
    </w:pPr>
    <w:rPr>
      <w:rFonts w:ascii="Arial" w:eastAsia="Arial" w:hAnsi="Arial" w:cs="Arial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2020-04-21T16:30:00Z</dcterms:created>
  <dcterms:modified xsi:type="dcterms:W3CDTF">2020-04-21T16:31:00Z</dcterms:modified>
</cp:coreProperties>
</file>