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58" w:rsidRPr="00880E58" w:rsidRDefault="00880E58" w:rsidP="00880E58">
      <w:pPr>
        <w:spacing w:line="360" w:lineRule="auto"/>
        <w:jc w:val="both"/>
        <w:rPr>
          <w:rFonts w:cs="Arial"/>
          <w:b/>
          <w:sz w:val="24"/>
          <w:lang w:val="es-MX"/>
        </w:rPr>
      </w:pPr>
      <w:r w:rsidRPr="00880E58">
        <w:rPr>
          <w:rFonts w:cs="Arial"/>
          <w:b/>
          <w:sz w:val="24"/>
          <w:lang w:val="es-MX"/>
        </w:rPr>
        <w:t xml:space="preserve">TEMA III: </w:t>
      </w:r>
      <w:r w:rsidRPr="00880E58">
        <w:rPr>
          <w:rFonts w:cs="Arial"/>
          <w:sz w:val="24"/>
          <w:lang w:val="es-MX"/>
        </w:rPr>
        <w:t xml:space="preserve">Generalidades del Derecho de Familia. </w:t>
      </w:r>
    </w:p>
    <w:p w:rsidR="00880E58" w:rsidRPr="00880E58" w:rsidRDefault="00880E58" w:rsidP="00880E58">
      <w:pPr>
        <w:pStyle w:val="Textoindependiente"/>
        <w:spacing w:line="360" w:lineRule="auto"/>
        <w:jc w:val="both"/>
        <w:rPr>
          <w:rFonts w:cs="Arial"/>
          <w:b/>
          <w:sz w:val="24"/>
        </w:rPr>
      </w:pPr>
      <w:r w:rsidRPr="00880E58">
        <w:rPr>
          <w:rFonts w:cs="Arial"/>
          <w:b/>
          <w:sz w:val="24"/>
        </w:rPr>
        <w:t>Objetivos:</w:t>
      </w:r>
    </w:p>
    <w:p w:rsidR="00880E58" w:rsidRPr="00880E58" w:rsidRDefault="00880E58" w:rsidP="00880E58">
      <w:pPr>
        <w:numPr>
          <w:ilvl w:val="0"/>
          <w:numId w:val="1"/>
        </w:numPr>
        <w:spacing w:before="120" w:after="120" w:line="360" w:lineRule="auto"/>
        <w:jc w:val="both"/>
        <w:rPr>
          <w:rFonts w:cs="Arial"/>
          <w:sz w:val="24"/>
        </w:rPr>
      </w:pPr>
      <w:r w:rsidRPr="00880E58">
        <w:rPr>
          <w:rFonts w:cs="Arial"/>
          <w:sz w:val="24"/>
        </w:rPr>
        <w:t>Analizar las regulaciones jurídicas vigentes en materia de Derecho de Familia para lograr la adecuada interpretación de la misma y su aplicación consecuente.</w:t>
      </w:r>
    </w:p>
    <w:p w:rsidR="00880E58" w:rsidRPr="00880E58" w:rsidRDefault="00880E58" w:rsidP="00880E58">
      <w:pPr>
        <w:pStyle w:val="Textoindependiente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</w:rPr>
      </w:pPr>
      <w:r w:rsidRPr="00880E58">
        <w:rPr>
          <w:rFonts w:cs="Arial"/>
          <w:sz w:val="24"/>
        </w:rPr>
        <w:t>Definir la institución jurídica del matrimonio, así como su regulación en Cuba.</w:t>
      </w:r>
    </w:p>
    <w:p w:rsidR="00880E58" w:rsidRPr="00880E58" w:rsidRDefault="00880E58" w:rsidP="00880E58">
      <w:pPr>
        <w:pStyle w:val="Textoindependiente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</w:rPr>
      </w:pPr>
      <w:r w:rsidRPr="00880E58">
        <w:rPr>
          <w:rFonts w:cs="Arial"/>
          <w:sz w:val="24"/>
        </w:rPr>
        <w:t xml:space="preserve">Reconocer y diferenciar los aspectos más importantes de las instituciones de patria potestad, tutela y adopción. </w:t>
      </w:r>
    </w:p>
    <w:p w:rsidR="00880E58" w:rsidRPr="00880E58" w:rsidRDefault="00880E58" w:rsidP="00880E58">
      <w:pPr>
        <w:spacing w:line="360" w:lineRule="auto"/>
        <w:jc w:val="both"/>
        <w:rPr>
          <w:rFonts w:cs="Arial"/>
          <w:sz w:val="24"/>
        </w:rPr>
      </w:pPr>
    </w:p>
    <w:p w:rsidR="00880E58" w:rsidRPr="00880E58" w:rsidRDefault="00880E58" w:rsidP="00880E58">
      <w:pPr>
        <w:pStyle w:val="Textoindependiente"/>
        <w:spacing w:line="360" w:lineRule="auto"/>
        <w:jc w:val="both"/>
        <w:rPr>
          <w:rFonts w:cs="Arial"/>
          <w:b/>
          <w:sz w:val="24"/>
        </w:rPr>
      </w:pPr>
      <w:r w:rsidRPr="00880E58">
        <w:rPr>
          <w:rFonts w:cs="Arial"/>
          <w:b/>
          <w:sz w:val="24"/>
        </w:rPr>
        <w:t>Contenidos:</w:t>
      </w:r>
      <w:bookmarkStart w:id="0" w:name="_GoBack"/>
      <w:bookmarkEnd w:id="0"/>
    </w:p>
    <w:p w:rsidR="00880E58" w:rsidRPr="00880E58" w:rsidRDefault="00880E58" w:rsidP="00880E58">
      <w:pPr>
        <w:spacing w:line="360" w:lineRule="auto"/>
        <w:ind w:left="720"/>
        <w:jc w:val="both"/>
        <w:rPr>
          <w:rFonts w:cs="Arial"/>
          <w:sz w:val="24"/>
        </w:rPr>
      </w:pPr>
      <w:r w:rsidRPr="00880E58">
        <w:rPr>
          <w:rFonts w:cs="Arial"/>
          <w:sz w:val="24"/>
        </w:rPr>
        <w:t xml:space="preserve">3.1Código de familia. Objetivo. Importancia. </w:t>
      </w:r>
    </w:p>
    <w:p w:rsidR="00880E58" w:rsidRPr="00880E58" w:rsidRDefault="00880E58" w:rsidP="00880E58">
      <w:pPr>
        <w:spacing w:line="360" w:lineRule="auto"/>
        <w:ind w:left="720"/>
        <w:jc w:val="both"/>
        <w:rPr>
          <w:rFonts w:cs="Arial"/>
          <w:sz w:val="24"/>
        </w:rPr>
      </w:pPr>
      <w:r w:rsidRPr="00880E58">
        <w:rPr>
          <w:rFonts w:cs="Arial"/>
          <w:sz w:val="24"/>
        </w:rPr>
        <w:t>Los objetivos del  código  de familia   el derecho de la familia como su vinculación profesional.</w:t>
      </w:r>
    </w:p>
    <w:p w:rsidR="00880E58" w:rsidRPr="00880E58" w:rsidRDefault="00880E58" w:rsidP="00880E58">
      <w:pPr>
        <w:spacing w:line="360" w:lineRule="auto"/>
        <w:ind w:left="720"/>
        <w:jc w:val="both"/>
        <w:rPr>
          <w:rFonts w:cs="Arial"/>
          <w:sz w:val="24"/>
        </w:rPr>
      </w:pPr>
      <w:r w:rsidRPr="00880E58">
        <w:rPr>
          <w:rFonts w:cs="Arial"/>
          <w:sz w:val="24"/>
        </w:rPr>
        <w:t xml:space="preserve"> 3.2 El matrimonio. Su regulación en Cuba. </w:t>
      </w:r>
    </w:p>
    <w:p w:rsidR="00880E58" w:rsidRPr="00880E58" w:rsidRDefault="00880E58" w:rsidP="00880E58">
      <w:pPr>
        <w:spacing w:line="360" w:lineRule="auto"/>
        <w:ind w:left="720"/>
        <w:jc w:val="both"/>
        <w:rPr>
          <w:rFonts w:cs="Arial"/>
          <w:sz w:val="24"/>
        </w:rPr>
      </w:pPr>
      <w:r w:rsidRPr="00880E58">
        <w:rPr>
          <w:rFonts w:cs="Arial"/>
          <w:sz w:val="24"/>
        </w:rPr>
        <w:t>Conocer y estudiar  los requisitos   del matrimonio    y demás  acciones legales   sobre acciones jurídicas vinculadas.</w:t>
      </w:r>
    </w:p>
    <w:p w:rsidR="00880E58" w:rsidRPr="00880E58" w:rsidRDefault="00880E58" w:rsidP="00880E58">
      <w:pPr>
        <w:spacing w:line="360" w:lineRule="auto"/>
        <w:ind w:left="720"/>
        <w:jc w:val="both"/>
        <w:rPr>
          <w:rFonts w:cs="Arial"/>
          <w:sz w:val="24"/>
        </w:rPr>
      </w:pPr>
      <w:r w:rsidRPr="00880E58">
        <w:rPr>
          <w:rFonts w:cs="Arial"/>
          <w:sz w:val="24"/>
        </w:rPr>
        <w:t>3.3 Las instituciones de la patria potestad, la tutela y la adopción.</w:t>
      </w:r>
    </w:p>
    <w:p w:rsidR="00880E58" w:rsidRPr="00880E58" w:rsidRDefault="00880E58" w:rsidP="00880E58">
      <w:pPr>
        <w:spacing w:line="360" w:lineRule="auto"/>
        <w:ind w:left="720"/>
        <w:jc w:val="both"/>
        <w:rPr>
          <w:rFonts w:cs="Arial"/>
          <w:sz w:val="24"/>
        </w:rPr>
      </w:pPr>
      <w:r w:rsidRPr="00880E58">
        <w:rPr>
          <w:rFonts w:cs="Arial"/>
          <w:sz w:val="24"/>
        </w:rPr>
        <w:t>Requisitos y conceptos    y vinculación profesional</w:t>
      </w:r>
    </w:p>
    <w:p w:rsidR="00880E58" w:rsidRPr="00880E58" w:rsidRDefault="00880E58" w:rsidP="00880E58">
      <w:pPr>
        <w:spacing w:line="360" w:lineRule="auto"/>
        <w:ind w:left="720"/>
        <w:jc w:val="both"/>
        <w:rPr>
          <w:rFonts w:cs="Arial"/>
          <w:sz w:val="24"/>
        </w:rPr>
      </w:pPr>
      <w:r w:rsidRPr="00880E58">
        <w:rPr>
          <w:rFonts w:cs="Arial"/>
          <w:sz w:val="24"/>
        </w:rPr>
        <w:t>Como  base bibliográfica   el código de  familia.</w:t>
      </w:r>
    </w:p>
    <w:p w:rsidR="003124F8" w:rsidRPr="00880E58" w:rsidRDefault="003124F8" w:rsidP="00880E58">
      <w:pPr>
        <w:spacing w:line="360" w:lineRule="auto"/>
        <w:jc w:val="both"/>
        <w:rPr>
          <w:sz w:val="24"/>
        </w:rPr>
      </w:pPr>
    </w:p>
    <w:sectPr w:rsidR="003124F8" w:rsidRPr="00880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2494A"/>
    <w:multiLevelType w:val="hybridMultilevel"/>
    <w:tmpl w:val="D61EF096"/>
    <w:lvl w:ilvl="0" w:tplc="0C0A0001">
      <w:start w:val="1"/>
      <w:numFmt w:val="bullet"/>
      <w:lvlText w:val=""/>
      <w:lvlJc w:val="left"/>
      <w:pPr>
        <w:tabs>
          <w:tab w:val="num" w:pos="876"/>
        </w:tabs>
        <w:ind w:left="876" w:hanging="45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58"/>
    <w:rsid w:val="003124F8"/>
    <w:rsid w:val="0088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86033-E322-4118-BD1D-962E351E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58"/>
    <w:pPr>
      <w:spacing w:after="0" w:line="240" w:lineRule="auto"/>
    </w:pPr>
    <w:rPr>
      <w:rFonts w:ascii="Arial" w:eastAsia="Times New Roman" w:hAnsi="Arial" w:cs="Times New Roman"/>
      <w:spacing w:val="6"/>
      <w:kern w:val="26"/>
      <w:sz w:val="2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880E58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0E58"/>
    <w:rPr>
      <w:rFonts w:ascii="Arial" w:eastAsia="Times New Roman" w:hAnsi="Arial" w:cs="Times New Roman"/>
      <w:spacing w:val="6"/>
      <w:kern w:val="26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Díaz Hernández</dc:creator>
  <cp:keywords/>
  <dc:description/>
  <cp:lastModifiedBy>Lazaro Díaz Hernández</cp:lastModifiedBy>
  <cp:revision>1</cp:revision>
  <dcterms:created xsi:type="dcterms:W3CDTF">2020-04-17T15:11:00Z</dcterms:created>
  <dcterms:modified xsi:type="dcterms:W3CDTF">2020-04-17T15:12:00Z</dcterms:modified>
</cp:coreProperties>
</file>