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3165EA">
        <w:rPr>
          <w:rFonts w:ascii="Arial" w:hAnsi="Arial" w:cs="Arial"/>
          <w:b/>
          <w:sz w:val="24"/>
          <w:szCs w:val="24"/>
        </w:rPr>
        <w:t xml:space="preserve"> </w:t>
      </w:r>
      <w:r w:rsidR="00EF4480">
        <w:rPr>
          <w:rFonts w:ascii="Arial" w:hAnsi="Arial" w:cs="Arial"/>
          <w:b/>
          <w:sz w:val="24"/>
          <w:szCs w:val="24"/>
        </w:rPr>
        <w:t>LICENCIATURA EN ENFERMERÍA (CRD)</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w:t>
      </w:r>
      <w:r w:rsidR="00EF4480">
        <w:rPr>
          <w:rFonts w:ascii="Arial" w:hAnsi="Arial" w:cs="Arial"/>
          <w:b/>
          <w:sz w:val="24"/>
          <w:szCs w:val="24"/>
        </w:rPr>
        <w:t xml:space="preserve">ENFERMERÍA </w:t>
      </w:r>
      <w:r w:rsidR="007B0A64">
        <w:rPr>
          <w:rFonts w:ascii="Arial" w:hAnsi="Arial" w:cs="Arial"/>
          <w:b/>
          <w:sz w:val="24"/>
          <w:szCs w:val="24"/>
        </w:rPr>
        <w:t>FAMILIAR Y SOCIAL</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EF4480">
        <w:rPr>
          <w:rFonts w:ascii="Arial" w:hAnsi="Arial" w:cs="Arial"/>
          <w:b/>
          <w:sz w:val="24"/>
          <w:szCs w:val="24"/>
        </w:rPr>
        <w:t xml:space="preserve">Enfermería </w:t>
      </w:r>
      <w:r w:rsidR="007B0A64">
        <w:rPr>
          <w:rFonts w:ascii="Arial" w:hAnsi="Arial" w:cs="Arial"/>
          <w:b/>
          <w:sz w:val="24"/>
          <w:szCs w:val="24"/>
        </w:rPr>
        <w:t>Familiar y Social</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E36171" w:rsidRPr="00E36171" w:rsidRDefault="003165EA" w:rsidP="00E36171">
      <w:pPr>
        <w:pStyle w:val="Textoindependiente"/>
        <w:jc w:val="both"/>
        <w:rPr>
          <w:rFonts w:ascii="Arial" w:hAnsi="Arial" w:cs="Arial"/>
          <w:b/>
          <w:szCs w:val="24"/>
          <w:lang w:val="es-ES"/>
        </w:rPr>
      </w:pPr>
      <w:r>
        <w:rPr>
          <w:rFonts w:ascii="Arial" w:hAnsi="Arial" w:cs="Arial"/>
          <w:b/>
          <w:szCs w:val="24"/>
        </w:rPr>
        <w:t>Tema</w:t>
      </w:r>
      <w:r w:rsidR="00471E1C" w:rsidRPr="00471E1C">
        <w:rPr>
          <w:rFonts w:ascii="Arial" w:hAnsi="Arial" w:cs="Arial"/>
          <w:b/>
          <w:szCs w:val="24"/>
        </w:rPr>
        <w:t>:</w:t>
      </w:r>
      <w:r w:rsidR="0021116F">
        <w:rPr>
          <w:rFonts w:ascii="Arial" w:hAnsi="Arial" w:cs="Arial"/>
          <w:b/>
          <w:szCs w:val="24"/>
        </w:rPr>
        <w:t xml:space="preserve"> </w:t>
      </w:r>
      <w:r w:rsidR="00E36171" w:rsidRPr="00E36171">
        <w:rPr>
          <w:rFonts w:ascii="Arial" w:hAnsi="Arial" w:cs="Arial"/>
          <w:b/>
          <w:szCs w:val="24"/>
          <w:lang w:val="es-ES"/>
        </w:rPr>
        <w:t>ATENCION DE ENFERMERIA AL RECIEN NACIDO Y LACTANTE.</w:t>
      </w:r>
    </w:p>
    <w:p w:rsidR="00E36171" w:rsidRDefault="00E36171" w:rsidP="007B0A64">
      <w:pPr>
        <w:spacing w:line="360" w:lineRule="auto"/>
        <w:jc w:val="both"/>
        <w:rPr>
          <w:rFonts w:ascii="Arial" w:hAnsi="Arial" w:cs="Arial"/>
          <w:b/>
          <w:sz w:val="24"/>
          <w:szCs w:val="24"/>
          <w:lang w:val="es-ES"/>
        </w:rPr>
      </w:pPr>
    </w:p>
    <w:p w:rsidR="00AF6C60" w:rsidRPr="00AF6C60" w:rsidRDefault="00471E1C" w:rsidP="007B0A64">
      <w:pPr>
        <w:spacing w:line="360" w:lineRule="auto"/>
        <w:jc w:val="both"/>
        <w:rPr>
          <w:rFonts w:ascii="Arial" w:hAnsi="Arial" w:cs="Arial"/>
          <w:b/>
          <w:sz w:val="24"/>
          <w:szCs w:val="24"/>
        </w:rPr>
      </w:pPr>
      <w:r w:rsidRPr="00AF6C60">
        <w:rPr>
          <w:rFonts w:ascii="Arial" w:hAnsi="Arial" w:cs="Arial"/>
          <w:b/>
          <w:sz w:val="24"/>
          <w:szCs w:val="24"/>
        </w:rPr>
        <w:t xml:space="preserve">Objetivos del tema: </w:t>
      </w:r>
    </w:p>
    <w:p w:rsidR="00E36171" w:rsidRDefault="00E36171" w:rsidP="00E36171">
      <w:pPr>
        <w:spacing w:after="12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Aplicar Proceso de Atención de Enfermería en el Recién Nacido  y  Lactante.</w:t>
      </w:r>
    </w:p>
    <w:p w:rsidR="00E36171" w:rsidRPr="00E36171" w:rsidRDefault="00E36171" w:rsidP="00E36171">
      <w:pPr>
        <w:spacing w:after="12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Realizar consulta de Puericultura tomando en cuenta las regulaciones para la indicación e    interpretación de exámenes  complementarios y seguimiento del niño en el primer año de vida.</w:t>
      </w:r>
    </w:p>
    <w:p w:rsidR="00AF6C60" w:rsidRPr="007B0A64" w:rsidRDefault="00AF6C60" w:rsidP="00E36171">
      <w:pPr>
        <w:pStyle w:val="Prrafodelista"/>
        <w:ind w:left="0"/>
        <w:jc w:val="both"/>
        <w:rPr>
          <w:rFonts w:cs="Arial"/>
          <w:szCs w:val="24"/>
          <w:lang w:val="es-ES"/>
        </w:rPr>
      </w:pPr>
    </w:p>
    <w:p w:rsidR="00497203" w:rsidRDefault="00471E1C" w:rsidP="00AF6C60">
      <w:pPr>
        <w:spacing w:after="0" w:line="240" w:lineRule="auto"/>
        <w:jc w:val="both"/>
        <w:rPr>
          <w:rFonts w:ascii="Arial" w:eastAsia="Calibri" w:hAnsi="Arial" w:cs="Arial"/>
          <w:sz w:val="24"/>
          <w:szCs w:val="24"/>
          <w:lang w:val="es-ES" w:eastAsia="en-US"/>
        </w:rPr>
      </w:pPr>
      <w:r w:rsidRPr="00471E1C">
        <w:rPr>
          <w:rFonts w:ascii="Arial" w:hAnsi="Arial" w:cs="Arial"/>
          <w:b/>
          <w:sz w:val="24"/>
          <w:szCs w:val="24"/>
        </w:rPr>
        <w:t>Contenido:</w:t>
      </w:r>
      <w:r w:rsidR="003165EA" w:rsidRPr="003165EA">
        <w:rPr>
          <w:rFonts w:ascii="Arial" w:eastAsia="Calibri" w:hAnsi="Arial" w:cs="Arial"/>
          <w:sz w:val="24"/>
          <w:szCs w:val="24"/>
          <w:lang w:val="es-ES" w:eastAsia="en-US"/>
        </w:rPr>
        <w:t xml:space="preserve"> </w:t>
      </w:r>
    </w:p>
    <w:p w:rsidR="00EF4480" w:rsidRPr="00EF4480" w:rsidRDefault="00EF4480" w:rsidP="00EF4480">
      <w:pPr>
        <w:spacing w:after="0" w:line="240" w:lineRule="auto"/>
        <w:jc w:val="both"/>
        <w:rPr>
          <w:rFonts w:ascii="Arial" w:eastAsia="Calibri" w:hAnsi="Arial" w:cs="Arial"/>
          <w:lang w:val="es-ES_tradnl" w:eastAsia="es-ES"/>
        </w:rPr>
      </w:pPr>
    </w:p>
    <w:p w:rsidR="00E36171" w:rsidRPr="00E36171" w:rsidRDefault="00E36171" w:rsidP="00E36171">
      <w:pPr>
        <w:overflowPunct w:val="0"/>
        <w:autoSpaceDE w:val="0"/>
        <w:autoSpaceDN w:val="0"/>
        <w:adjustRightInd w:val="0"/>
        <w:spacing w:after="0" w:line="240" w:lineRule="auto"/>
        <w:jc w:val="both"/>
        <w:textAlignment w:val="baseline"/>
        <w:rPr>
          <w:rFonts w:ascii="Arial" w:eastAsia="Times New Roman" w:hAnsi="Arial" w:cs="Arial"/>
          <w:bCs/>
          <w:sz w:val="24"/>
          <w:szCs w:val="24"/>
          <w:lang w:val="es-ES_tradnl" w:eastAsia="es-ES"/>
        </w:rPr>
      </w:pPr>
      <w:r w:rsidRPr="00E36171">
        <w:rPr>
          <w:rFonts w:ascii="Arial" w:eastAsia="Times New Roman" w:hAnsi="Arial" w:cs="Arial"/>
          <w:bCs/>
          <w:sz w:val="24"/>
          <w:szCs w:val="24"/>
          <w:lang w:val="es-ES_tradnl" w:eastAsia="es-ES"/>
        </w:rPr>
        <w:t>Recién nacido y lactante. Atención de enfermería, seguimiento en el desarrollo psicomotor (mensuraciones y ponderaciones).</w:t>
      </w:r>
      <w:r w:rsidRPr="00E36171">
        <w:rPr>
          <w:rFonts w:ascii="Arial" w:eastAsia="Times New Roman" w:hAnsi="Arial" w:cs="Arial"/>
          <w:sz w:val="24"/>
          <w:szCs w:val="24"/>
          <w:lang w:val="es-ES" w:eastAsia="es-ES"/>
        </w:rPr>
        <w:t xml:space="preserve">  Ablactación, Desarrollo dentario. </w:t>
      </w:r>
      <w:r w:rsidRPr="00E36171">
        <w:rPr>
          <w:rFonts w:ascii="Arial" w:eastAsia="Times New Roman" w:hAnsi="Arial" w:cs="Arial"/>
          <w:bCs/>
          <w:sz w:val="24"/>
          <w:szCs w:val="24"/>
          <w:lang w:val="es-ES_tradnl" w:eastAsia="es-ES"/>
        </w:rPr>
        <w:t xml:space="preserve">Complementarios específicos preparación antes </w:t>
      </w:r>
      <w:r w:rsidRPr="00E36171">
        <w:rPr>
          <w:rFonts w:ascii="Arial" w:eastAsia="Times New Roman" w:hAnsi="Arial" w:cs="Arial"/>
          <w:bCs/>
          <w:sz w:val="24"/>
          <w:szCs w:val="24"/>
          <w:lang w:val="es-ES_tradnl" w:eastAsia="es-ES"/>
        </w:rPr>
        <w:t>durante</w:t>
      </w:r>
      <w:r w:rsidRPr="00E36171">
        <w:rPr>
          <w:rFonts w:ascii="Arial" w:eastAsia="Times New Roman" w:hAnsi="Arial" w:cs="Arial"/>
          <w:bCs/>
          <w:sz w:val="24"/>
          <w:szCs w:val="24"/>
          <w:lang w:val="es-ES_tradnl" w:eastAsia="es-ES"/>
        </w:rPr>
        <w:t xml:space="preserve"> y después. Consideraciones en el uso de fármacos Valoración Nutricional. </w:t>
      </w:r>
    </w:p>
    <w:p w:rsidR="00471E1C" w:rsidRPr="00EF4480" w:rsidRDefault="00471E1C" w:rsidP="00AF6C60">
      <w:pPr>
        <w:spacing w:after="0" w:line="240" w:lineRule="auto"/>
        <w:jc w:val="both"/>
        <w:rPr>
          <w:rFonts w:ascii="Arial" w:hAnsi="Arial" w:cs="Arial"/>
          <w:b/>
          <w:sz w:val="24"/>
          <w:szCs w:val="24"/>
          <w:lang w:val="es-ES_tradnl"/>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w:t>
      </w:r>
      <w:r w:rsidR="00497203">
        <w:rPr>
          <w:rFonts w:ascii="Arial" w:hAnsi="Arial" w:cs="Arial"/>
          <w:sz w:val="24"/>
          <w:szCs w:val="24"/>
        </w:rPr>
        <w:t>de la bibliografía básica orien</w:t>
      </w:r>
      <w:r w:rsidR="00471E1C">
        <w:rPr>
          <w:rFonts w:ascii="Arial" w:hAnsi="Arial" w:cs="Arial"/>
          <w:sz w:val="24"/>
          <w:szCs w:val="24"/>
        </w:rPr>
        <w:t>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7B0A64" w:rsidRDefault="007B0A64" w:rsidP="007B0A64">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p>
    <w:p w:rsidR="00E36171" w:rsidRPr="00E36171" w:rsidRDefault="00E36171" w:rsidP="00E36171">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E36171">
        <w:rPr>
          <w:rFonts w:ascii="Arial" w:eastAsia="Times New Roman" w:hAnsi="Arial" w:cs="Times New Roman"/>
          <w:sz w:val="24"/>
          <w:szCs w:val="24"/>
          <w:lang w:val="es-ES" w:eastAsia="es-ES"/>
        </w:rPr>
        <w:t xml:space="preserve">Colectivo de Autores; Enfermería Familiar y Social; Ciudad de </w:t>
      </w:r>
      <w:smartTag w:uri="urn:schemas-microsoft-com:office:smarttags" w:element="PersonName">
        <w:smartTagPr>
          <w:attr w:name="ProductID" w:val="la Habana"/>
        </w:smartTagPr>
        <w:r w:rsidRPr="00E36171">
          <w:rPr>
            <w:rFonts w:ascii="Arial" w:eastAsia="Times New Roman" w:hAnsi="Arial" w:cs="Times New Roman"/>
            <w:sz w:val="24"/>
            <w:szCs w:val="24"/>
            <w:lang w:val="es-ES" w:eastAsia="es-ES"/>
          </w:rPr>
          <w:t>la Habana</w:t>
        </w:r>
      </w:smartTag>
      <w:r w:rsidRPr="00E36171">
        <w:rPr>
          <w:rFonts w:ascii="Arial" w:eastAsia="Times New Roman" w:hAnsi="Arial" w:cs="Times New Roman"/>
          <w:sz w:val="24"/>
          <w:szCs w:val="24"/>
          <w:lang w:val="es-ES" w:eastAsia="es-ES"/>
        </w:rPr>
        <w:t>, editorial Ciencias Médicas, 2004.</w:t>
      </w:r>
    </w:p>
    <w:p w:rsidR="00E36171" w:rsidRPr="00E36171" w:rsidRDefault="00E36171" w:rsidP="00E36171">
      <w:pPr>
        <w:overflowPunct w:val="0"/>
        <w:autoSpaceDE w:val="0"/>
        <w:autoSpaceDN w:val="0"/>
        <w:adjustRightInd w:val="0"/>
        <w:spacing w:after="0" w:line="240" w:lineRule="auto"/>
        <w:ind w:left="760"/>
        <w:jc w:val="both"/>
        <w:textAlignment w:val="baseline"/>
        <w:rPr>
          <w:rFonts w:ascii="Arial" w:eastAsia="Times New Roman" w:hAnsi="Arial" w:cs="Times New Roman"/>
          <w:sz w:val="24"/>
          <w:szCs w:val="24"/>
          <w:lang w:val="es-ES" w:eastAsia="es-ES"/>
        </w:rPr>
      </w:pPr>
      <w:r w:rsidRPr="00E36171">
        <w:rPr>
          <w:rFonts w:ascii="Symbol" w:eastAsia="Times New Roman" w:hAnsi="Symbol" w:cs="Times New Roman"/>
          <w:sz w:val="24"/>
          <w:szCs w:val="24"/>
          <w:lang w:val="es-ES" w:eastAsia="es-ES"/>
        </w:rPr>
        <w:tab/>
      </w:r>
    </w:p>
    <w:p w:rsidR="00E36171" w:rsidRPr="00E36171" w:rsidRDefault="00E36171" w:rsidP="00E36171">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E36171">
        <w:rPr>
          <w:rFonts w:ascii="Arial" w:eastAsia="Times New Roman" w:hAnsi="Arial" w:cs="Times New Roman"/>
          <w:sz w:val="24"/>
          <w:szCs w:val="24"/>
          <w:lang w:val="es-ES" w:eastAsia="es-ES"/>
        </w:rPr>
        <w:t xml:space="preserve">      </w:t>
      </w:r>
    </w:p>
    <w:p w:rsidR="00E36171" w:rsidRPr="00E36171" w:rsidRDefault="00E36171" w:rsidP="00E36171">
      <w:pPr>
        <w:spacing w:after="120" w:line="240" w:lineRule="auto"/>
        <w:jc w:val="both"/>
        <w:rPr>
          <w:rFonts w:ascii="Arial" w:eastAsia="Times New Roman" w:hAnsi="Arial" w:cs="Arial"/>
          <w:bCs/>
          <w:sz w:val="24"/>
          <w:szCs w:val="24"/>
          <w:lang w:val="es-ES" w:eastAsia="es-ES"/>
        </w:rPr>
      </w:pPr>
      <w:r w:rsidRPr="00E36171">
        <w:rPr>
          <w:rFonts w:ascii="Arial" w:eastAsia="Times New Roman" w:hAnsi="Arial" w:cs="Arial"/>
          <w:bCs/>
          <w:sz w:val="24"/>
          <w:szCs w:val="24"/>
          <w:lang w:val="es-ES" w:eastAsia="es-ES"/>
        </w:rPr>
        <w:t>DE CONSULTA.</w:t>
      </w:r>
    </w:p>
    <w:p w:rsidR="00E36171" w:rsidRPr="00E36171" w:rsidRDefault="00E36171" w:rsidP="00E36171">
      <w:pPr>
        <w:spacing w:after="12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 xml:space="preserve">Medicina General Integral (Tomo I y II) Álvarez </w:t>
      </w:r>
      <w:proofErr w:type="spellStart"/>
      <w:r w:rsidRPr="00E36171">
        <w:rPr>
          <w:rFonts w:ascii="Arial" w:eastAsia="Times New Roman" w:hAnsi="Arial" w:cs="Arial"/>
          <w:sz w:val="24"/>
          <w:szCs w:val="24"/>
          <w:lang w:val="es-ES" w:eastAsia="es-ES"/>
        </w:rPr>
        <w:t>Cintes</w:t>
      </w:r>
      <w:proofErr w:type="spellEnd"/>
      <w:r w:rsidRPr="00E36171">
        <w:rPr>
          <w:rFonts w:ascii="Arial" w:eastAsia="Times New Roman" w:hAnsi="Arial" w:cs="Arial"/>
          <w:sz w:val="24"/>
          <w:szCs w:val="24"/>
          <w:lang w:val="es-ES" w:eastAsia="es-ES"/>
        </w:rPr>
        <w:t>. 2000</w:t>
      </w:r>
    </w:p>
    <w:p w:rsidR="00E36171" w:rsidRPr="00E36171" w:rsidRDefault="00E36171" w:rsidP="00E36171">
      <w:pPr>
        <w:spacing w:after="12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 xml:space="preserve">Salud Pública. Tomos del I al VI. Toledo </w:t>
      </w:r>
      <w:proofErr w:type="spellStart"/>
      <w:r w:rsidRPr="00E36171">
        <w:rPr>
          <w:rFonts w:ascii="Arial" w:eastAsia="Times New Roman" w:hAnsi="Arial" w:cs="Arial"/>
          <w:sz w:val="24"/>
          <w:szCs w:val="24"/>
          <w:lang w:val="es-ES" w:eastAsia="es-ES"/>
        </w:rPr>
        <w:t>Curbelo</w:t>
      </w:r>
      <w:proofErr w:type="spellEnd"/>
      <w:r w:rsidRPr="00E36171">
        <w:rPr>
          <w:rFonts w:ascii="Arial" w:eastAsia="Times New Roman" w:hAnsi="Arial" w:cs="Arial"/>
          <w:sz w:val="24"/>
          <w:szCs w:val="24"/>
          <w:lang w:val="es-ES" w:eastAsia="es-ES"/>
        </w:rPr>
        <w:t>, G.J y Colaboradores, ECIMED, 1999.</w:t>
      </w:r>
    </w:p>
    <w:p w:rsidR="00E36171" w:rsidRPr="00E36171" w:rsidRDefault="00E36171" w:rsidP="00E36171">
      <w:pPr>
        <w:spacing w:after="12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 xml:space="preserve">Teorías y modelos de Enfermería. A </w:t>
      </w:r>
      <w:proofErr w:type="spellStart"/>
      <w:r w:rsidRPr="00E36171">
        <w:rPr>
          <w:rFonts w:ascii="Arial" w:eastAsia="Times New Roman" w:hAnsi="Arial" w:cs="Arial"/>
          <w:sz w:val="24"/>
          <w:szCs w:val="24"/>
          <w:lang w:val="es-ES" w:eastAsia="es-ES"/>
        </w:rPr>
        <w:t>Harviner</w:t>
      </w:r>
      <w:proofErr w:type="spellEnd"/>
      <w:r w:rsidRPr="00E36171">
        <w:rPr>
          <w:rFonts w:ascii="Arial" w:eastAsia="Times New Roman" w:hAnsi="Arial" w:cs="Arial"/>
          <w:sz w:val="24"/>
          <w:szCs w:val="24"/>
          <w:lang w:val="es-ES" w:eastAsia="es-ES"/>
        </w:rPr>
        <w:t xml:space="preserve">, M </w:t>
      </w:r>
      <w:proofErr w:type="spellStart"/>
      <w:r w:rsidRPr="00E36171">
        <w:rPr>
          <w:rFonts w:ascii="Arial" w:eastAsia="Times New Roman" w:hAnsi="Arial" w:cs="Arial"/>
          <w:sz w:val="24"/>
          <w:szCs w:val="24"/>
          <w:lang w:val="es-ES" w:eastAsia="es-ES"/>
        </w:rPr>
        <w:t>Roile</w:t>
      </w:r>
      <w:proofErr w:type="spellEnd"/>
      <w:r w:rsidRPr="00E36171">
        <w:rPr>
          <w:rFonts w:ascii="Arial" w:eastAsia="Times New Roman" w:hAnsi="Arial" w:cs="Arial"/>
          <w:sz w:val="24"/>
          <w:szCs w:val="24"/>
          <w:lang w:val="es-ES" w:eastAsia="es-ES"/>
        </w:rPr>
        <w:t>, 1ra edición 1997</w:t>
      </w:r>
    </w:p>
    <w:p w:rsidR="00E36171" w:rsidRPr="00E36171" w:rsidRDefault="00E36171" w:rsidP="00E36171">
      <w:pPr>
        <w:spacing w:after="12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Carpeta Metodológica de Atención Primaria de Salud. MINSAP. 2001</w:t>
      </w:r>
    </w:p>
    <w:p w:rsidR="00E36171" w:rsidRPr="00E36171" w:rsidRDefault="00E36171" w:rsidP="00E36171">
      <w:pPr>
        <w:spacing w:after="12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Temas de Pediatría: Santiago Valdés Martín y Anabel Gómez Vasallo.2005</w:t>
      </w:r>
    </w:p>
    <w:p w:rsidR="00E36171" w:rsidRPr="00E36171" w:rsidRDefault="00E36171" w:rsidP="00E36171">
      <w:pPr>
        <w:spacing w:after="12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Obstetricia y Ginecología. Orlando Rigor Ricardo. 2006</w:t>
      </w:r>
    </w:p>
    <w:p w:rsidR="00E36171" w:rsidRDefault="00E36171" w:rsidP="00471E1C">
      <w:pPr>
        <w:overflowPunct w:val="0"/>
        <w:autoSpaceDE w:val="0"/>
        <w:autoSpaceDN w:val="0"/>
        <w:adjustRightInd w:val="0"/>
        <w:jc w:val="both"/>
        <w:textAlignment w:val="baseline"/>
        <w:rPr>
          <w:rFonts w:ascii="Arial" w:hAnsi="Arial" w:cs="Arial"/>
          <w:b/>
          <w:color w:val="000000"/>
          <w:sz w:val="24"/>
          <w:szCs w:val="24"/>
        </w:rPr>
      </w:pP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bookmarkStart w:id="0" w:name="_GoBack"/>
      <w:bookmarkEnd w:id="0"/>
      <w:r w:rsidRPr="00471E1C">
        <w:rPr>
          <w:rFonts w:ascii="Arial" w:hAnsi="Arial" w:cs="Arial"/>
          <w:b/>
          <w:color w:val="000000"/>
          <w:sz w:val="24"/>
          <w:szCs w:val="24"/>
        </w:rPr>
        <w:t>Tareas de trabajo independiente</w:t>
      </w:r>
    </w:p>
    <w:p w:rsidR="00E36171" w:rsidRPr="00E36171" w:rsidRDefault="00E36171" w:rsidP="00E36171">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Explique el desarrollo psicomotor en las distintas edades pediátricas.</w:t>
      </w:r>
    </w:p>
    <w:p w:rsidR="00E36171" w:rsidRPr="00E36171" w:rsidRDefault="00E36171" w:rsidP="00E36171">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Mencione la guía  de Ablactación de un lactante.</w:t>
      </w:r>
    </w:p>
    <w:p w:rsidR="00E36171" w:rsidRPr="00E36171" w:rsidRDefault="00E36171" w:rsidP="00E36171">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Mencione el  Desarrollo dentario de un niño.</w:t>
      </w:r>
    </w:p>
    <w:p w:rsidR="00E36171" w:rsidRPr="00E36171" w:rsidRDefault="00E36171" w:rsidP="00E36171">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 xml:space="preserve">Explique los </w:t>
      </w:r>
      <w:r w:rsidRPr="00E36171">
        <w:rPr>
          <w:rFonts w:ascii="Arial" w:eastAsia="Times New Roman" w:hAnsi="Arial" w:cs="Arial"/>
          <w:bCs/>
          <w:sz w:val="24"/>
          <w:szCs w:val="24"/>
          <w:lang w:val="es-ES_tradnl" w:eastAsia="es-ES"/>
        </w:rPr>
        <w:t xml:space="preserve">Complementarios específicos y su  preparación antes </w:t>
      </w:r>
      <w:proofErr w:type="spellStart"/>
      <w:r w:rsidRPr="00E36171">
        <w:rPr>
          <w:rFonts w:ascii="Arial" w:eastAsia="Times New Roman" w:hAnsi="Arial" w:cs="Arial"/>
          <w:bCs/>
          <w:sz w:val="24"/>
          <w:szCs w:val="24"/>
          <w:lang w:val="es-ES_tradnl" w:eastAsia="es-ES"/>
        </w:rPr>
        <w:t>durantes</w:t>
      </w:r>
      <w:proofErr w:type="spellEnd"/>
      <w:r w:rsidRPr="00E36171">
        <w:rPr>
          <w:rFonts w:ascii="Arial" w:eastAsia="Times New Roman" w:hAnsi="Arial" w:cs="Arial"/>
          <w:bCs/>
          <w:sz w:val="24"/>
          <w:szCs w:val="24"/>
          <w:lang w:val="es-ES_tradnl" w:eastAsia="es-ES"/>
        </w:rPr>
        <w:t xml:space="preserve"> y después de las distintas pruebas en el primer año de vida.</w:t>
      </w:r>
    </w:p>
    <w:p w:rsidR="00E36171" w:rsidRPr="00E36171" w:rsidRDefault="00E36171" w:rsidP="00E36171">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E36171">
        <w:rPr>
          <w:rFonts w:ascii="Arial" w:eastAsia="Times New Roman" w:hAnsi="Arial" w:cs="Arial"/>
          <w:bCs/>
          <w:sz w:val="24"/>
          <w:szCs w:val="24"/>
          <w:lang w:val="es-ES_tradnl" w:eastAsia="es-ES"/>
        </w:rPr>
        <w:t xml:space="preserve">Mencione los medicamentos con efectos </w:t>
      </w:r>
      <w:proofErr w:type="spellStart"/>
      <w:r w:rsidRPr="00E36171">
        <w:rPr>
          <w:rFonts w:ascii="Arial" w:eastAsia="Times New Roman" w:hAnsi="Arial" w:cs="Arial"/>
          <w:bCs/>
          <w:sz w:val="24"/>
          <w:szCs w:val="24"/>
          <w:lang w:val="es-ES_tradnl" w:eastAsia="es-ES"/>
        </w:rPr>
        <w:t>hepatotóxicos</w:t>
      </w:r>
      <w:proofErr w:type="spellEnd"/>
      <w:r w:rsidRPr="00E36171">
        <w:rPr>
          <w:rFonts w:ascii="Arial" w:eastAsia="Times New Roman" w:hAnsi="Arial" w:cs="Arial"/>
          <w:bCs/>
          <w:sz w:val="24"/>
          <w:szCs w:val="24"/>
          <w:lang w:val="es-ES_tradnl" w:eastAsia="es-ES"/>
        </w:rPr>
        <w:t xml:space="preserve">, </w:t>
      </w:r>
      <w:proofErr w:type="spellStart"/>
      <w:r w:rsidRPr="00E36171">
        <w:rPr>
          <w:rFonts w:ascii="Arial" w:eastAsia="Times New Roman" w:hAnsi="Arial" w:cs="Arial"/>
          <w:bCs/>
          <w:sz w:val="24"/>
          <w:szCs w:val="24"/>
          <w:lang w:val="es-ES_tradnl" w:eastAsia="es-ES"/>
        </w:rPr>
        <w:t>nefrotóxicos</w:t>
      </w:r>
      <w:proofErr w:type="spellEnd"/>
      <w:r w:rsidRPr="00E36171">
        <w:rPr>
          <w:rFonts w:ascii="Arial" w:eastAsia="Times New Roman" w:hAnsi="Arial" w:cs="Arial"/>
          <w:bCs/>
          <w:sz w:val="24"/>
          <w:szCs w:val="24"/>
          <w:lang w:val="es-ES_tradnl" w:eastAsia="es-ES"/>
        </w:rPr>
        <w:t xml:space="preserve">, </w:t>
      </w:r>
      <w:proofErr w:type="spellStart"/>
      <w:r w:rsidRPr="00E36171">
        <w:rPr>
          <w:rFonts w:ascii="Arial" w:eastAsia="Times New Roman" w:hAnsi="Arial" w:cs="Arial"/>
          <w:bCs/>
          <w:sz w:val="24"/>
          <w:szCs w:val="24"/>
          <w:lang w:val="es-ES_tradnl" w:eastAsia="es-ES"/>
        </w:rPr>
        <w:t>ototóxicos</w:t>
      </w:r>
      <w:proofErr w:type="spellEnd"/>
      <w:r w:rsidRPr="00E36171">
        <w:rPr>
          <w:rFonts w:ascii="Arial" w:eastAsia="Times New Roman" w:hAnsi="Arial" w:cs="Arial"/>
          <w:bCs/>
          <w:sz w:val="24"/>
          <w:szCs w:val="24"/>
          <w:lang w:val="es-ES_tradnl" w:eastAsia="es-ES"/>
        </w:rPr>
        <w:t>, que estén contraindicados en menores de un año.</w:t>
      </w:r>
    </w:p>
    <w:p w:rsidR="00E36171" w:rsidRPr="00E36171" w:rsidRDefault="00E36171" w:rsidP="00E36171">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E36171">
        <w:rPr>
          <w:rFonts w:ascii="Arial" w:eastAsia="Times New Roman" w:hAnsi="Arial" w:cs="Arial"/>
          <w:bCs/>
          <w:sz w:val="24"/>
          <w:szCs w:val="24"/>
          <w:lang w:val="es-ES_tradnl" w:eastAsia="es-ES"/>
        </w:rPr>
        <w:t>Explique  el desarrollo de la consulta de Enfermería en un lactante.</w:t>
      </w:r>
    </w:p>
    <w:p w:rsidR="00D844E9" w:rsidRPr="007B0A64" w:rsidRDefault="00D844E9" w:rsidP="007B0A64">
      <w:pPr>
        <w:spacing w:after="0" w:line="240" w:lineRule="auto"/>
        <w:jc w:val="both"/>
        <w:rPr>
          <w:rFonts w:ascii="Arial" w:hAnsi="Arial" w:cs="Arial"/>
          <w:sz w:val="24"/>
          <w:szCs w:val="24"/>
          <w:lang w:val="es-ES"/>
        </w:rPr>
      </w:pPr>
    </w:p>
    <w:sectPr w:rsidR="00D844E9" w:rsidRPr="007B0A64"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8A1"/>
    <w:multiLevelType w:val="hybridMultilevel"/>
    <w:tmpl w:val="372E3B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6740413"/>
    <w:multiLevelType w:val="hybridMultilevel"/>
    <w:tmpl w:val="45A8C2F0"/>
    <w:lvl w:ilvl="0" w:tplc="A64C2A6E">
      <w:start w:val="1"/>
      <w:numFmt w:val="decimal"/>
      <w:lvlText w:val="%1."/>
      <w:lvlJc w:val="left"/>
      <w:pPr>
        <w:tabs>
          <w:tab w:val="num" w:pos="435"/>
        </w:tabs>
        <w:ind w:left="435" w:hanging="360"/>
      </w:pPr>
      <w:rPr>
        <w:rFonts w:hint="default"/>
      </w:rPr>
    </w:lvl>
    <w:lvl w:ilvl="1" w:tplc="0C0A0019" w:tentative="1">
      <w:start w:val="1"/>
      <w:numFmt w:val="lowerLetter"/>
      <w:lvlText w:val="%2."/>
      <w:lvlJc w:val="left"/>
      <w:pPr>
        <w:tabs>
          <w:tab w:val="num" w:pos="1155"/>
        </w:tabs>
        <w:ind w:left="1155" w:hanging="360"/>
      </w:pPr>
    </w:lvl>
    <w:lvl w:ilvl="2" w:tplc="0C0A001B" w:tentative="1">
      <w:start w:val="1"/>
      <w:numFmt w:val="lowerRoman"/>
      <w:lvlText w:val="%3."/>
      <w:lvlJc w:val="right"/>
      <w:pPr>
        <w:tabs>
          <w:tab w:val="num" w:pos="1875"/>
        </w:tabs>
        <w:ind w:left="1875" w:hanging="180"/>
      </w:pPr>
    </w:lvl>
    <w:lvl w:ilvl="3" w:tplc="0C0A000F" w:tentative="1">
      <w:start w:val="1"/>
      <w:numFmt w:val="decimal"/>
      <w:lvlText w:val="%4."/>
      <w:lvlJc w:val="left"/>
      <w:pPr>
        <w:tabs>
          <w:tab w:val="num" w:pos="2595"/>
        </w:tabs>
        <w:ind w:left="2595" w:hanging="360"/>
      </w:pPr>
    </w:lvl>
    <w:lvl w:ilvl="4" w:tplc="0C0A0019" w:tentative="1">
      <w:start w:val="1"/>
      <w:numFmt w:val="lowerLetter"/>
      <w:lvlText w:val="%5."/>
      <w:lvlJc w:val="left"/>
      <w:pPr>
        <w:tabs>
          <w:tab w:val="num" w:pos="3315"/>
        </w:tabs>
        <w:ind w:left="3315" w:hanging="360"/>
      </w:pPr>
    </w:lvl>
    <w:lvl w:ilvl="5" w:tplc="0C0A001B" w:tentative="1">
      <w:start w:val="1"/>
      <w:numFmt w:val="lowerRoman"/>
      <w:lvlText w:val="%6."/>
      <w:lvlJc w:val="right"/>
      <w:pPr>
        <w:tabs>
          <w:tab w:val="num" w:pos="4035"/>
        </w:tabs>
        <w:ind w:left="4035" w:hanging="180"/>
      </w:pPr>
    </w:lvl>
    <w:lvl w:ilvl="6" w:tplc="0C0A000F" w:tentative="1">
      <w:start w:val="1"/>
      <w:numFmt w:val="decimal"/>
      <w:lvlText w:val="%7."/>
      <w:lvlJc w:val="left"/>
      <w:pPr>
        <w:tabs>
          <w:tab w:val="num" w:pos="4755"/>
        </w:tabs>
        <w:ind w:left="4755" w:hanging="360"/>
      </w:pPr>
    </w:lvl>
    <w:lvl w:ilvl="7" w:tplc="0C0A0019" w:tentative="1">
      <w:start w:val="1"/>
      <w:numFmt w:val="lowerLetter"/>
      <w:lvlText w:val="%8."/>
      <w:lvlJc w:val="left"/>
      <w:pPr>
        <w:tabs>
          <w:tab w:val="num" w:pos="5475"/>
        </w:tabs>
        <w:ind w:left="5475" w:hanging="360"/>
      </w:pPr>
    </w:lvl>
    <w:lvl w:ilvl="8" w:tplc="0C0A001B" w:tentative="1">
      <w:start w:val="1"/>
      <w:numFmt w:val="lowerRoman"/>
      <w:lvlText w:val="%9."/>
      <w:lvlJc w:val="right"/>
      <w:pPr>
        <w:tabs>
          <w:tab w:val="num" w:pos="6195"/>
        </w:tabs>
        <w:ind w:left="6195" w:hanging="180"/>
      </w:pPr>
    </w:lvl>
  </w:abstractNum>
  <w:abstractNum w:abstractNumId="3">
    <w:nsid w:val="27134D8D"/>
    <w:multiLevelType w:val="hybridMultilevel"/>
    <w:tmpl w:val="AD04E9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DA52C55"/>
    <w:multiLevelType w:val="hybridMultilevel"/>
    <w:tmpl w:val="8BA22FD4"/>
    <w:lvl w:ilvl="0" w:tplc="200A0001">
      <w:start w:val="1"/>
      <w:numFmt w:val="bullet"/>
      <w:lvlText w:val=""/>
      <w:lvlJc w:val="left"/>
      <w:pPr>
        <w:ind w:left="1428" w:hanging="360"/>
      </w:pPr>
      <w:rPr>
        <w:rFonts w:ascii="Symbol" w:hAnsi="Symbol" w:hint="default"/>
        <w:b/>
      </w:rPr>
    </w:lvl>
    <w:lvl w:ilvl="1" w:tplc="200A0003">
      <w:start w:val="1"/>
      <w:numFmt w:val="bullet"/>
      <w:lvlText w:val="o"/>
      <w:lvlJc w:val="left"/>
      <w:pPr>
        <w:ind w:left="2148" w:hanging="360"/>
      </w:pPr>
      <w:rPr>
        <w:rFonts w:ascii="Courier New" w:hAnsi="Courier New" w:cs="Courier New" w:hint="default"/>
      </w:rPr>
    </w:lvl>
    <w:lvl w:ilvl="2" w:tplc="200A0005">
      <w:start w:val="1"/>
      <w:numFmt w:val="bullet"/>
      <w:lvlText w:val=""/>
      <w:lvlJc w:val="left"/>
      <w:pPr>
        <w:ind w:left="2868" w:hanging="360"/>
      </w:pPr>
      <w:rPr>
        <w:rFonts w:ascii="Wingdings" w:hAnsi="Wingdings" w:hint="default"/>
      </w:rPr>
    </w:lvl>
    <w:lvl w:ilvl="3" w:tplc="200A0001">
      <w:start w:val="1"/>
      <w:numFmt w:val="bullet"/>
      <w:lvlText w:val=""/>
      <w:lvlJc w:val="left"/>
      <w:pPr>
        <w:ind w:left="3588" w:hanging="360"/>
      </w:pPr>
      <w:rPr>
        <w:rFonts w:ascii="Symbol" w:hAnsi="Symbol" w:hint="default"/>
      </w:rPr>
    </w:lvl>
    <w:lvl w:ilvl="4" w:tplc="200A0003">
      <w:start w:val="1"/>
      <w:numFmt w:val="bullet"/>
      <w:lvlText w:val="o"/>
      <w:lvlJc w:val="left"/>
      <w:pPr>
        <w:ind w:left="4308" w:hanging="360"/>
      </w:pPr>
      <w:rPr>
        <w:rFonts w:ascii="Courier New" w:hAnsi="Courier New" w:cs="Courier New" w:hint="default"/>
      </w:rPr>
    </w:lvl>
    <w:lvl w:ilvl="5" w:tplc="200A0005">
      <w:start w:val="1"/>
      <w:numFmt w:val="bullet"/>
      <w:lvlText w:val=""/>
      <w:lvlJc w:val="left"/>
      <w:pPr>
        <w:ind w:left="5028" w:hanging="360"/>
      </w:pPr>
      <w:rPr>
        <w:rFonts w:ascii="Wingdings" w:hAnsi="Wingdings" w:hint="default"/>
      </w:rPr>
    </w:lvl>
    <w:lvl w:ilvl="6" w:tplc="200A0001">
      <w:start w:val="1"/>
      <w:numFmt w:val="bullet"/>
      <w:lvlText w:val=""/>
      <w:lvlJc w:val="left"/>
      <w:pPr>
        <w:ind w:left="5748" w:hanging="360"/>
      </w:pPr>
      <w:rPr>
        <w:rFonts w:ascii="Symbol" w:hAnsi="Symbol" w:hint="default"/>
      </w:rPr>
    </w:lvl>
    <w:lvl w:ilvl="7" w:tplc="200A0003">
      <w:start w:val="1"/>
      <w:numFmt w:val="bullet"/>
      <w:lvlText w:val="o"/>
      <w:lvlJc w:val="left"/>
      <w:pPr>
        <w:ind w:left="6468" w:hanging="360"/>
      </w:pPr>
      <w:rPr>
        <w:rFonts w:ascii="Courier New" w:hAnsi="Courier New" w:cs="Courier New" w:hint="default"/>
      </w:rPr>
    </w:lvl>
    <w:lvl w:ilvl="8" w:tplc="200A0005">
      <w:start w:val="1"/>
      <w:numFmt w:val="bullet"/>
      <w:lvlText w:val=""/>
      <w:lvlJc w:val="left"/>
      <w:pPr>
        <w:ind w:left="7188" w:hanging="360"/>
      </w:pPr>
      <w:rPr>
        <w:rFonts w:ascii="Wingdings" w:hAnsi="Wingdings" w:hint="default"/>
      </w:rPr>
    </w:lvl>
  </w:abstractNum>
  <w:abstractNum w:abstractNumId="5">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
    <w:nsid w:val="3E7A01CE"/>
    <w:multiLevelType w:val="hybridMultilevel"/>
    <w:tmpl w:val="BBAC6DF4"/>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031545B"/>
    <w:multiLevelType w:val="hybridMultilevel"/>
    <w:tmpl w:val="6E24D5F8"/>
    <w:lvl w:ilvl="0" w:tplc="2556DE72">
      <w:start w:val="1"/>
      <w:numFmt w:val="decimal"/>
      <w:lvlText w:val="%1."/>
      <w:lvlJc w:val="left"/>
      <w:pPr>
        <w:ind w:left="360" w:hanging="360"/>
      </w:pPr>
      <w:rPr>
        <w:b/>
      </w:rPr>
    </w:lvl>
    <w:lvl w:ilvl="1" w:tplc="200A0019">
      <w:start w:val="1"/>
      <w:numFmt w:val="lowerLetter"/>
      <w:lvlText w:val="%2."/>
      <w:lvlJc w:val="left"/>
      <w:pPr>
        <w:ind w:left="1080" w:hanging="360"/>
      </w:pPr>
    </w:lvl>
    <w:lvl w:ilvl="2" w:tplc="200A001B">
      <w:start w:val="1"/>
      <w:numFmt w:val="lowerRoman"/>
      <w:lvlText w:val="%3."/>
      <w:lvlJc w:val="right"/>
      <w:pPr>
        <w:ind w:left="1800" w:hanging="180"/>
      </w:pPr>
    </w:lvl>
    <w:lvl w:ilvl="3" w:tplc="200A000F">
      <w:start w:val="1"/>
      <w:numFmt w:val="decimal"/>
      <w:lvlText w:val="%4."/>
      <w:lvlJc w:val="left"/>
      <w:pPr>
        <w:ind w:left="2520" w:hanging="360"/>
      </w:pPr>
    </w:lvl>
    <w:lvl w:ilvl="4" w:tplc="200A0019">
      <w:start w:val="1"/>
      <w:numFmt w:val="lowerLetter"/>
      <w:lvlText w:val="%5."/>
      <w:lvlJc w:val="left"/>
      <w:pPr>
        <w:ind w:left="3240" w:hanging="360"/>
      </w:pPr>
    </w:lvl>
    <w:lvl w:ilvl="5" w:tplc="200A001B">
      <w:start w:val="1"/>
      <w:numFmt w:val="lowerRoman"/>
      <w:lvlText w:val="%6."/>
      <w:lvlJc w:val="right"/>
      <w:pPr>
        <w:ind w:left="3960" w:hanging="180"/>
      </w:pPr>
    </w:lvl>
    <w:lvl w:ilvl="6" w:tplc="200A000F">
      <w:start w:val="1"/>
      <w:numFmt w:val="decimal"/>
      <w:lvlText w:val="%7."/>
      <w:lvlJc w:val="left"/>
      <w:pPr>
        <w:ind w:left="4680" w:hanging="360"/>
      </w:pPr>
    </w:lvl>
    <w:lvl w:ilvl="7" w:tplc="200A0019">
      <w:start w:val="1"/>
      <w:numFmt w:val="lowerLetter"/>
      <w:lvlText w:val="%8."/>
      <w:lvlJc w:val="left"/>
      <w:pPr>
        <w:ind w:left="5400" w:hanging="360"/>
      </w:pPr>
    </w:lvl>
    <w:lvl w:ilvl="8" w:tplc="200A001B">
      <w:start w:val="1"/>
      <w:numFmt w:val="lowerRoman"/>
      <w:lvlText w:val="%9."/>
      <w:lvlJc w:val="right"/>
      <w:pPr>
        <w:ind w:left="6120" w:hanging="180"/>
      </w:pPr>
    </w:lvl>
  </w:abstractNum>
  <w:abstractNum w:abstractNumId="8">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983C37"/>
    <w:multiLevelType w:val="hybridMultilevel"/>
    <w:tmpl w:val="08527E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3">
    <w:nsid w:val="5E983E36"/>
    <w:multiLevelType w:val="hybridMultilevel"/>
    <w:tmpl w:val="654CB3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7">
    <w:nsid w:val="72CF37E1"/>
    <w:multiLevelType w:val="hybridMultilevel"/>
    <w:tmpl w:val="A1A81376"/>
    <w:lvl w:ilvl="0" w:tplc="C94AA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5"/>
  </w:num>
  <w:num w:numId="4">
    <w:abstractNumId w:val="9"/>
  </w:num>
  <w:num w:numId="5">
    <w:abstractNumId w:val="10"/>
  </w:num>
  <w:num w:numId="6">
    <w:abstractNumId w:val="8"/>
  </w:num>
  <w:num w:numId="7">
    <w:abstractNumId w:val="12"/>
  </w:num>
  <w:num w:numId="8">
    <w:abstractNumId w:val="1"/>
  </w:num>
  <w:num w:numId="9">
    <w:abstractNumId w:val="14"/>
  </w:num>
  <w:num w:numId="10">
    <w:abstractNumId w:val="17"/>
  </w:num>
  <w:num w:numId="11">
    <w:abstractNumId w:val="11"/>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34"/>
    <w:rsid w:val="000D500D"/>
    <w:rsid w:val="00137867"/>
    <w:rsid w:val="00154F34"/>
    <w:rsid w:val="001906CB"/>
    <w:rsid w:val="0021116F"/>
    <w:rsid w:val="002D1324"/>
    <w:rsid w:val="003165EA"/>
    <w:rsid w:val="00362CE9"/>
    <w:rsid w:val="003F22B7"/>
    <w:rsid w:val="00471E1C"/>
    <w:rsid w:val="00497203"/>
    <w:rsid w:val="006E3992"/>
    <w:rsid w:val="007B0A64"/>
    <w:rsid w:val="00844676"/>
    <w:rsid w:val="009E7F2C"/>
    <w:rsid w:val="009F1330"/>
    <w:rsid w:val="00AF6C60"/>
    <w:rsid w:val="00B32E9F"/>
    <w:rsid w:val="00D844E9"/>
    <w:rsid w:val="00E1089F"/>
    <w:rsid w:val="00E36171"/>
    <w:rsid w:val="00EF44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634542">
      <w:bodyDiv w:val="1"/>
      <w:marLeft w:val="0"/>
      <w:marRight w:val="0"/>
      <w:marTop w:val="0"/>
      <w:marBottom w:val="0"/>
      <w:divBdr>
        <w:top w:val="none" w:sz="0" w:space="0" w:color="auto"/>
        <w:left w:val="none" w:sz="0" w:space="0" w:color="auto"/>
        <w:bottom w:val="none" w:sz="0" w:space="0" w:color="auto"/>
        <w:right w:val="none" w:sz="0" w:space="0" w:color="auto"/>
      </w:divBdr>
    </w:div>
    <w:div w:id="1166435246">
      <w:bodyDiv w:val="1"/>
      <w:marLeft w:val="0"/>
      <w:marRight w:val="0"/>
      <w:marTop w:val="0"/>
      <w:marBottom w:val="0"/>
      <w:divBdr>
        <w:top w:val="none" w:sz="0" w:space="0" w:color="auto"/>
        <w:left w:val="none" w:sz="0" w:space="0" w:color="auto"/>
        <w:bottom w:val="none" w:sz="0" w:space="0" w:color="auto"/>
        <w:right w:val="none" w:sz="0" w:space="0" w:color="auto"/>
      </w:divBdr>
    </w:div>
    <w:div w:id="1627349211">
      <w:bodyDiv w:val="1"/>
      <w:marLeft w:val="0"/>
      <w:marRight w:val="0"/>
      <w:marTop w:val="0"/>
      <w:marBottom w:val="0"/>
      <w:divBdr>
        <w:top w:val="none" w:sz="0" w:space="0" w:color="auto"/>
        <w:left w:val="none" w:sz="0" w:space="0" w:color="auto"/>
        <w:bottom w:val="none" w:sz="0" w:space="0" w:color="auto"/>
        <w:right w:val="none" w:sz="0" w:space="0" w:color="auto"/>
      </w:divBdr>
    </w:div>
    <w:div w:id="16985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621</Words>
  <Characters>3419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Yenny Elers Mastrapa</cp:lastModifiedBy>
  <cp:revision>10</cp:revision>
  <dcterms:created xsi:type="dcterms:W3CDTF">2020-03-24T22:31:00Z</dcterms:created>
  <dcterms:modified xsi:type="dcterms:W3CDTF">2020-04-13T19:37:00Z</dcterms:modified>
</cp:coreProperties>
</file>