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CE" w:rsidRPr="009D6ACE" w:rsidRDefault="009D6ACE" w:rsidP="009D6AC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9D6ACE">
        <w:rPr>
          <w:rFonts w:ascii="Arial" w:hAnsi="Arial" w:cs="Arial"/>
          <w:b/>
          <w:sz w:val="22"/>
          <w:szCs w:val="22"/>
          <w:lang w:val="es-ES_tradnl"/>
        </w:rPr>
        <w:t xml:space="preserve">  Guía de temas Transfusionologia </w:t>
      </w:r>
    </w:p>
    <w:p w:rsidR="009D6ACE" w:rsidRDefault="009D6ACE" w:rsidP="009D6AC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Ver folleto en la bibliografía que les pongo en la carpeta </w:t>
      </w:r>
    </w:p>
    <w:p w:rsidR="009D6ACE" w:rsidRDefault="009D6ACE" w:rsidP="009D6AC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Las dudas serán aclaradas en los encuentros posteriores téngalas bien definidas por favor </w:t>
      </w:r>
    </w:p>
    <w:p w:rsidR="009D6ACE" w:rsidRDefault="009D6ACE" w:rsidP="009D6AC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D6ACE" w:rsidRPr="000A1633" w:rsidRDefault="009D6ACE" w:rsidP="000A163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0A1633">
        <w:rPr>
          <w:rFonts w:ascii="Arial" w:hAnsi="Arial" w:cs="Arial"/>
          <w:sz w:val="22"/>
          <w:szCs w:val="22"/>
          <w:lang w:val="es-ES_tradnl"/>
        </w:rPr>
        <w:t xml:space="preserve">Características fisiológicas del recién nacido y el paciente pediátrico con respecto a la transfusión. </w:t>
      </w:r>
    </w:p>
    <w:p w:rsidR="009D6ACE" w:rsidRPr="000A1633" w:rsidRDefault="009D6ACE" w:rsidP="000A163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0A1633">
        <w:rPr>
          <w:rFonts w:ascii="Arial" w:hAnsi="Arial" w:cs="Arial"/>
          <w:sz w:val="22"/>
          <w:szCs w:val="22"/>
          <w:lang w:val="es-ES_tradnl"/>
        </w:rPr>
        <w:t>Cambios que ocurren en la sangre donada durante su almacenamiento y la importancia de su conocimiento para las transfusiones en pediatría. Requisitos de los componentes a transfundir. Fraccionamiento de componentes.</w:t>
      </w:r>
    </w:p>
    <w:p w:rsidR="009D6ACE" w:rsidRPr="000A1633" w:rsidRDefault="009D6ACE" w:rsidP="000A163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0A1633">
        <w:rPr>
          <w:rFonts w:ascii="Arial" w:hAnsi="Arial" w:cs="Arial"/>
          <w:sz w:val="22"/>
          <w:szCs w:val="22"/>
          <w:lang w:val="es-ES_tradnl"/>
        </w:rPr>
        <w:t>Pruebas de compatibilidad. Selección y empleo de los diferentes componentes. Volumen a transfundir. Velocidad de transfusión.</w:t>
      </w:r>
    </w:p>
    <w:p w:rsidR="002656F1" w:rsidRPr="000A1633" w:rsidRDefault="009D6ACE" w:rsidP="000A1633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_tradnl"/>
        </w:rPr>
      </w:pPr>
      <w:r w:rsidRPr="000A1633">
        <w:rPr>
          <w:rFonts w:ascii="Arial" w:hAnsi="Arial" w:cs="Arial"/>
          <w:sz w:val="22"/>
          <w:szCs w:val="22"/>
          <w:lang w:val="es-ES_tradnl"/>
        </w:rPr>
        <w:t>Exanguinotransfusión. Concepto. Objetivo.</w:t>
      </w:r>
    </w:p>
    <w:p w:rsidR="009D6ACE" w:rsidRPr="000A1633" w:rsidRDefault="009D6ACE" w:rsidP="000A163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1633">
        <w:rPr>
          <w:rFonts w:ascii="Arial" w:hAnsi="Arial" w:cs="Arial"/>
          <w:sz w:val="22"/>
          <w:szCs w:val="22"/>
          <w:lang w:val="es-ES_tradnl"/>
        </w:rPr>
        <w:t xml:space="preserve">Embarazo. </w:t>
      </w:r>
      <w:r w:rsidRPr="000A1633">
        <w:rPr>
          <w:rFonts w:ascii="Arial" w:hAnsi="Arial" w:cs="Arial"/>
          <w:sz w:val="22"/>
          <w:szCs w:val="22"/>
        </w:rPr>
        <w:t xml:space="preserve">Particularidades fisiológicas.  </w:t>
      </w:r>
    </w:p>
    <w:p w:rsidR="000A1633" w:rsidRPr="000A1633" w:rsidRDefault="009D6ACE" w:rsidP="000A163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0A1633">
        <w:rPr>
          <w:rFonts w:ascii="Arial" w:hAnsi="Arial" w:cs="Arial"/>
          <w:sz w:val="22"/>
          <w:szCs w:val="22"/>
          <w:lang w:val="es-ES_tradnl"/>
        </w:rPr>
        <w:t xml:space="preserve">Anemia preoperatoria. Hemorragia masiva. Definición. Fisiopatología. Criterios para el empleo de la transfusión de glóbulos rojos, plaquetas y plasma fresco. </w:t>
      </w:r>
    </w:p>
    <w:p w:rsidR="009D6ACE" w:rsidRPr="000A1633" w:rsidRDefault="009D6ACE" w:rsidP="000A163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0A1633">
        <w:rPr>
          <w:rFonts w:ascii="Arial" w:hAnsi="Arial" w:cs="Arial"/>
          <w:sz w:val="22"/>
          <w:szCs w:val="22"/>
          <w:lang w:val="es-ES_tradnl"/>
        </w:rPr>
        <w:t>Transfusión urgente. Transfusión en quemados. Selección de los componentes más utilizados.</w:t>
      </w:r>
    </w:p>
    <w:p w:rsidR="009D6ACE" w:rsidRPr="000A1633" w:rsidRDefault="009D6ACE" w:rsidP="000A163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0A1633">
        <w:rPr>
          <w:rFonts w:ascii="Arial" w:hAnsi="Arial" w:cs="Arial"/>
          <w:sz w:val="22"/>
          <w:szCs w:val="22"/>
          <w:lang w:val="es-ES_tradnl"/>
        </w:rPr>
        <w:t xml:space="preserve">Transfusión en pacientes geriátricos. </w:t>
      </w:r>
      <w:r w:rsidRPr="000A1633">
        <w:rPr>
          <w:rFonts w:ascii="Arial" w:hAnsi="Arial" w:cs="Arial"/>
          <w:sz w:val="22"/>
          <w:szCs w:val="22"/>
        </w:rPr>
        <w:t>Particularidades fisiológicas</w:t>
      </w:r>
      <w:r w:rsidRPr="000A1633">
        <w:rPr>
          <w:rFonts w:ascii="Arial" w:hAnsi="Arial" w:cs="Arial"/>
          <w:sz w:val="22"/>
          <w:szCs w:val="22"/>
          <w:lang w:val="es-ES_tradnl"/>
        </w:rPr>
        <w:t xml:space="preserve"> Manejo del volumen a transfundir.</w:t>
      </w:r>
    </w:p>
    <w:p w:rsidR="009D6ACE" w:rsidRPr="000A1633" w:rsidRDefault="009D6ACE" w:rsidP="000A163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1633">
        <w:rPr>
          <w:rFonts w:ascii="Arial" w:hAnsi="Arial" w:cs="Arial"/>
          <w:sz w:val="22"/>
          <w:szCs w:val="22"/>
        </w:rPr>
        <w:t xml:space="preserve">Drepanocitosis. Definición. Breve recuento </w:t>
      </w:r>
      <w:proofErr w:type="spellStart"/>
      <w:r w:rsidRPr="000A1633">
        <w:rPr>
          <w:rFonts w:ascii="Arial" w:hAnsi="Arial" w:cs="Arial"/>
          <w:sz w:val="22"/>
          <w:szCs w:val="22"/>
        </w:rPr>
        <w:t>fisiopatológico</w:t>
      </w:r>
      <w:proofErr w:type="spellEnd"/>
      <w:r w:rsidRPr="000A1633">
        <w:rPr>
          <w:rFonts w:ascii="Arial" w:hAnsi="Arial" w:cs="Arial"/>
          <w:sz w:val="22"/>
          <w:szCs w:val="22"/>
        </w:rPr>
        <w:t xml:space="preserve">. Terapia transfusional. Métodos. Indicaciones de cada uno. Efectos positivos de la transfusión. Exanguinotransfusión (ET) en pacientes </w:t>
      </w:r>
      <w:proofErr w:type="spellStart"/>
      <w:r w:rsidRPr="000A1633">
        <w:rPr>
          <w:rFonts w:ascii="Arial" w:hAnsi="Arial" w:cs="Arial"/>
          <w:sz w:val="22"/>
          <w:szCs w:val="22"/>
        </w:rPr>
        <w:t>sicklémicos</w:t>
      </w:r>
      <w:proofErr w:type="spellEnd"/>
      <w:r w:rsidRPr="000A1633">
        <w:rPr>
          <w:rFonts w:ascii="Arial" w:hAnsi="Arial" w:cs="Arial"/>
          <w:sz w:val="22"/>
          <w:szCs w:val="22"/>
        </w:rPr>
        <w:t>.</w:t>
      </w:r>
    </w:p>
    <w:p w:rsidR="009D6ACE" w:rsidRPr="000A1633" w:rsidRDefault="009D6ACE" w:rsidP="000A163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1633">
        <w:rPr>
          <w:rFonts w:ascii="Arial" w:hAnsi="Arial" w:cs="Arial"/>
          <w:sz w:val="22"/>
          <w:szCs w:val="22"/>
        </w:rPr>
        <w:t xml:space="preserve">Talasemia. Concepto. Breve recuento </w:t>
      </w:r>
      <w:proofErr w:type="spellStart"/>
      <w:r w:rsidRPr="000A1633">
        <w:rPr>
          <w:rFonts w:ascii="Arial" w:hAnsi="Arial" w:cs="Arial"/>
          <w:sz w:val="22"/>
          <w:szCs w:val="22"/>
        </w:rPr>
        <w:t>fisiopatológico</w:t>
      </w:r>
      <w:proofErr w:type="spellEnd"/>
      <w:r w:rsidRPr="000A1633">
        <w:rPr>
          <w:rFonts w:ascii="Arial" w:hAnsi="Arial" w:cs="Arial"/>
          <w:sz w:val="22"/>
          <w:szCs w:val="22"/>
        </w:rPr>
        <w:t>. Régimen de transfusión crónica en la ß Talasemia mayor, su importancia. Principales efectos adversos y su tratamiento.</w:t>
      </w:r>
    </w:p>
    <w:p w:rsidR="009D6ACE" w:rsidRPr="000A1633" w:rsidRDefault="000A1633" w:rsidP="000A1633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_tradnl"/>
        </w:rPr>
      </w:pPr>
      <w:r w:rsidRPr="000A1633">
        <w:rPr>
          <w:rFonts w:ascii="Arial" w:hAnsi="Arial" w:cs="Arial"/>
          <w:sz w:val="22"/>
          <w:szCs w:val="22"/>
        </w:rPr>
        <w:t>A</w:t>
      </w:r>
      <w:r w:rsidR="009D6ACE" w:rsidRPr="000A1633">
        <w:rPr>
          <w:rFonts w:ascii="Arial" w:hAnsi="Arial" w:cs="Arial"/>
          <w:sz w:val="22"/>
          <w:szCs w:val="22"/>
        </w:rPr>
        <w:t>nemia hemolítica autoinmune. Clasificación. Etiología. Particularidades de la transfusión en pacientes portadores de</w:t>
      </w:r>
      <w:r w:rsidR="009D6ACE" w:rsidRPr="000A1633">
        <w:rPr>
          <w:rFonts w:ascii="Arial" w:hAnsi="Arial" w:cs="Arial"/>
          <w:sz w:val="22"/>
          <w:szCs w:val="22"/>
          <w:lang w:val="es-ES_tradnl"/>
        </w:rPr>
        <w:t xml:space="preserve"> AHAI y </w:t>
      </w:r>
      <w:proofErr w:type="spellStart"/>
      <w:r w:rsidR="009D6ACE" w:rsidRPr="000A1633">
        <w:rPr>
          <w:rFonts w:ascii="Arial" w:hAnsi="Arial" w:cs="Arial"/>
          <w:sz w:val="22"/>
          <w:szCs w:val="22"/>
          <w:lang w:val="es-ES_tradnl"/>
        </w:rPr>
        <w:t>aloinmunizados</w:t>
      </w:r>
      <w:proofErr w:type="spellEnd"/>
      <w:r w:rsidR="009D6ACE" w:rsidRPr="000A1633">
        <w:rPr>
          <w:rFonts w:ascii="Arial" w:hAnsi="Arial" w:cs="Arial"/>
          <w:sz w:val="22"/>
          <w:szCs w:val="22"/>
          <w:lang w:val="es-ES_tradnl"/>
        </w:rPr>
        <w:t xml:space="preserve"> para antígenos </w:t>
      </w:r>
      <w:proofErr w:type="spellStart"/>
      <w:r w:rsidR="009D6ACE" w:rsidRPr="000A1633">
        <w:rPr>
          <w:rFonts w:ascii="Arial" w:hAnsi="Arial" w:cs="Arial"/>
          <w:sz w:val="22"/>
          <w:szCs w:val="22"/>
          <w:lang w:val="es-ES_tradnl"/>
        </w:rPr>
        <w:t>eritrocitarios</w:t>
      </w:r>
      <w:proofErr w:type="spellEnd"/>
      <w:r w:rsidR="009D6ACE" w:rsidRPr="000A1633">
        <w:rPr>
          <w:rFonts w:ascii="Arial" w:hAnsi="Arial" w:cs="Arial"/>
          <w:sz w:val="22"/>
          <w:szCs w:val="22"/>
          <w:lang w:val="es-ES_tradnl"/>
        </w:rPr>
        <w:t>.</w:t>
      </w:r>
    </w:p>
    <w:p w:rsidR="009D6ACE" w:rsidRPr="000A1633" w:rsidRDefault="009D6ACE" w:rsidP="000A163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1633">
        <w:rPr>
          <w:rFonts w:ascii="Arial" w:hAnsi="Arial" w:cs="Arial"/>
          <w:sz w:val="22"/>
          <w:szCs w:val="22"/>
        </w:rPr>
        <w:t xml:space="preserve">Hemofilia. Etiología y genética. Clasificación. Principales complicaciones. </w:t>
      </w:r>
    </w:p>
    <w:p w:rsidR="000A1633" w:rsidRPr="000A1633" w:rsidRDefault="009D6ACE" w:rsidP="000A163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1633">
        <w:rPr>
          <w:rFonts w:ascii="Arial" w:hAnsi="Arial" w:cs="Arial"/>
          <w:sz w:val="22"/>
          <w:szCs w:val="22"/>
        </w:rPr>
        <w:t xml:space="preserve">Tratamiento de los </w:t>
      </w:r>
      <w:proofErr w:type="spellStart"/>
      <w:r w:rsidRPr="000A1633">
        <w:rPr>
          <w:rFonts w:ascii="Arial" w:hAnsi="Arial" w:cs="Arial"/>
          <w:sz w:val="22"/>
          <w:szCs w:val="22"/>
        </w:rPr>
        <w:t>sangramientos</w:t>
      </w:r>
      <w:proofErr w:type="spellEnd"/>
      <w:r w:rsidRPr="000A1633">
        <w:rPr>
          <w:rFonts w:ascii="Arial" w:hAnsi="Arial" w:cs="Arial"/>
          <w:sz w:val="22"/>
          <w:szCs w:val="22"/>
        </w:rPr>
        <w:t xml:space="preserve">: Plasma Fresco Congelado Crioprecipitado. Concentrado de factor VIII. </w:t>
      </w:r>
    </w:p>
    <w:p w:rsidR="009D6ACE" w:rsidRPr="000A1633" w:rsidRDefault="009D6ACE" w:rsidP="000A163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1633">
        <w:rPr>
          <w:rFonts w:ascii="Arial" w:hAnsi="Arial" w:cs="Arial"/>
          <w:sz w:val="22"/>
          <w:szCs w:val="22"/>
        </w:rPr>
        <w:t xml:space="preserve">Enfermedad de Von </w:t>
      </w:r>
      <w:proofErr w:type="spellStart"/>
      <w:r w:rsidRPr="000A1633">
        <w:rPr>
          <w:rFonts w:ascii="Arial" w:hAnsi="Arial" w:cs="Arial"/>
          <w:sz w:val="22"/>
          <w:szCs w:val="22"/>
        </w:rPr>
        <w:t>Willebrand</w:t>
      </w:r>
      <w:proofErr w:type="spellEnd"/>
      <w:r w:rsidRPr="000A1633">
        <w:rPr>
          <w:rFonts w:ascii="Arial" w:hAnsi="Arial" w:cs="Arial"/>
          <w:sz w:val="22"/>
          <w:szCs w:val="22"/>
        </w:rPr>
        <w:t xml:space="preserve">. Prevención de los </w:t>
      </w:r>
      <w:proofErr w:type="spellStart"/>
      <w:r w:rsidRPr="000A1633">
        <w:rPr>
          <w:rFonts w:ascii="Arial" w:hAnsi="Arial" w:cs="Arial"/>
          <w:sz w:val="22"/>
          <w:szCs w:val="22"/>
        </w:rPr>
        <w:t>sangramientos</w:t>
      </w:r>
      <w:proofErr w:type="spellEnd"/>
    </w:p>
    <w:p w:rsidR="009D6ACE" w:rsidRPr="000A1633" w:rsidRDefault="009D6ACE" w:rsidP="000A163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1633">
        <w:rPr>
          <w:rFonts w:ascii="Arial" w:hAnsi="Arial" w:cs="Arial"/>
          <w:sz w:val="22"/>
          <w:szCs w:val="22"/>
        </w:rPr>
        <w:t xml:space="preserve">Aféresis. Concepto y clasificación.  </w:t>
      </w:r>
    </w:p>
    <w:p w:rsidR="009D6ACE" w:rsidRPr="000A1633" w:rsidRDefault="009D6ACE" w:rsidP="000A163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1633">
        <w:rPr>
          <w:rFonts w:ascii="Arial" w:hAnsi="Arial" w:cs="Arial"/>
          <w:sz w:val="22"/>
          <w:szCs w:val="22"/>
        </w:rPr>
        <w:t xml:space="preserve">Selección y requisitos de donantes para las donaciones de plasma, plaquetas y </w:t>
      </w:r>
      <w:proofErr w:type="spellStart"/>
      <w:r w:rsidRPr="000A1633">
        <w:rPr>
          <w:rFonts w:ascii="Arial" w:hAnsi="Arial" w:cs="Arial"/>
          <w:sz w:val="22"/>
          <w:szCs w:val="22"/>
        </w:rPr>
        <w:t>granulocitos</w:t>
      </w:r>
      <w:proofErr w:type="spellEnd"/>
      <w:r w:rsidRPr="000A1633">
        <w:rPr>
          <w:rFonts w:ascii="Arial" w:hAnsi="Arial" w:cs="Arial"/>
          <w:sz w:val="22"/>
          <w:szCs w:val="22"/>
        </w:rPr>
        <w:t xml:space="preserve">. </w:t>
      </w:r>
    </w:p>
    <w:p w:rsidR="009D6ACE" w:rsidRPr="000A1633" w:rsidRDefault="009D6ACE" w:rsidP="000A163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1633">
        <w:rPr>
          <w:rFonts w:ascii="Arial" w:hAnsi="Arial" w:cs="Arial"/>
          <w:sz w:val="22"/>
          <w:szCs w:val="22"/>
        </w:rPr>
        <w:t>Características y usos de los componentes obtenidos por aféresis, Clasificación e indicaciones.</w:t>
      </w:r>
    </w:p>
    <w:p w:rsidR="009D6ACE" w:rsidRPr="000A1633" w:rsidRDefault="009D6ACE" w:rsidP="000A1633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1633">
        <w:rPr>
          <w:rFonts w:ascii="Arial" w:hAnsi="Arial" w:cs="Arial"/>
          <w:sz w:val="22"/>
          <w:szCs w:val="22"/>
        </w:rPr>
        <w:lastRenderedPageBreak/>
        <w:t>Aféresis terapéutica. Empleo e indicaciones. Posibles efectos adversos</w:t>
      </w:r>
    </w:p>
    <w:p w:rsidR="009D6ACE" w:rsidRPr="000A1633" w:rsidRDefault="009D6ACE" w:rsidP="000A163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0A1633">
        <w:rPr>
          <w:rFonts w:ascii="Arial" w:hAnsi="Arial" w:cs="Arial"/>
          <w:sz w:val="22"/>
          <w:szCs w:val="22"/>
          <w:lang w:val="es-ES_tradnl"/>
        </w:rPr>
        <w:t xml:space="preserve">Reacciones </w:t>
      </w:r>
      <w:proofErr w:type="spellStart"/>
      <w:r w:rsidRPr="000A1633">
        <w:rPr>
          <w:rFonts w:ascii="Arial" w:hAnsi="Arial" w:cs="Arial"/>
          <w:sz w:val="22"/>
          <w:szCs w:val="22"/>
          <w:lang w:val="es-ES_tradnl"/>
        </w:rPr>
        <w:t>transfusionales</w:t>
      </w:r>
      <w:proofErr w:type="spellEnd"/>
      <w:r w:rsidRPr="000A1633">
        <w:rPr>
          <w:rFonts w:ascii="Arial" w:hAnsi="Arial" w:cs="Arial"/>
          <w:sz w:val="22"/>
          <w:szCs w:val="22"/>
          <w:lang w:val="es-ES_tradnl"/>
        </w:rPr>
        <w:t>. Clasificación. Reacciones de tipo inmediatas: inmunológicas y no inmunológicas.</w:t>
      </w:r>
    </w:p>
    <w:p w:rsidR="009D6ACE" w:rsidRPr="000A1633" w:rsidRDefault="009D6ACE" w:rsidP="000A163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0A1633">
        <w:rPr>
          <w:rFonts w:ascii="Arial" w:hAnsi="Arial" w:cs="Arial"/>
          <w:sz w:val="22"/>
          <w:szCs w:val="22"/>
          <w:lang w:val="es-ES_tradnl"/>
        </w:rPr>
        <w:t>Reacción inmunológica inmediata: Hemolisis inmediata. Definición. Causa.  Características clínicas y de laboratorio.</w:t>
      </w:r>
    </w:p>
    <w:p w:rsidR="009D6ACE" w:rsidRPr="000A1633" w:rsidRDefault="009D6ACE" w:rsidP="000A1633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_tradnl"/>
        </w:rPr>
      </w:pPr>
      <w:r w:rsidRPr="000A1633">
        <w:rPr>
          <w:rFonts w:ascii="Arial" w:hAnsi="Arial" w:cs="Arial"/>
          <w:sz w:val="22"/>
          <w:szCs w:val="22"/>
          <w:lang w:val="es-ES_tradnl"/>
        </w:rPr>
        <w:t xml:space="preserve">Medidas preventivas para evitar las reacciones </w:t>
      </w:r>
      <w:proofErr w:type="spellStart"/>
      <w:r w:rsidRPr="000A1633">
        <w:rPr>
          <w:rFonts w:ascii="Arial" w:hAnsi="Arial" w:cs="Arial"/>
          <w:sz w:val="22"/>
          <w:szCs w:val="22"/>
          <w:lang w:val="es-ES_tradnl"/>
        </w:rPr>
        <w:t>transfusionales</w:t>
      </w:r>
      <w:proofErr w:type="spellEnd"/>
      <w:r w:rsidRPr="000A1633">
        <w:rPr>
          <w:rFonts w:ascii="Arial" w:hAnsi="Arial" w:cs="Arial"/>
          <w:sz w:val="22"/>
          <w:szCs w:val="22"/>
          <w:lang w:val="es-ES_tradnl"/>
        </w:rPr>
        <w:t xml:space="preserve"> inmediatas.</w:t>
      </w:r>
    </w:p>
    <w:p w:rsidR="009D6ACE" w:rsidRPr="000A1633" w:rsidRDefault="009D6ACE" w:rsidP="000A163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0A1633">
        <w:rPr>
          <w:rFonts w:ascii="Arial" w:hAnsi="Arial" w:cs="Arial"/>
          <w:sz w:val="22"/>
          <w:szCs w:val="22"/>
          <w:lang w:val="es-ES_tradnl"/>
        </w:rPr>
        <w:t>Reacciones de tipo tardías: inmunológicas y no inmunológicas.</w:t>
      </w:r>
    </w:p>
    <w:p w:rsidR="009D6ACE" w:rsidRPr="000A1633" w:rsidRDefault="009D6ACE" w:rsidP="000A163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0A1633">
        <w:rPr>
          <w:rFonts w:ascii="Arial" w:hAnsi="Arial" w:cs="Arial"/>
          <w:sz w:val="22"/>
          <w:szCs w:val="22"/>
          <w:lang w:val="es-ES_tradnl"/>
        </w:rPr>
        <w:t xml:space="preserve">Medidas preventivas para evitar las reacciones </w:t>
      </w:r>
      <w:proofErr w:type="spellStart"/>
      <w:r w:rsidRPr="000A1633">
        <w:rPr>
          <w:rFonts w:ascii="Arial" w:hAnsi="Arial" w:cs="Arial"/>
          <w:sz w:val="22"/>
          <w:szCs w:val="22"/>
          <w:lang w:val="es-ES_tradnl"/>
        </w:rPr>
        <w:t>transfusionales</w:t>
      </w:r>
      <w:proofErr w:type="spellEnd"/>
      <w:r w:rsidRPr="000A1633">
        <w:rPr>
          <w:rFonts w:ascii="Arial" w:hAnsi="Arial" w:cs="Arial"/>
          <w:sz w:val="22"/>
          <w:szCs w:val="22"/>
          <w:lang w:val="es-ES_tradnl"/>
        </w:rPr>
        <w:t xml:space="preserve"> inmediatas.</w:t>
      </w:r>
    </w:p>
    <w:p w:rsidR="000A1633" w:rsidRPr="000A1633" w:rsidRDefault="009D6ACE" w:rsidP="000A163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0A1633">
        <w:rPr>
          <w:rFonts w:ascii="Arial" w:hAnsi="Arial" w:cs="Arial"/>
          <w:sz w:val="22"/>
          <w:szCs w:val="22"/>
          <w:lang w:val="es-ES_tradnl"/>
        </w:rPr>
        <w:t>Reacciones de tipo tardías: inmunológicas y no inmunológicas.</w:t>
      </w:r>
    </w:p>
    <w:p w:rsidR="009D6ACE" w:rsidRPr="000A1633" w:rsidRDefault="009D6ACE" w:rsidP="000A163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0A1633">
        <w:rPr>
          <w:rFonts w:ascii="Arial" w:hAnsi="Arial" w:cs="Arial"/>
          <w:sz w:val="22"/>
          <w:szCs w:val="22"/>
          <w:lang w:val="es-ES_tradnl"/>
        </w:rPr>
        <w:t>Medidas a adoptar ante una reacción adversa</w:t>
      </w:r>
    </w:p>
    <w:sectPr w:rsidR="009D6ACE" w:rsidRPr="000A1633" w:rsidSect="002656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66E06"/>
    <w:multiLevelType w:val="hybridMultilevel"/>
    <w:tmpl w:val="32B0FD8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D6ACE"/>
    <w:rsid w:val="000A1633"/>
    <w:rsid w:val="002656F1"/>
    <w:rsid w:val="009D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2</cp:revision>
  <dcterms:created xsi:type="dcterms:W3CDTF">2020-03-26T21:24:00Z</dcterms:created>
  <dcterms:modified xsi:type="dcterms:W3CDTF">2020-03-26T21:27:00Z</dcterms:modified>
</cp:coreProperties>
</file>