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cs="Arial"/>
          <w:sz w:val="24"/>
          <w:szCs w:val="24"/>
        </w:rPr>
      </w:pPr>
      <w:r>
        <w:rPr>
          <w:rFonts w:cs="Arial" w:ascii="Arial" w:hAnsi="Arial"/>
          <w:sz w:val="24"/>
          <w:szCs w:val="24"/>
        </w:rPr>
        <w:t>ORIENTACIONES AL ESTUDIANTE</w:t>
      </w:r>
    </w:p>
    <w:p>
      <w:pPr>
        <w:pStyle w:val="Normal"/>
        <w:jc w:val="both"/>
        <w:rPr>
          <w:rFonts w:ascii="Arial" w:hAnsi="Arial" w:cs="Arial"/>
          <w:sz w:val="24"/>
          <w:szCs w:val="24"/>
        </w:rPr>
      </w:pPr>
      <w:r>
        <w:rPr>
          <w:rFonts w:cs="Arial" w:ascii="Arial" w:hAnsi="Arial"/>
          <w:sz w:val="24"/>
          <w:szCs w:val="24"/>
        </w:rPr>
        <w:t>En esta carpeta podrás encontrar un grupo de materiales que te ayudaran en tu estudio independiente con la finalidad de que puedas vencer los objetivos previstos en tu programa de estudio.</w:t>
      </w:r>
    </w:p>
    <w:p>
      <w:pPr>
        <w:pStyle w:val="ListParagraph"/>
        <w:numPr>
          <w:ilvl w:val="0"/>
          <w:numId w:val="1"/>
        </w:numPr>
        <w:spacing w:before="120" w:after="120"/>
        <w:ind w:left="426" w:hanging="426"/>
        <w:contextualSpacing/>
        <w:jc w:val="both"/>
        <w:rPr>
          <w:rFonts w:ascii="Arial" w:hAnsi="Arial" w:cs="Arial"/>
        </w:rPr>
      </w:pPr>
      <w:r>
        <w:rPr>
          <w:rFonts w:cs="Arial" w:ascii="Arial" w:hAnsi="Arial"/>
        </w:rPr>
        <w:t xml:space="preserve">Para la </w:t>
      </w:r>
      <w:r>
        <w:rPr>
          <w:rFonts w:cs="Arial" w:ascii="Arial" w:hAnsi="Arial"/>
          <w:b/>
        </w:rPr>
        <w:t>Unidad 1. Procesos Inflamatorios e infecciosos</w:t>
      </w:r>
      <w:r>
        <w:rPr>
          <w:rFonts w:cs="Arial" w:ascii="Arial" w:hAnsi="Arial"/>
        </w:rPr>
        <w:t>, que tiene la finalidad de que ustedes sean capases de Explicar los cambios inflamatorios específicos e inespecíficos según el agente causal, sobre el epitelio cervicovaginal, ustedes deberán:</w:t>
      </w:r>
    </w:p>
    <w:p>
      <w:pPr>
        <w:pStyle w:val="Normal"/>
        <w:spacing w:before="120" w:after="120"/>
        <w:contextualSpacing/>
        <w:jc w:val="both"/>
        <w:rPr>
          <w:rFonts w:ascii="Arial" w:hAnsi="Arial" w:cs="Arial"/>
          <w:szCs w:val="24"/>
        </w:rPr>
      </w:pPr>
      <w:r>
        <w:rPr>
          <w:rFonts w:cs="Arial" w:ascii="Arial" w:hAnsi="Arial"/>
        </w:rPr>
        <w:t>Tarea. 1: Realizar una revisión bibliográfica realizando búsquedas en plataformas autorizadas, infomed,cielo, google académico, sobre los principales</w:t>
      </w:r>
      <w:r>
        <w:rPr>
          <w:rFonts w:cs="Arial" w:ascii="Arial" w:hAnsi="Arial"/>
          <w:szCs w:val="24"/>
        </w:rPr>
        <w:t xml:space="preserve"> hongos, parásitos y Virus que afectan el tracto genital femenino en nuestro país, resaltando las alteraciones patológicas que ocasionan los mismo, además de las alteraciones morfológicas nucleares y citoplasmáticas. El trabajo deberá contar con la siguiente estructura y deberá entregarlo impreso o manuscrito:</w:t>
      </w:r>
    </w:p>
    <w:p>
      <w:pPr>
        <w:pStyle w:val="Normal"/>
        <w:jc w:val="both"/>
        <w:rPr>
          <w:rFonts w:ascii="Arial" w:hAnsi="Arial" w:cs="Arial"/>
          <w:sz w:val="24"/>
          <w:szCs w:val="24"/>
        </w:rPr>
      </w:pPr>
      <w:r>
        <w:rPr>
          <w:rFonts w:cs="Arial" w:ascii="Arial" w:hAnsi="Arial"/>
          <w:b/>
          <w:sz w:val="24"/>
          <w:szCs w:val="24"/>
        </w:rPr>
        <w:t>Una presentación:</w:t>
      </w:r>
      <w:r>
        <w:rPr>
          <w:rFonts w:cs="Arial" w:ascii="Arial" w:hAnsi="Arial"/>
          <w:sz w:val="24"/>
          <w:szCs w:val="24"/>
        </w:rPr>
        <w:t xml:space="preserve"> Nombre de la Facultad, especialidad a la que pertenece, nombres y apellidos completos del autor, titulo (que no excederá de 15 palabras)  </w:t>
      </w:r>
    </w:p>
    <w:p>
      <w:pPr>
        <w:pStyle w:val="Normal"/>
        <w:jc w:val="both"/>
        <w:rPr>
          <w:rFonts w:ascii="Arial" w:hAnsi="Arial" w:cs="Arial"/>
          <w:sz w:val="24"/>
          <w:szCs w:val="24"/>
        </w:rPr>
      </w:pPr>
      <w:r>
        <w:rPr>
          <w:rFonts w:cs="Arial" w:ascii="Arial" w:hAnsi="Arial"/>
          <w:b/>
          <w:sz w:val="24"/>
          <w:szCs w:val="24"/>
        </w:rPr>
        <w:t>Introducción:</w:t>
      </w:r>
      <w:r>
        <w:rPr>
          <w:rFonts w:cs="Arial" w:ascii="Arial" w:hAnsi="Arial"/>
          <w:sz w:val="24"/>
          <w:szCs w:val="24"/>
        </w:rPr>
        <w:t xml:space="preserve"> con no menos de una cuartilla, donde incluirá como se encuentra el problema de su investigación a nivel internacional y en nuestro país y de ser posible en su comunidad, así como también expondrá el porque de esta investigación.</w:t>
      </w:r>
    </w:p>
    <w:p>
      <w:pPr>
        <w:pStyle w:val="Normal"/>
        <w:jc w:val="both"/>
        <w:rPr>
          <w:rFonts w:ascii="Arial" w:hAnsi="Arial" w:cs="Arial"/>
          <w:sz w:val="24"/>
          <w:szCs w:val="24"/>
        </w:rPr>
      </w:pPr>
      <w:r>
        <w:rPr>
          <w:rFonts w:cs="Arial" w:ascii="Arial" w:hAnsi="Arial"/>
          <w:b/>
          <w:sz w:val="24"/>
          <w:szCs w:val="24"/>
        </w:rPr>
        <w:t>Desarrollo:</w:t>
      </w:r>
      <w:r>
        <w:rPr>
          <w:rFonts w:cs="Arial" w:ascii="Arial" w:hAnsi="Arial"/>
          <w:sz w:val="24"/>
          <w:szCs w:val="24"/>
        </w:rPr>
        <w:t xml:space="preserve"> donde podrá darle salida a todo lo aprendido en esta asignatura como son los elementos que les relacionamos anteriormente</w:t>
      </w:r>
    </w:p>
    <w:p>
      <w:pPr>
        <w:pStyle w:val="Normal"/>
        <w:jc w:val="both"/>
        <w:rPr>
          <w:rFonts w:ascii="Arial" w:hAnsi="Arial" w:cs="Arial"/>
          <w:b/>
          <w:b/>
          <w:sz w:val="24"/>
          <w:szCs w:val="24"/>
        </w:rPr>
      </w:pPr>
      <w:r>
        <w:rPr>
          <w:rFonts w:cs="Arial" w:ascii="Arial" w:hAnsi="Arial"/>
          <w:b/>
          <w:sz w:val="24"/>
          <w:szCs w:val="24"/>
        </w:rPr>
        <w:t>Conclusiones y recomendaciones si lo considera pertinente.</w:t>
      </w:r>
    </w:p>
    <w:p>
      <w:pPr>
        <w:pStyle w:val="Normal"/>
        <w:spacing w:before="120" w:after="120"/>
        <w:contextualSpacing/>
        <w:jc w:val="both"/>
        <w:rPr>
          <w:rFonts w:ascii="Arial" w:hAnsi="Arial" w:cs="Arial"/>
          <w:b/>
          <w:b/>
        </w:rPr>
      </w:pPr>
      <w:r>
        <w:rPr>
          <w:rFonts w:cs="Arial" w:ascii="Arial" w:hAnsi="Arial"/>
          <w:b/>
        </w:rPr>
        <w:t>Bibliografía utilizada</w:t>
      </w:r>
    </w:p>
    <w:p>
      <w:pPr>
        <w:pStyle w:val="Normal"/>
        <w:spacing w:before="120" w:after="120"/>
        <w:jc w:val="both"/>
        <w:rPr>
          <w:rFonts w:ascii="Arial" w:hAnsi="Arial" w:cs="Arial"/>
          <w:szCs w:val="24"/>
          <w:lang w:val="es-MX"/>
        </w:rPr>
      </w:pPr>
      <w:r>
        <w:rPr>
          <w:rFonts w:cs="Arial" w:ascii="Arial" w:hAnsi="Arial"/>
          <w:szCs w:val="24"/>
          <w:lang w:val="es-MX"/>
        </w:rPr>
      </w:r>
    </w:p>
    <w:p>
      <w:pPr>
        <w:pStyle w:val="ListParagraph"/>
        <w:numPr>
          <w:ilvl w:val="0"/>
          <w:numId w:val="2"/>
        </w:numPr>
        <w:tabs>
          <w:tab w:val="left" w:pos="284" w:leader="none"/>
        </w:tabs>
        <w:spacing w:before="120" w:after="120"/>
        <w:ind w:left="284" w:hanging="284"/>
        <w:contextualSpacing/>
        <w:jc w:val="both"/>
        <w:rPr>
          <w:rFonts w:ascii="Arial" w:hAnsi="Arial" w:cs="Arial"/>
        </w:rPr>
      </w:pPr>
      <w:r>
        <w:rPr>
          <w:rFonts w:cs="Arial" w:ascii="Arial" w:hAnsi="Arial"/>
        </w:rPr>
        <w:t xml:space="preserve">Para el desarrollo de la </w:t>
      </w:r>
      <w:r>
        <w:rPr>
          <w:rFonts w:cs="Arial" w:ascii="Arial" w:hAnsi="Arial"/>
          <w:b/>
          <w:u w:val="single"/>
        </w:rPr>
        <w:t>Unidad 2.</w:t>
      </w:r>
      <w:r>
        <w:rPr>
          <w:rFonts w:cs="Arial" w:ascii="Arial" w:hAnsi="Arial"/>
          <w:b/>
        </w:rPr>
        <w:t xml:space="preserve">Criterios citológicos en procesos malignos, </w:t>
      </w:r>
      <w:r>
        <w:rPr>
          <w:rFonts w:cs="Arial" w:ascii="Arial" w:hAnsi="Arial"/>
        </w:rPr>
        <w:t>que persigue el objetivo de que ustedes sean capases de Explicar el origen del citodiagnóstico, el descubrimiento de la célula, así como los elementos constituyentes de la misma, caracterizando los tipos de células que conforman el epitelio cérvicovaginal y teniendo en cuenta los signos de adaptación y muerte celular. Ustedes deben desarrollar los siguientes contenidos que podrán encontrar en la carpeta correspondiente a la Unidad, además de que en la carpeta de bibliografía cuentan con un grupo de textos que les permitirán el desarrollo de estos contenidos.</w:t>
      </w:r>
    </w:p>
    <w:p>
      <w:pPr>
        <w:pStyle w:val="Normal"/>
        <w:tabs>
          <w:tab w:val="left" w:pos="284" w:leader="none"/>
        </w:tabs>
        <w:spacing w:before="120" w:after="120"/>
        <w:contextualSpacing/>
        <w:jc w:val="both"/>
        <w:rPr>
          <w:rFonts w:ascii="Arial" w:hAnsi="Arial" w:cs="Arial"/>
          <w:b/>
          <w:b/>
        </w:rPr>
      </w:pPr>
      <w:r>
        <w:rPr>
          <w:rFonts w:cs="Arial" w:ascii="Arial" w:hAnsi="Arial"/>
          <w:b/>
        </w:rPr>
        <w:t>Contenidos</w:t>
      </w:r>
    </w:p>
    <w:p>
      <w:pPr>
        <w:pStyle w:val="Normal"/>
        <w:spacing w:before="120" w:after="120"/>
        <w:ind w:left="426" w:hanging="426"/>
        <w:jc w:val="both"/>
        <w:rPr>
          <w:rFonts w:ascii="Arial" w:hAnsi="Arial" w:cs="Arial"/>
          <w:szCs w:val="24"/>
        </w:rPr>
      </w:pPr>
      <w:r>
        <w:rPr>
          <w:rFonts w:cs="Arial" w:ascii="Arial" w:hAnsi="Arial"/>
          <w:szCs w:val="24"/>
        </w:rPr>
        <w:t>Alteraciones nucleares y citoplasmáticas.</w:t>
      </w:r>
    </w:p>
    <w:p>
      <w:pPr>
        <w:pStyle w:val="Normal"/>
        <w:spacing w:before="120" w:after="120"/>
        <w:ind w:left="426" w:hanging="426"/>
        <w:jc w:val="both"/>
        <w:rPr>
          <w:rFonts w:ascii="Arial" w:hAnsi="Arial" w:cs="Arial"/>
          <w:b/>
          <w:b/>
          <w:szCs w:val="24"/>
        </w:rPr>
      </w:pPr>
      <w:r>
        <w:rPr>
          <w:rFonts w:cs="Arial" w:ascii="Arial" w:hAnsi="Arial"/>
          <w:szCs w:val="24"/>
        </w:rPr>
        <w:t>Aspecto histológico.Clasificaciones de las lesiones preneoplasicas.Lesiones Displásicas cervical.</w:t>
      </w:r>
    </w:p>
    <w:p>
      <w:pPr>
        <w:pStyle w:val="Normal"/>
        <w:spacing w:before="120" w:after="120"/>
        <w:jc w:val="both"/>
        <w:rPr>
          <w:rFonts w:ascii="Arial" w:hAnsi="Arial" w:cs="Arial"/>
        </w:rPr>
      </w:pPr>
      <w:r>
        <w:rPr>
          <w:rFonts w:cs="Arial" w:ascii="Arial" w:hAnsi="Arial"/>
          <w:szCs w:val="24"/>
        </w:rPr>
        <w:t xml:space="preserve">Para el desarrollo de la </w:t>
      </w:r>
      <w:r>
        <w:rPr>
          <w:rFonts w:cs="Arial" w:ascii="Arial" w:hAnsi="Arial"/>
          <w:b/>
          <w:bCs/>
          <w:szCs w:val="24"/>
        </w:rPr>
        <w:t xml:space="preserve">Unidad 3 Carcinomay Adenocarcinoma del cuello uterino, </w:t>
      </w:r>
      <w:r>
        <w:rPr>
          <w:rFonts w:cs="Arial" w:ascii="Arial" w:hAnsi="Arial"/>
          <w:bCs/>
          <w:szCs w:val="24"/>
        </w:rPr>
        <w:t xml:space="preserve">ustedes deberán ser capases de </w:t>
      </w:r>
      <w:r>
        <w:rPr>
          <w:rFonts w:cs="Arial" w:ascii="Arial" w:hAnsi="Arial"/>
        </w:rPr>
        <w:t xml:space="preserve">identificar los grupos de riesgo y estructura organizativa del programa de cáncer cervicouterino en correspondencia con las Unidades de detección y actividades del programa, así como diferenciar las funciones del personal técnico, licenciado y médico, para lo que deberán desarrollar los siguiente contenidos, apoyándose en los materiales de apoyo: </w:t>
      </w:r>
    </w:p>
    <w:p>
      <w:pPr>
        <w:pStyle w:val="Normal"/>
        <w:tabs>
          <w:tab w:val="left" w:pos="426" w:leader="none"/>
        </w:tabs>
        <w:spacing w:before="120" w:after="120"/>
        <w:jc w:val="both"/>
        <w:rPr>
          <w:rFonts w:ascii="Arial" w:hAnsi="Arial" w:cs="Arial"/>
          <w:szCs w:val="24"/>
        </w:rPr>
      </w:pPr>
      <w:r>
        <w:rPr>
          <w:rFonts w:cs="Arial" w:ascii="Arial" w:hAnsi="Arial"/>
          <w:szCs w:val="24"/>
        </w:rPr>
        <w:t>Carcinoma .Carcinomas Microinvasivo e Infiltrante.</w:t>
      </w:r>
    </w:p>
    <w:p>
      <w:pPr>
        <w:pStyle w:val="Normal"/>
        <w:tabs>
          <w:tab w:val="left" w:pos="426" w:leader="none"/>
        </w:tabs>
        <w:spacing w:before="120" w:after="120"/>
        <w:jc w:val="both"/>
        <w:rPr>
          <w:rFonts w:ascii="Arial" w:hAnsi="Arial" w:cs="Arial"/>
          <w:szCs w:val="24"/>
        </w:rPr>
      </w:pPr>
      <w:r>
        <w:rPr>
          <w:rFonts w:cs="Arial" w:ascii="Arial" w:hAnsi="Arial"/>
          <w:szCs w:val="24"/>
        </w:rPr>
        <w:t xml:space="preserve"> </w:t>
      </w:r>
      <w:r>
        <w:rPr>
          <w:rFonts w:cs="Arial" w:ascii="Arial" w:hAnsi="Arial"/>
          <w:szCs w:val="24"/>
        </w:rPr>
        <w:t>Adenocarcinoma In situ e Infiltrante.</w:t>
      </w:r>
    </w:p>
    <w:p>
      <w:pPr>
        <w:pStyle w:val="Normal"/>
        <w:spacing w:before="120" w:after="120"/>
        <w:jc w:val="both"/>
        <w:rPr>
          <w:rFonts w:ascii="Arial" w:hAnsi="Arial" w:cs="Arial"/>
          <w:szCs w:val="24"/>
        </w:rPr>
      </w:pPr>
      <w:r>
        <w:rPr>
          <w:rFonts w:cs="Arial" w:ascii="Arial" w:hAnsi="Arial"/>
          <w:bCs/>
          <w:szCs w:val="24"/>
        </w:rPr>
        <w:t xml:space="preserve"> </w:t>
      </w:r>
    </w:p>
    <w:p>
      <w:pPr>
        <w:pStyle w:val="Normal"/>
        <w:spacing w:before="120" w:after="120"/>
        <w:jc w:val="both"/>
        <w:rPr>
          <w:rFonts w:ascii="Arial" w:hAnsi="Arial" w:cs="Arial"/>
          <w:szCs w:val="24"/>
        </w:rPr>
      </w:pPr>
      <w:r>
        <w:rPr>
          <w:rFonts w:cs="Arial" w:ascii="Arial" w:hAnsi="Arial"/>
          <w:szCs w:val="24"/>
        </w:rPr>
      </w:r>
    </w:p>
    <w:p>
      <w:pPr>
        <w:pStyle w:val="Normal"/>
        <w:spacing w:before="120" w:after="120"/>
        <w:jc w:val="both"/>
        <w:rPr>
          <w:rFonts w:ascii="Arial" w:hAnsi="Arial" w:cs="Arial"/>
          <w:szCs w:val="24"/>
        </w:rPr>
      </w:pPr>
      <w:r>
        <w:rPr>
          <w:rFonts w:cs="Arial" w:ascii="Arial" w:hAnsi="Arial"/>
          <w:szCs w:val="24"/>
        </w:rPr>
      </w:r>
    </w:p>
    <w:p>
      <w:pPr>
        <w:pStyle w:val="Normal"/>
        <w:jc w:val="both"/>
        <w:rPr>
          <w:rFonts w:ascii="Arial" w:hAnsi="Arial" w:cs="Arial"/>
          <w:sz w:val="24"/>
          <w:szCs w:val="24"/>
        </w:rPr>
      </w:pPr>
      <w:r>
        <w:rPr>
          <w:rFonts w:cs="Arial" w:ascii="Arial" w:hAnsi="Arial"/>
          <w:sz w:val="24"/>
          <w:szCs w:val="24"/>
        </w:rPr>
      </w:r>
    </w:p>
    <w:p>
      <w:pPr>
        <w:pStyle w:val="Normal"/>
        <w:spacing w:before="0" w:after="200"/>
        <w:rPr/>
      </w:pPr>
      <w:r>
        <w:rPr/>
      </w:r>
    </w:p>
    <w:sectPr>
      <w:type w:val="nextPage"/>
      <w:pgSz w:w="11906" w:h="16838"/>
      <w:pgMar w:left="1701" w:right="1701"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Arial">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efaultTabStop w:val="708"/>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s-ES" w:eastAsia="es-E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auto"/>
      <w:sz w:val="22"/>
      <w:szCs w:val="22"/>
      <w:lang w:val="es-ES" w:eastAsia="es-E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spacing w:before="240" w:after="120"/>
    </w:pPr>
    <w:rPr>
      <w:rFonts w:ascii="Liberation Sans" w:hAnsi="Liberation Sans" w:eastAsia="WenQuanYi Micro Hei"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0e4576"/>
    <w:pPr>
      <w:spacing w:lineRule="auto" w:line="240" w:before="0" w:after="0"/>
      <w:ind w:left="720" w:hanging="0"/>
    </w:pPr>
    <w:rPr>
      <w:rFonts w:ascii="Calibri" w:hAnsi="Calibri" w:eastAsia="Times New Roman" w:cs="Times New Roman"/>
      <w:sz w:val="24"/>
      <w:szCs w:val="24"/>
      <w:lang w:val="es-MX"/>
    </w:rPr>
  </w:style>
  <w:style w:type="numbering" w:styleId="NoList" w:default="1">
    <w:name w:val="No List"/>
    <w:uiPriority w:val="99"/>
    <w:semiHidden/>
    <w:unhideWhenUsed/>
    <w:qFormat/>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Application>LibreOffice/5.1.6.2$Linux_X86_64 LibreOffice_project/10m0$Build-2</Application>
  <Pages>2</Pages>
  <Words>445</Words>
  <CharactersWithSpaces>2449</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2020-04-01T20:38:00Z</dcterms:created>
  <dc:creator>Informática</dc:creator>
  <dc:description/>
  <dc:language>es-CU</dc:language>
  <cp:lastModifiedBy>Informática</cp:lastModifiedBy>
  <dcterms:modified xsi:type="dcterms:W3CDTF">2020-04-01T21:22:00Z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