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D" w:rsidRPr="00F76C2D" w:rsidRDefault="00F76C2D" w:rsidP="00F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Neoplasia </w:t>
      </w:r>
    </w:p>
    <w:p w:rsidR="00F76C2D" w:rsidRPr="00F76C2D" w:rsidRDefault="00F76C2D" w:rsidP="00F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Neoplasia"/>
      <w:bookmarkEnd w:id="0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Una neoplasia consiste en una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neoformación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tejido, que crece sin ningún estímulo externo que lo provoque, de forma incontrolada y con independencia de los tejidos adyacentes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6C2D" w:rsidRPr="00F76C2D" w:rsidRDefault="00F76C2D" w:rsidP="00F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Para poder identificar una neoplasia en una citología, nos podemos ayudar de lo siguiente: </w:t>
      </w:r>
    </w:p>
    <w:p w:rsidR="00F76C2D" w:rsidRPr="00F76C2D" w:rsidRDefault="00F76C2D" w:rsidP="00F76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En la citología de una lesión </w:t>
      </w:r>
      <w:proofErr w:type="spellStart"/>
      <w:r w:rsidRPr="00F76C2D">
        <w:rPr>
          <w:rFonts w:ascii="Times New Roman" w:eastAsia="Times New Roman" w:hAnsi="Times New Roman" w:cs="Times New Roman"/>
          <w:sz w:val="24"/>
          <w:szCs w:val="24"/>
        </w:rPr>
        <w:t>neoplásica</w:t>
      </w:r>
      <w:proofErr w:type="spellEnd"/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las células inflamatorias pueden estar ausentes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 o, al menos, no ser la población celular predominante.</w:t>
      </w:r>
    </w:p>
    <w:p w:rsidR="00F76C2D" w:rsidRPr="00F76C2D" w:rsidRDefault="00F76C2D" w:rsidP="00F76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La población celular puede contener determinadas </w:t>
      </w: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características morfológicas que nos ayudan a dilucidar su malignidad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76C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criterios de malignidad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76C2D" w:rsidRDefault="00F76C2D" w:rsidP="00F76C2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C2D" w:rsidRPr="00F76C2D" w:rsidRDefault="00F76C2D" w:rsidP="00F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Criterios de malignidad </w:t>
      </w:r>
    </w:p>
    <w:p w:rsidR="00F76C2D" w:rsidRPr="00F76C2D" w:rsidRDefault="00F76C2D" w:rsidP="00F76C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Los criterios de malignidad son </w:t>
      </w: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alteraciones morfológicas de las células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, que nos informan acerca de su </w:t>
      </w: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grado de diferenciación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, así como de una </w:t>
      </w: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maduración asincrónica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 de las células. A simple vista, </w:t>
      </w:r>
      <w:proofErr w:type="gramStart"/>
      <w:r w:rsidRPr="00F76C2D">
        <w:rPr>
          <w:rFonts w:ascii="Times New Roman" w:eastAsia="Times New Roman" w:hAnsi="Times New Roman" w:cs="Times New Roman"/>
          <w:sz w:val="24"/>
          <w:szCs w:val="24"/>
        </w:rPr>
        <w:t>cuanto mayores</w:t>
      </w:r>
      <w:proofErr w:type="gramEnd"/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 sean las diferencias entre las células de una misma población celular, mayor número de criterios de malignidad podremos encontrar, indicando a su vez una mayor malignidad. La siguiente imagen es un ejemplo de una población maligna: </w:t>
      </w:r>
    </w:p>
    <w:p w:rsidR="00F76C2D" w:rsidRPr="00F76C2D" w:rsidRDefault="00F76C2D" w:rsidP="00F76C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93945" cy="3674745"/>
            <wp:effectExtent l="19050" t="0" r="1905" b="0"/>
            <wp:docPr id="6" name="Imagen 6" descr="C:\Users\TECNOLOGIA\Desktop\Carc_efusion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CNOLOGIA\Desktop\Carc_efusion_m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D" w:rsidRPr="00F76C2D" w:rsidRDefault="00F76C2D" w:rsidP="00F76C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En esta población se pueden apreciar numerosas diferencias de tamaño y forma de las células y sus núcleos. </w:t>
      </w:r>
    </w:p>
    <w:p w:rsidR="00F76C2D" w:rsidRPr="00F76C2D" w:rsidRDefault="00F76C2D" w:rsidP="00F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Criterios nucleares de malignidad </w:t>
      </w:r>
    </w:p>
    <w:p w:rsidR="00F76C2D" w:rsidRPr="00F76C2D" w:rsidRDefault="00F76C2D" w:rsidP="00F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 la práctica, se utilizan los </w:t>
      </w:r>
      <w:r w:rsidRPr="00F76C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criterios nucleares de malignidad</w:t>
      </w: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 (aquellos que afectan a los núcleos de las células) para determinar si una población es maligna o no. Los criterios nucleares de malignidad son los siguientes: </w:t>
      </w:r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Incremento del ratio núcleo/citoplasma: los núcleos son muy grandes y ocupan casi la totalidad de la célula.</w:t>
      </w:r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Anisocariosis</w:t>
        </w:r>
        <w:proofErr w:type="spellEnd"/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: las células presentan núcleos de diferente tamaño.</w:t>
      </w:r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Pleomorfismo</w:t>
        </w:r>
        <w:proofErr w:type="spellEnd"/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nuclear</w:t>
        </w:r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: las células presentan núcleos de diferente forma.</w:t>
      </w:r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Amoldamiento</w:t>
        </w:r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los núcleos de las células adoptan la forma de las células vecinas, indicando falta de inhibición en el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crecimientoy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multiplicación celular.</w:t>
      </w:r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Multinucleación</w:t>
        </w:r>
        <w:proofErr w:type="spellEnd"/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: la presencia de múltiples núcleos, sobre todo si aparecen en número impar.</w:t>
      </w:r>
      <w:hyperlink r:id="rId10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Mitosis</w:t>
        </w:r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son raras en los tejidos normales, pero pueden ser muy abundantes en los tejidos tumorales (sobre todo si son </w:t>
      </w:r>
      <w:hyperlink r:id="rId12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aberrantes</w:t>
        </w:r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pueden ser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calros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indicios de malignidad).</w:t>
      </w:r>
      <w:hyperlink r:id="rId13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F76C2D" w:rsidRPr="00F76C2D" w:rsidRDefault="00F76C2D" w:rsidP="00F76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Alteraciones en el </w:t>
        </w:r>
        <w:proofErr w:type="spellStart"/>
        <w:r w:rsidRPr="00F76C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nucleolo</w:t>
        </w:r>
        <w:proofErr w:type="spellEnd"/>
      </w:hyperlink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macronucleolosis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nucleolos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muy grandes y prominentes, la presencia de múltiples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nucleolos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dentro de un mismo núcleo, </w:t>
      </w:r>
      <w:proofErr w:type="spellStart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>nucleolos</w:t>
      </w:r>
      <w:proofErr w:type="spellEnd"/>
      <w:r w:rsidRPr="00F76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diferente tamaño y forma. </w:t>
      </w:r>
    </w:p>
    <w:p w:rsidR="00F76C2D" w:rsidRPr="00F76C2D" w:rsidRDefault="00F76C2D" w:rsidP="00F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2D">
        <w:rPr>
          <w:rFonts w:ascii="Times New Roman" w:eastAsia="Times New Roman" w:hAnsi="Times New Roman" w:cs="Times New Roman"/>
          <w:sz w:val="24"/>
          <w:szCs w:val="24"/>
        </w:rPr>
        <w:t xml:space="preserve">Como regla general, podemos decir que cuanto mayor sea el número de criterios de malignidad que encontremos en el frotis, más maligna será la lesión. </w:t>
      </w:r>
    </w:p>
    <w:p w:rsidR="00A04252" w:rsidRDefault="00A04252"/>
    <w:sectPr w:rsidR="00A04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07E"/>
    <w:multiLevelType w:val="multilevel"/>
    <w:tmpl w:val="25A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273D"/>
    <w:multiLevelType w:val="multilevel"/>
    <w:tmpl w:val="F6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compat>
    <w:useFELayout/>
  </w:compat>
  <w:rsids>
    <w:rsidRoot w:val="00F76C2D"/>
    <w:rsid w:val="00A04252"/>
    <w:rsid w:val="00F7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devicetitle">
    <w:name w:val="idevicetitle"/>
    <w:basedOn w:val="Fuentedeprrafopredeter"/>
    <w:rsid w:val="00F76C2D"/>
  </w:style>
  <w:style w:type="paragraph" w:styleId="NormalWeb">
    <w:name w:val="Normal (Web)"/>
    <w:basedOn w:val="Normal"/>
    <w:uiPriority w:val="99"/>
    <w:semiHidden/>
    <w:unhideWhenUsed/>
    <w:rsid w:val="00F7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76C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C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76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es/innova/OCW/PropedeuticaClinica2012/material_clase/Citologia/Amoldamiento.JPG" TargetMode="External"/><Relationship Id="rId13" Type="http://schemas.openxmlformats.org/officeDocument/2006/relationships/hyperlink" Target="https://www.um.es/innova/OCW/PropedeuticaClinica2012/material_clase/Citologia/Criterios3_mo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.es/innova/OCW/PropedeuticaClinica2012/material_clase/Citologia/Pleomorf.jpg" TargetMode="External"/><Relationship Id="rId12" Type="http://schemas.openxmlformats.org/officeDocument/2006/relationships/hyperlink" Target="https://www.um.es/innova/OCW/PropedeuticaClinica2012/material_clase/Citologia/Mitosis_anomal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.es/innova/OCW/PropedeuticaClinica2012/material_clase/Citologia/Carc_trans_perro2_mod.jpg" TargetMode="External"/><Relationship Id="rId11" Type="http://schemas.openxmlformats.org/officeDocument/2006/relationships/hyperlink" Target="https://www.um.es/innova/OCW/PropedeuticaClinica2012/material_clase/Citologia/Criterios3_mod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um.es/innova/OCW/PropedeuticaClinica2012/material_clase/Citologia/Criterios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.es/innova/OCW/PropedeuticaClinica2012/material_clase/Citologia/Criterios2.jpg" TargetMode="External"/><Relationship Id="rId14" Type="http://schemas.openxmlformats.org/officeDocument/2006/relationships/hyperlink" Target="https://www.um.es/innova/OCW/PropedeuticaClinica2012/material_clase/Citologia/Nucleolos_linfoma2_mo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TECNOLOGIA</cp:lastModifiedBy>
  <cp:revision>2</cp:revision>
  <dcterms:created xsi:type="dcterms:W3CDTF">2020-03-31T16:01:00Z</dcterms:created>
  <dcterms:modified xsi:type="dcterms:W3CDTF">2020-03-31T16:15:00Z</dcterms:modified>
</cp:coreProperties>
</file>