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eastAsia="Arial Unicode MS" w:cs="Arial"/>
          <w:b/>
          <w:b/>
        </w:rPr>
      </w:pPr>
      <w:r>
        <w:rPr>
          <w:rFonts w:cs="Arial"/>
          <w:lang w:val="es-MX" w:eastAsia="es-US"/>
        </w:rPr>
        <w:drawing>
          <wp:inline distT="0" distB="0" distL="0" distR="0">
            <wp:extent cx="942340" cy="857250"/>
            <wp:effectExtent l="0" t="0" r="0" b="0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eastAsia="Arial Unicode MS" w:cs="Arial"/>
          <w:b/>
          <w:b/>
        </w:rPr>
      </w:pPr>
      <w:r>
        <w:rPr>
          <w:rFonts w:eastAsia="Arial Unicode MS" w:cs="Arial"/>
          <w:b/>
        </w:rPr>
        <w:t>UNIVERSIDAD DE CIENCIAS MÉDICAS DE LA HABANA</w:t>
      </w:r>
    </w:p>
    <w:p>
      <w:pPr>
        <w:pStyle w:val="Normal"/>
        <w:jc w:val="center"/>
        <w:rPr>
          <w:rFonts w:eastAsia="Arial Unicode MS" w:cs="Arial"/>
          <w:b/>
          <w:b/>
        </w:rPr>
      </w:pPr>
      <w:r>
        <w:rPr>
          <w:rFonts w:eastAsia="Arial Unicode MS" w:cs="Arial"/>
          <w:b/>
        </w:rPr>
        <w:t>VICERRECTORÍA ACADÉMICA</w:t>
      </w:r>
    </w:p>
    <w:p>
      <w:pPr>
        <w:pStyle w:val="Normal"/>
        <w:spacing w:lineRule="auto" w:line="360"/>
        <w:rPr>
          <w:rFonts w:eastAsia="Arial Unicode MS" w:cs="Arial"/>
          <w:b/>
          <w:b/>
        </w:rPr>
      </w:pPr>
      <w:r>
        <w:rPr>
          <w:rFonts w:eastAsia="Arial Unicode MS" w:cs="Arial"/>
          <w:b/>
        </w:rPr>
      </w:r>
    </w:p>
    <w:p>
      <w:pPr>
        <w:pStyle w:val="Normal"/>
        <w:spacing w:lineRule="auto" w:line="360"/>
        <w:rPr>
          <w:rFonts w:eastAsia="Arial Unicode MS" w:cs="Arial"/>
          <w:b/>
          <w:b/>
          <w:u w:val="single"/>
        </w:rPr>
      </w:pPr>
      <w:r>
        <w:rPr>
          <w:rFonts w:eastAsia="Arial Unicode MS" w:cs="Arial"/>
          <w:b/>
          <w:u w:val="single"/>
        </w:rPr>
        <w:t>Guía de Trabajo Independiente</w:t>
      </w:r>
    </w:p>
    <w:p>
      <w:pPr>
        <w:pStyle w:val="Normal"/>
        <w:spacing w:lineRule="auto" w:line="360" w:before="280" w:after="280"/>
        <w:jc w:val="both"/>
        <w:rPr/>
      </w:pPr>
      <w:r>
        <w:rPr>
          <w:rFonts w:cs="Arial"/>
        </w:rPr>
        <w:t xml:space="preserve">Estimado residente, </w:t>
      </w:r>
      <w:r>
        <w:rPr>
          <w:rFonts w:cs="Arial"/>
          <w:lang w:val="es-ES" w:eastAsia="es-ES"/>
        </w:rPr>
        <w:t>en tus manos ponemos esta herramienta de estudio que tiene como objetivo orientar el autoestudio de los diferentes cursos a vencer en el primer año de la residencia de Medicina General Integral. Orientándoles los contenidos, la bibliografía y tareas a resolver según los diferentes temas, para ello debes estudiar los contenidos relacionados en cada tema y responder las guías propuestas a modo de tareas, lo que les permitirá lograr un dominio de los contenidos propuestos en cada curso, necesarios e imprescindibles para el mejor desempeño de su labor profesional.</w:t>
      </w:r>
    </w:p>
    <w:p>
      <w:pPr>
        <w:pStyle w:val="Normal"/>
        <w:spacing w:lineRule="auto" w:line="360" w:before="280" w:after="280"/>
        <w:jc w:val="both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  <w:t>Curso 11. Enfermedades infecciosas.</w:t>
      </w:r>
    </w:p>
    <w:p>
      <w:pPr>
        <w:pStyle w:val="Normal"/>
        <w:spacing w:lineRule="auto" w:line="360" w:before="280" w:after="280"/>
        <w:jc w:val="both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  <w:t>Duración 3 semanas</w:t>
      </w:r>
    </w:p>
    <w:p>
      <w:pPr>
        <w:pStyle w:val="Normal"/>
        <w:spacing w:lineRule="auto" w:line="360" w:before="0" w:after="200"/>
        <w:jc w:val="both"/>
        <w:rPr>
          <w:rFonts w:eastAsia="Arial Unicode MS" w:cs="Arial"/>
          <w:bCs/>
        </w:rPr>
      </w:pPr>
      <w:r>
        <w:rPr>
          <w:rFonts w:eastAsia="Arial Unicode MS" w:cs="Arial"/>
          <w:bCs/>
        </w:rPr>
        <w:t xml:space="preserve">La atención integral que ejerce el médico de la familia a las personas, familias y comunidad, le permite de forma efectiva prevenir, diagnosticar tempranamente e intervenir ante las enfermedades infecciosas. </w:t>
      </w:r>
    </w:p>
    <w:p>
      <w:pPr>
        <w:pStyle w:val="Normal"/>
        <w:spacing w:lineRule="auto" w:line="360" w:before="0" w:after="200"/>
        <w:jc w:val="both"/>
        <w:rPr/>
      </w:pPr>
      <w:r>
        <w:rPr>
          <w:rFonts w:eastAsia="Arial Unicode MS" w:cs="Arial"/>
          <w:bCs/>
        </w:rPr>
        <w:t xml:space="preserve">Una enfermedad infecciosa puede ser la manifestación clínica de una </w:t>
      </w:r>
      <w:hyperlink r:id="rId3">
        <w:r>
          <w:rPr>
            <w:rStyle w:val="InternetLink"/>
            <w:rFonts w:eastAsia="Arial Unicode MS" w:cs="Arial"/>
            <w:bCs/>
            <w:color w:val="000000"/>
          </w:rPr>
          <w:t>infección</w:t>
        </w:r>
      </w:hyperlink>
      <w:r>
        <w:rPr>
          <w:rFonts w:eastAsia="Arial Unicode MS" w:cs="Arial"/>
          <w:bCs/>
        </w:rPr>
        <w:t xml:space="preserve"> provocada por </w:t>
      </w:r>
      <w:hyperlink r:id="rId4">
        <w:r>
          <w:rPr>
            <w:rStyle w:val="InternetLink"/>
            <w:rFonts w:eastAsia="Arial Unicode MS" w:cs="Arial"/>
            <w:bCs/>
            <w:color w:val="000000"/>
          </w:rPr>
          <w:t>microorganismo</w:t>
        </w:r>
      </w:hyperlink>
      <w:r>
        <w:rPr>
          <w:rFonts w:eastAsia="Arial Unicode MS" w:cs="Arial"/>
          <w:bCs/>
        </w:rPr>
        <w:t xml:space="preserve"> como </w:t>
      </w:r>
      <w:hyperlink r:id="rId5">
        <w:r>
          <w:rPr>
            <w:rStyle w:val="InternetLink"/>
            <w:rFonts w:eastAsia="Arial Unicode MS" w:cs="Arial"/>
            <w:bCs/>
            <w:color w:val="000000"/>
          </w:rPr>
          <w:t>bacterias</w:t>
        </w:r>
      </w:hyperlink>
      <w:r>
        <w:rPr>
          <w:rFonts w:eastAsia="Arial Unicode MS" w:cs="Arial"/>
          <w:bCs/>
        </w:rPr>
        <w:t xml:space="preserve">, </w:t>
      </w:r>
      <w:hyperlink r:id="rId6">
        <w:r>
          <w:rPr>
            <w:rStyle w:val="InternetLink"/>
            <w:rFonts w:eastAsia="Arial Unicode MS" w:cs="Arial"/>
            <w:bCs/>
            <w:color w:val="000000"/>
          </w:rPr>
          <w:t>hongos</w:t>
        </w:r>
      </w:hyperlink>
      <w:r>
        <w:rPr>
          <w:rFonts w:eastAsia="Arial Unicode MS" w:cs="Arial"/>
          <w:bCs/>
        </w:rPr>
        <w:t xml:space="preserve">, </w:t>
      </w:r>
      <w:hyperlink r:id="rId7">
        <w:r>
          <w:rPr>
            <w:rStyle w:val="InternetLink"/>
            <w:rFonts w:eastAsia="Arial Unicode MS" w:cs="Arial"/>
            <w:bCs/>
            <w:color w:val="000000"/>
          </w:rPr>
          <w:t>virus</w:t>
        </w:r>
      </w:hyperlink>
      <w:r>
        <w:rPr>
          <w:rFonts w:eastAsia="Arial Unicode MS" w:cs="Arial"/>
          <w:bCs/>
        </w:rPr>
        <w:t xml:space="preserve">, a veces </w:t>
      </w:r>
      <w:hyperlink r:id="rId8">
        <w:r>
          <w:rPr>
            <w:rStyle w:val="InternetLink"/>
            <w:rFonts w:eastAsia="Arial Unicode MS" w:cs="Arial"/>
            <w:bCs/>
            <w:color w:val="000000"/>
          </w:rPr>
          <w:t>protozoos</w:t>
        </w:r>
      </w:hyperlink>
      <w:r>
        <w:rPr>
          <w:rFonts w:eastAsia="Arial Unicode MS" w:cs="Arial"/>
          <w:bCs/>
        </w:rPr>
        <w:t xml:space="preserve">, etc. o por </w:t>
      </w:r>
      <w:hyperlink r:id="rId9">
        <w:r>
          <w:rPr>
            <w:rStyle w:val="InternetLink"/>
            <w:rFonts w:eastAsia="Arial Unicode MS" w:cs="Arial"/>
            <w:bCs/>
            <w:color w:val="000000"/>
          </w:rPr>
          <w:t>priones</w:t>
        </w:r>
      </w:hyperlink>
      <w:r>
        <w:rPr>
          <w:rFonts w:eastAsia="Arial Unicode MS" w:cs="Arial"/>
          <w:bCs/>
        </w:rPr>
        <w:t>. Estas pueden ser transmisibles y no transmisibles.</w:t>
      </w:r>
    </w:p>
    <w:p>
      <w:pPr>
        <w:pStyle w:val="Normal"/>
        <w:spacing w:lineRule="auto" w:line="360" w:before="0" w:after="200"/>
        <w:jc w:val="both"/>
        <w:rPr/>
      </w:pPr>
      <w:r>
        <w:rPr>
          <w:rFonts w:eastAsia="Arial Unicode MS" w:cs="Arial"/>
          <w:bCs/>
        </w:rPr>
        <w:t xml:space="preserve">Las enfermedades infecciosas transmisibles (o contagiosas) se pueden propagar directamente desde el individuo infectado, a través de sus </w:t>
      </w:r>
      <w:hyperlink r:id="rId10">
        <w:r>
          <w:rPr>
            <w:rStyle w:val="InternetLink"/>
            <w:rFonts w:eastAsia="Arial Unicode MS" w:cs="Arial"/>
            <w:bCs/>
            <w:color w:val="000000"/>
          </w:rPr>
          <w:t>secreciones</w:t>
        </w:r>
      </w:hyperlink>
      <w:r>
        <w:rPr>
          <w:rFonts w:eastAsia="Arial Unicode MS" w:cs="Arial"/>
          <w:bCs/>
        </w:rPr>
        <w:t xml:space="preserve">, su piel o sus mucosas o indirectamente, a partir de la contaminación del aire, de un objeto inanimado o de un alimento por la persona infectada, ​ como suele ocurrir con la gripe. </w:t>
      </w:r>
    </w:p>
    <w:p>
      <w:pPr>
        <w:pStyle w:val="Normal"/>
        <w:spacing w:lineRule="auto" w:line="360" w:before="0" w:after="200"/>
        <w:jc w:val="both"/>
        <w:rPr/>
      </w:pPr>
      <w:r>
        <w:rPr>
          <w:rFonts w:eastAsia="Arial Unicode MS" w:cs="Arial"/>
          <w:bCs/>
        </w:rPr>
        <w:t xml:space="preserve">En las enfermedades infecciosas no transmisibles, el microorganismo no se transmite de un individuo a otro sino que requiere circunstancias especiales, sean medioambientales, accidentales u otras, para su transmisión. En estos casos en los que las personas infectadas no transmiten la enfermedad los microorganismos necesitan especies de vectores intermediarios (como el mosquito) o transferencia de líquidos corporales (como la sangre de las transfusiones, las jeringas de uso compartido o el contacto sexual) para provocar la infección. </w:t>
      </w:r>
    </w:p>
    <w:p>
      <w:pPr>
        <w:pStyle w:val="Normal"/>
        <w:spacing w:lineRule="auto" w:line="360" w:before="0" w:after="200"/>
        <w:jc w:val="both"/>
        <w:rPr>
          <w:rFonts w:eastAsia="Arial Unicode MS" w:cs="Arial"/>
          <w:bCs/>
        </w:rPr>
      </w:pPr>
      <w:r>
        <w:rPr>
          <w:rFonts w:eastAsia="Arial Unicode MS" w:cs="Arial"/>
          <w:bCs/>
        </w:rPr>
        <w:t>Estas enfermedades se caracterizan por la aparición de distintos síntomas entre los que se pueden mencionar fiebre, malestar general y decaimiento. Toda enfermedad infecciosa pasa por tres etapas.</w:t>
      </w:r>
    </w:p>
    <w:p>
      <w:pPr>
        <w:pStyle w:val="Normal"/>
        <w:numPr>
          <w:ilvl w:val="0"/>
          <w:numId w:val="9"/>
        </w:numPr>
        <w:spacing w:lineRule="auto" w:line="360" w:before="0" w:after="200"/>
        <w:jc w:val="both"/>
        <w:rPr>
          <w:rFonts w:eastAsia="Arial Unicode MS" w:cs="Arial"/>
          <w:bCs/>
        </w:rPr>
      </w:pPr>
      <w:r>
        <w:rPr>
          <w:rFonts w:eastAsia="Arial Unicode MS" w:cs="Arial"/>
          <w:bCs/>
        </w:rPr>
        <w:t>Período de incubación. Tiempo comprendido entre la entrada del agente y la aparición de los primeros síntomas. Aquí el patógeno puede multiplicarse y diseminarse por las zonas de ataque. La duración de esta etapa depende de la enfermedad.</w:t>
      </w:r>
    </w:p>
    <w:p>
      <w:pPr>
        <w:pStyle w:val="Normal"/>
        <w:numPr>
          <w:ilvl w:val="0"/>
          <w:numId w:val="9"/>
        </w:numPr>
        <w:spacing w:lineRule="auto" w:line="360" w:before="0" w:after="200"/>
        <w:jc w:val="both"/>
        <w:rPr>
          <w:rFonts w:eastAsia="Arial Unicode MS" w:cs="Arial"/>
          <w:bCs/>
        </w:rPr>
      </w:pPr>
      <w:r>
        <w:rPr>
          <w:rFonts w:eastAsia="Arial Unicode MS" w:cs="Arial"/>
          <w:bCs/>
        </w:rPr>
        <w:t>Período de desarrollo. Aparecen los síntomas característicos.</w:t>
      </w:r>
    </w:p>
    <w:p>
      <w:pPr>
        <w:pStyle w:val="Normal"/>
        <w:numPr>
          <w:ilvl w:val="0"/>
          <w:numId w:val="9"/>
        </w:numPr>
        <w:spacing w:lineRule="auto" w:line="360" w:before="0" w:after="200"/>
        <w:jc w:val="both"/>
        <w:rPr>
          <w:rFonts w:eastAsia="Arial Unicode MS" w:cs="Arial"/>
          <w:bCs/>
        </w:rPr>
      </w:pPr>
      <w:r>
        <w:rPr>
          <w:rFonts w:eastAsia="Arial Unicode MS" w:cs="Arial"/>
          <w:bCs/>
        </w:rPr>
        <w:t>Convalecencia. Se vence a la enfermedad y el organismo se recupera.</w:t>
      </w:r>
    </w:p>
    <w:p>
      <w:pPr>
        <w:pStyle w:val="Normal"/>
        <w:spacing w:lineRule="auto" w:line="360" w:before="0" w:after="200"/>
        <w:jc w:val="both"/>
        <w:rPr>
          <w:rFonts w:eastAsia="Arial Unicode MS" w:cs="Arial"/>
          <w:bCs/>
        </w:rPr>
      </w:pPr>
      <w:r>
        <w:rPr>
          <w:rFonts w:eastAsia="Arial Unicode MS" w:cs="Arial"/>
          <w:bCs/>
        </w:rPr>
        <w:t xml:space="preserve">Este curso responde a la necesidad de profundizar y consolidar conocimientos necesarios para realizar de un diagnóstico oportuno ante cualquier enfermedad infecciosa, así como la realización de acciones de promoción y prevención de la salud familiar y comunitaria, garantizando una efectiva vigilancia epidemiológica.  </w:t>
      </w:r>
    </w:p>
    <w:p>
      <w:pPr>
        <w:pStyle w:val="Normal"/>
        <w:spacing w:lineRule="auto" w:line="360" w:before="280" w:after="280"/>
        <w:jc w:val="both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  <w:t xml:space="preserve">Objetivos: </w:t>
      </w:r>
    </w:p>
    <w:p>
      <w:pPr>
        <w:pStyle w:val="Textoindependiente31"/>
        <w:numPr>
          <w:ilvl w:val="0"/>
          <w:numId w:val="3"/>
        </w:numPr>
        <w:spacing w:lineRule="auto" w:line="360"/>
        <w:rPr>
          <w:rFonts w:ascii="Arial" w:hAnsi="Arial" w:cs="Arial"/>
          <w:bCs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Consolidar conocimientos que permitan el</w:t>
      </w:r>
      <w:r>
        <w:rPr>
          <w:rFonts w:cs="Arial" w:ascii="Arial" w:hAnsi="Arial"/>
          <w:bCs/>
          <w:color w:val="000000"/>
          <w:szCs w:val="24"/>
        </w:rPr>
        <w:t xml:space="preserve"> diagnóstico oportuno ante cualquier enfermedad infecciosa, así como la realización de las acciones de promoción y prevención a nivel individual, familiar y comunitario, con la consecuente intervención familiar </w:t>
      </w:r>
      <w:r>
        <w:rPr>
          <w:rFonts w:cs="Arial" w:ascii="Arial" w:hAnsi="Arial"/>
          <w:color w:val="000000"/>
          <w:szCs w:val="24"/>
        </w:rPr>
        <w:t>en el primer nivel de atención y por el médico de familia.</w:t>
      </w:r>
    </w:p>
    <w:p>
      <w:pPr>
        <w:pStyle w:val="BodyText3"/>
        <w:numPr>
          <w:ilvl w:val="0"/>
          <w:numId w:val="3"/>
        </w:numPr>
        <w:spacing w:lineRule="auto" w:line="360"/>
        <w:rPr>
          <w:rFonts w:ascii="Arial" w:hAnsi="Arial" w:cs="Arial"/>
          <w:b/>
          <w:b/>
          <w:color w:val="000000"/>
          <w:szCs w:val="24"/>
        </w:rPr>
      </w:pPr>
      <w:r>
        <w:rPr>
          <w:rFonts w:cs="Arial" w:ascii="Arial" w:hAnsi="Arial"/>
          <w:bCs/>
          <w:color w:val="000000"/>
          <w:szCs w:val="24"/>
        </w:rPr>
        <w:t>Realizar vigilancia epidemiológica, mediante control actualización del análisis de la situación de salud, el control a los enfermos y viajeros e informar de forma segura la entrada de enfermedades infecciosas al país.</w:t>
      </w:r>
    </w:p>
    <w:p>
      <w:pPr>
        <w:pStyle w:val="Normal"/>
        <w:overflowPunct w:val="false"/>
        <w:autoSpaceDE w:val="false"/>
        <w:spacing w:lineRule="auto" w:line="360"/>
        <w:ind w:left="720" w:hanging="0"/>
        <w:jc w:val="both"/>
        <w:textAlignment w:val="baseline"/>
        <w:rPr>
          <w:rFonts w:ascii="Arial" w:hAnsi="Arial" w:cs="Arial"/>
          <w:b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</w:r>
    </w:p>
    <w:p>
      <w:pPr>
        <w:pStyle w:val="Normal"/>
        <w:overflowPunct w:val="false"/>
        <w:autoSpaceDE w:val="false"/>
        <w:spacing w:lineRule="auto" w:line="360"/>
        <w:jc w:val="both"/>
        <w:textAlignment w:val="baseline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  <w:t>Semana 1</w:t>
      </w:r>
    </w:p>
    <w:p>
      <w:pPr>
        <w:pStyle w:val="Normal"/>
        <w:overflowPunct w:val="false"/>
        <w:autoSpaceDE w:val="false"/>
        <w:spacing w:lineRule="auto" w:line="360"/>
        <w:jc w:val="both"/>
        <w:textAlignment w:val="baseline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</w:r>
    </w:p>
    <w:p>
      <w:pPr>
        <w:pStyle w:val="Normal"/>
        <w:spacing w:lineRule="auto" w:line="360"/>
        <w:jc w:val="both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  <w:t xml:space="preserve">Tema 1: </w:t>
      </w:r>
    </w:p>
    <w:p>
      <w:pPr>
        <w:pStyle w:val="Normal"/>
        <w:spacing w:lineRule="auto" w:line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Enfermedades transmitidas por vectores (mosquitos): Dengue, Fiebre Amarilla, Chikungunya, Enfermedades producidas virus del Zika y  Paludismo.</w:t>
      </w:r>
    </w:p>
    <w:p>
      <w:pPr>
        <w:pStyle w:val="Normal"/>
        <w:numPr>
          <w:ilvl w:val="0"/>
          <w:numId w:val="8"/>
        </w:numPr>
        <w:overflowPunct w:val="false"/>
        <w:autoSpaceDE w:val="false"/>
        <w:spacing w:lineRule="auto" w:line="360"/>
        <w:jc w:val="both"/>
        <w:textAlignment w:val="baseline"/>
        <w:rPr>
          <w:rFonts w:cs="Arial"/>
          <w:b/>
          <w:b/>
          <w:color w:val="000000"/>
        </w:rPr>
      </w:pPr>
      <w:r>
        <w:rPr>
          <w:rFonts w:cs="Arial"/>
          <w:color w:val="000000"/>
        </w:rPr>
        <w:t xml:space="preserve">Etimología, Caracterización de la enfermedad, Epidemiología, Etiología y Patogenia. </w:t>
      </w:r>
    </w:p>
    <w:p>
      <w:pPr>
        <w:pStyle w:val="Normal"/>
        <w:numPr>
          <w:ilvl w:val="0"/>
          <w:numId w:val="8"/>
        </w:numPr>
        <w:overflowPunct w:val="false"/>
        <w:autoSpaceDE w:val="false"/>
        <w:spacing w:lineRule="auto" w:line="360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Cuadro Clínico, en las diferentes edades. Formas clínicas. Notificación y registro en la tarjeta EDO. Diagnóstico positivo y diferencial. Exámenes complementarios: fundamento e interpretación, técnica e interpretación de la gota gruesa. </w:t>
      </w:r>
    </w:p>
    <w:p>
      <w:pPr>
        <w:pStyle w:val="Normal"/>
        <w:numPr>
          <w:ilvl w:val="0"/>
          <w:numId w:val="8"/>
        </w:numPr>
        <w:overflowPunct w:val="false"/>
        <w:autoSpaceDE w:val="false"/>
        <w:spacing w:lineRule="auto" w:line="360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Tratamiento Integral con enfoque clínico, epidemiológico, social y ambiental.</w:t>
      </w:r>
    </w:p>
    <w:p>
      <w:pPr>
        <w:pStyle w:val="Normal"/>
        <w:numPr>
          <w:ilvl w:val="0"/>
          <w:numId w:val="8"/>
        </w:numPr>
        <w:overflowPunct w:val="false"/>
        <w:autoSpaceDE w:val="false"/>
        <w:spacing w:lineRule="auto" w:line="360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Complicaciones más frecuentes, Prevención, diagnóstico y tratamiento de estas. </w:t>
      </w:r>
    </w:p>
    <w:p>
      <w:pPr>
        <w:pStyle w:val="Normal"/>
        <w:numPr>
          <w:ilvl w:val="0"/>
          <w:numId w:val="8"/>
        </w:numPr>
        <w:overflowPunct w:val="false"/>
        <w:autoSpaceDE w:val="false"/>
        <w:spacing w:lineRule="auto" w:line="360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Acciones prevención con enfoque individual y colectivo. Vigilancia epidemiológica. </w:t>
      </w:r>
    </w:p>
    <w:p>
      <w:pPr>
        <w:pStyle w:val="Normal"/>
        <w:keepNext/>
        <w:numPr>
          <w:ilvl w:val="0"/>
          <w:numId w:val="0"/>
        </w:numPr>
        <w:spacing w:lineRule="auto" w:line="360"/>
        <w:jc w:val="both"/>
        <w:outlineLvl w:val="1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lineRule="auto" w:line="360" w:before="0" w:after="280"/>
        <w:jc w:val="both"/>
        <w:rPr/>
      </w:pPr>
      <w:r>
        <w:rPr>
          <w:rFonts w:cs="Arial"/>
          <w:b/>
          <w:lang w:val="es-ES" w:eastAsia="es-ES"/>
        </w:rPr>
        <w:t xml:space="preserve">Tareas </w:t>
      </w:r>
    </w:p>
    <w:p>
      <w:pPr>
        <w:pStyle w:val="Prrafodelista"/>
        <w:numPr>
          <w:ilvl w:val="0"/>
          <w:numId w:val="5"/>
        </w:numPr>
        <w:spacing w:lineRule="auto" w:line="360" w:before="0" w:after="0"/>
        <w:contextualSpacing/>
        <w:jc w:val="both"/>
        <w:rPr>
          <w:rFonts w:cs="Arial"/>
          <w:lang w:val="es-ES" w:eastAsia="es-ES"/>
        </w:rPr>
      </w:pPr>
      <w:r>
        <w:rPr>
          <w:rFonts w:cs="Arial"/>
          <w:lang w:val="es-ES" w:eastAsia="es-ES"/>
        </w:rPr>
        <w:t>Revisa  detenidamente la Bibliografía  que sugerimos al final de esta guía.</w:t>
      </w:r>
    </w:p>
    <w:p>
      <w:pPr>
        <w:pStyle w:val="Prrafodelista"/>
        <w:numPr>
          <w:ilvl w:val="0"/>
          <w:numId w:val="5"/>
        </w:numPr>
        <w:spacing w:lineRule="auto" w:line="360" w:before="0" w:after="0"/>
        <w:contextualSpacing/>
        <w:jc w:val="both"/>
        <w:rPr>
          <w:rFonts w:cs="Arial"/>
          <w:b/>
          <w:b/>
          <w:bCs/>
          <w:lang w:val="es-ES" w:eastAsia="es-ES"/>
        </w:rPr>
      </w:pPr>
      <w:r>
        <w:rPr>
          <w:rFonts w:cs="Arial"/>
          <w:lang w:val="es-ES" w:eastAsia="es-ES"/>
        </w:rPr>
        <w:t>Confecciona un resumen de cada  tema.</w:t>
      </w:r>
    </w:p>
    <w:p>
      <w:pPr>
        <w:pStyle w:val="Prrafodelista"/>
        <w:numPr>
          <w:ilvl w:val="0"/>
          <w:numId w:val="5"/>
        </w:numPr>
        <w:spacing w:lineRule="auto" w:line="360" w:before="0" w:after="0"/>
        <w:contextualSpacing/>
        <w:jc w:val="both"/>
        <w:rPr/>
      </w:pPr>
      <w:r>
        <w:rPr>
          <w:rFonts w:cs="Arial"/>
          <w:bCs/>
          <w:lang w:val="es-ES" w:eastAsia="es-ES"/>
        </w:rPr>
        <w:t>Las dudas que puedas presentar acláralas por vía digital con tu profesor de GBT o el profesor designado.</w:t>
      </w:r>
    </w:p>
    <w:p>
      <w:pPr>
        <w:pStyle w:val="Prrafodelista"/>
        <w:numPr>
          <w:ilvl w:val="0"/>
          <w:numId w:val="5"/>
        </w:numPr>
        <w:spacing w:lineRule="auto" w:line="360" w:before="0" w:after="280"/>
        <w:contextualSpacing/>
        <w:jc w:val="both"/>
        <w:rPr>
          <w:rFonts w:cs="Arial"/>
          <w:bCs/>
          <w:lang w:val="es-ES" w:eastAsia="es-ES"/>
        </w:rPr>
      </w:pPr>
      <w:r>
        <w:rPr>
          <w:rFonts w:cs="Arial"/>
          <w:bCs/>
          <w:lang w:val="es-ES" w:eastAsia="es-ES"/>
        </w:rPr>
        <w:t>Responde la siguiente guía de preguntas:</w:t>
      </w:r>
    </w:p>
    <w:p>
      <w:pPr>
        <w:pStyle w:val="Prrafodelista"/>
        <w:spacing w:lineRule="auto" w:line="360" w:before="280" w:after="280"/>
        <w:contextualSpacing/>
        <w:jc w:val="both"/>
        <w:rPr>
          <w:rFonts w:cs="Arial"/>
          <w:bCs/>
          <w:lang w:val="es-ES" w:eastAsia="es-ES"/>
        </w:rPr>
      </w:pPr>
      <w:r>
        <w:rPr>
          <w:rFonts w:cs="Arial"/>
          <w:bCs/>
          <w:lang w:val="es-ES" w:eastAsia="es-ES"/>
        </w:rPr>
      </w:r>
    </w:p>
    <w:p>
      <w:pPr>
        <w:pStyle w:val="Prrafodelista"/>
        <w:numPr>
          <w:ilvl w:val="0"/>
          <w:numId w:val="6"/>
        </w:numPr>
        <w:spacing w:lineRule="auto" w:line="360" w:before="280" w:after="0"/>
        <w:contextualSpacing/>
        <w:jc w:val="both"/>
        <w:rPr>
          <w:rFonts w:cs="Arial"/>
        </w:rPr>
      </w:pPr>
      <w:r>
        <w:rPr>
          <w:rFonts w:cs="Arial"/>
        </w:rPr>
        <w:t>Mencione las formas clínicas del dengue.</w:t>
      </w:r>
    </w:p>
    <w:p>
      <w:pPr>
        <w:pStyle w:val="Prrafodelista"/>
        <w:numPr>
          <w:ilvl w:val="0"/>
          <w:numId w:val="6"/>
        </w:numPr>
        <w:spacing w:lineRule="auto" w:line="360" w:before="0" w:after="0"/>
        <w:contextualSpacing/>
        <w:jc w:val="both"/>
        <w:rPr>
          <w:rFonts w:cs="Arial"/>
        </w:rPr>
      </w:pPr>
      <w:r>
        <w:rPr>
          <w:rFonts w:cs="Arial"/>
        </w:rPr>
        <w:t>Caracterice a cada una de ellas.</w:t>
      </w:r>
    </w:p>
    <w:p>
      <w:pPr>
        <w:pStyle w:val="Textoindependiente31"/>
        <w:numPr>
          <w:ilvl w:val="0"/>
          <w:numId w:val="6"/>
        </w:numPr>
        <w:spacing w:lineRule="auto" w:line="36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Diga el diagnóstico diferencial  del dengue.</w:t>
      </w:r>
    </w:p>
    <w:p>
      <w:pPr>
        <w:pStyle w:val="Textoindependiente31"/>
        <w:numPr>
          <w:ilvl w:val="0"/>
          <w:numId w:val="6"/>
        </w:numPr>
        <w:spacing w:lineRule="auto" w:line="36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Mencione las medidas generales y preventivas necesarias en cada caso.</w:t>
      </w:r>
    </w:p>
    <w:p>
      <w:pPr>
        <w:pStyle w:val="Normal"/>
        <w:numPr>
          <w:ilvl w:val="0"/>
          <w:numId w:val="6"/>
        </w:numPr>
        <w:spacing w:lineRule="auto" w:line="276"/>
        <w:jc w:val="both"/>
        <w:rPr/>
      </w:pPr>
      <w:r>
        <w:rPr>
          <w:rFonts w:cs="Arial"/>
        </w:rPr>
        <w:t xml:space="preserve">Seleccione con una </w:t>
      </w:r>
      <w:r>
        <w:rPr>
          <w:rFonts w:cs="Arial"/>
          <w:b/>
        </w:rPr>
        <w:t>X</w:t>
      </w:r>
      <w:r>
        <w:rPr>
          <w:rFonts w:cs="Arial"/>
        </w:rPr>
        <w:t xml:space="preserve"> la agrupación correcta en relación con las medidas de         </w:t>
      </w:r>
    </w:p>
    <w:p>
      <w:pPr>
        <w:pStyle w:val="Normal"/>
        <w:spacing w:lineRule="auto" w:line="276"/>
        <w:ind w:left="720" w:hanging="0"/>
        <w:jc w:val="both"/>
        <w:rPr>
          <w:rFonts w:cs="Arial"/>
        </w:rPr>
      </w:pPr>
      <w:r>
        <w:rPr>
          <w:rFonts w:cs="Arial"/>
        </w:rPr>
        <w:t>control de foco del dengue.</w:t>
      </w:r>
    </w:p>
    <w:p>
      <w:pPr>
        <w:pStyle w:val="Normal"/>
        <w:spacing w:lineRule="auto" w:line="276"/>
        <w:jc w:val="both"/>
        <w:rPr>
          <w:rFonts w:cs="Arial"/>
        </w:rPr>
      </w:pPr>
      <w:r>
        <w:rPr>
          <w:rFonts w:eastAsia="Arial" w:cs="Arial"/>
        </w:rPr>
        <w:t xml:space="preserve">      </w:t>
      </w:r>
      <w:r>
        <w:rPr>
          <w:rFonts w:cs="Arial"/>
        </w:rPr>
        <w:t xml:space="preserve">1) ____ a, b, d, e                     a)  Educar a la población sobre las medidas </w:t>
      </w:r>
    </w:p>
    <w:p>
      <w:pPr>
        <w:pStyle w:val="Normal"/>
        <w:spacing w:lineRule="auto" w:line="276"/>
        <w:jc w:val="both"/>
        <w:rPr>
          <w:rFonts w:cs="Arial"/>
        </w:rPr>
      </w:pPr>
      <w:r>
        <w:rPr>
          <w:rFonts w:eastAsia="Arial" w:cs="Arial"/>
        </w:rPr>
        <w:t xml:space="preserve">                                                            </w:t>
      </w:r>
      <w:r>
        <w:rPr>
          <w:rFonts w:cs="Arial"/>
        </w:rPr>
        <w:t xml:space="preserve">de protección.           </w:t>
      </w:r>
    </w:p>
    <w:p>
      <w:pPr>
        <w:pStyle w:val="Normal"/>
        <w:spacing w:lineRule="auto" w:line="276"/>
        <w:ind w:left="360" w:hanging="0"/>
        <w:jc w:val="both"/>
        <w:rPr>
          <w:rFonts w:cs="Arial"/>
        </w:rPr>
      </w:pPr>
      <w:r>
        <w:rPr>
          <w:rFonts w:cs="Arial"/>
        </w:rPr>
        <w:t xml:space="preserve">2) ____ a, d, e, g                      b)  Ingreso hospitalario en habitaciones apropiadas.                           </w:t>
      </w:r>
    </w:p>
    <w:p>
      <w:pPr>
        <w:pStyle w:val="Normal"/>
        <w:spacing w:lineRule="auto" w:line="276"/>
        <w:jc w:val="both"/>
        <w:rPr>
          <w:rFonts w:cs="Arial"/>
        </w:rPr>
      </w:pPr>
      <w:r>
        <w:rPr>
          <w:rFonts w:eastAsia="Arial" w:cs="Arial"/>
        </w:rPr>
        <w:t xml:space="preserve">      </w:t>
      </w:r>
      <w:r>
        <w:rPr>
          <w:rFonts w:cs="Arial"/>
        </w:rPr>
        <w:t>3) ____ b, c, d, e                     c)  Destrucción o tratamiento de criaderos.</w:t>
      </w:r>
    </w:p>
    <w:p>
      <w:pPr>
        <w:pStyle w:val="Normal"/>
        <w:spacing w:lineRule="auto" w:line="276"/>
        <w:jc w:val="both"/>
        <w:rPr>
          <w:rFonts w:cs="Arial"/>
        </w:rPr>
      </w:pPr>
      <w:r>
        <w:rPr>
          <w:rFonts w:eastAsia="Arial" w:cs="Arial"/>
        </w:rPr>
        <w:t xml:space="preserve">      </w:t>
      </w:r>
      <w:r>
        <w:rPr>
          <w:rFonts w:cs="Arial"/>
        </w:rPr>
        <w:t xml:space="preserve">4) ____ b, c, e, g                     d)  Indicar tratamiento oportuno y eficaz de todos los </w:t>
      </w:r>
    </w:p>
    <w:p>
      <w:pPr>
        <w:pStyle w:val="Normal"/>
        <w:spacing w:lineRule="auto" w:line="276"/>
        <w:jc w:val="both"/>
        <w:rPr>
          <w:rFonts w:cs="Arial"/>
        </w:rPr>
      </w:pPr>
      <w:r>
        <w:rPr>
          <w:rFonts w:eastAsia="Arial" w:cs="Arial"/>
        </w:rPr>
        <w:t xml:space="preserve">                                                           </w:t>
      </w:r>
      <w:r>
        <w:rPr>
          <w:rFonts w:cs="Arial"/>
        </w:rPr>
        <w:t>casos.</w:t>
      </w:r>
    </w:p>
    <w:p>
      <w:pPr>
        <w:pStyle w:val="Normal"/>
        <w:spacing w:lineRule="auto" w:line="276"/>
        <w:jc w:val="both"/>
        <w:rPr>
          <w:rFonts w:cs="Arial"/>
        </w:rPr>
      </w:pPr>
      <w:r>
        <w:rPr>
          <w:rFonts w:eastAsia="Arial" w:cs="Arial"/>
        </w:rPr>
        <w:t xml:space="preserve">      </w:t>
      </w:r>
      <w:r>
        <w:rPr>
          <w:rFonts w:cs="Arial"/>
        </w:rPr>
        <w:t>5) ____ b, c, f, g                      e)  Notificación.</w:t>
      </w:r>
    </w:p>
    <w:p>
      <w:pPr>
        <w:pStyle w:val="Normal"/>
        <w:spacing w:lineRule="auto" w:line="276"/>
        <w:ind w:left="360" w:hanging="0"/>
        <w:jc w:val="both"/>
        <w:rPr>
          <w:rFonts w:cs="Arial"/>
        </w:rPr>
      </w:pPr>
      <w:r>
        <w:rPr>
          <w:rFonts w:eastAsia="Arial" w:cs="Arial"/>
        </w:rPr>
        <w:t xml:space="preserve">                                                 </w:t>
      </w:r>
      <w:r>
        <w:rPr>
          <w:rFonts w:cs="Arial"/>
        </w:rPr>
        <w:t>f)  Controlar las personas que viajen de zonas</w:t>
      </w:r>
    </w:p>
    <w:p>
      <w:pPr>
        <w:pStyle w:val="Normal"/>
        <w:spacing w:lineRule="auto" w:line="276"/>
        <w:ind w:left="360" w:hanging="0"/>
        <w:jc w:val="both"/>
        <w:rPr>
          <w:rFonts w:cs="Arial"/>
        </w:rPr>
      </w:pPr>
      <w:r>
        <w:rPr>
          <w:rFonts w:eastAsia="Arial" w:cs="Arial"/>
        </w:rPr>
        <w:t xml:space="preserve">                                                      </w:t>
      </w:r>
      <w:r>
        <w:rPr>
          <w:rFonts w:cs="Arial"/>
        </w:rPr>
        <w:t>endémicas.</w:t>
      </w:r>
    </w:p>
    <w:p>
      <w:pPr>
        <w:pStyle w:val="Normal"/>
        <w:spacing w:lineRule="auto" w:line="276" w:before="0" w:after="200"/>
        <w:ind w:left="720" w:hanging="0"/>
        <w:contextualSpacing/>
        <w:jc w:val="both"/>
        <w:rPr>
          <w:rFonts w:cs="Arial"/>
        </w:rPr>
      </w:pPr>
      <w:r>
        <w:rPr>
          <w:rFonts w:eastAsia="Arial" w:cs="Arial"/>
        </w:rPr>
        <w:t xml:space="preserve">                                            </w:t>
      </w:r>
      <w:r>
        <w:rPr>
          <w:rFonts w:cs="Arial"/>
        </w:rPr>
        <w:t>g) Búsqueda de contactos y de fuentes de infección</w:t>
      </w:r>
    </w:p>
    <w:p>
      <w:pPr>
        <w:pStyle w:val="Normal"/>
        <w:spacing w:lineRule="auto" w:line="276" w:before="0" w:after="200"/>
        <w:ind w:left="720" w:hanging="0"/>
        <w:contextualSpacing/>
        <w:jc w:val="both"/>
        <w:rPr>
          <w:rFonts w:eastAsia="Calibri" w:cs="Arial"/>
          <w:lang w:val="es-ES" w:eastAsia="en-US"/>
        </w:rPr>
      </w:pPr>
      <w:r>
        <w:rPr>
          <w:rFonts w:eastAsia="Calibri" w:cs="Arial"/>
          <w:lang w:val="es-ES" w:eastAsia="en-US"/>
        </w:rPr>
      </w:r>
    </w:p>
    <w:p>
      <w:pPr>
        <w:pStyle w:val="Normal"/>
        <w:numPr>
          <w:ilvl w:val="0"/>
          <w:numId w:val="6"/>
        </w:numPr>
        <w:spacing w:lineRule="auto" w:line="276" w:before="0" w:after="280"/>
        <w:jc w:val="both"/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>Las enfermedades transmisibles aún son causas de morbimortalidad en muchos países del mundo.</w:t>
      </w:r>
    </w:p>
    <w:p>
      <w:pPr>
        <w:pStyle w:val="Normal"/>
        <w:numPr>
          <w:ilvl w:val="0"/>
          <w:numId w:val="4"/>
        </w:numPr>
        <w:spacing w:lineRule="auto" w:line="276" w:before="0" w:after="280"/>
        <w:jc w:val="both"/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>Mencione (</w:t>
      </w:r>
      <w:r>
        <w:rPr>
          <w:rFonts w:cs="Arial"/>
          <w:b/>
          <w:bCs/>
          <w:lang w:eastAsia="es-ES"/>
        </w:rPr>
        <w:t>3)</w:t>
      </w:r>
      <w:r>
        <w:rPr>
          <w:rFonts w:cs="Arial"/>
          <w:bCs/>
          <w:lang w:eastAsia="es-ES"/>
        </w:rPr>
        <w:t xml:space="preserve"> medidas para prevenir las epidemias de dengue clásico.</w:t>
      </w:r>
    </w:p>
    <w:p>
      <w:pPr>
        <w:pStyle w:val="Normal"/>
        <w:numPr>
          <w:ilvl w:val="0"/>
          <w:numId w:val="6"/>
        </w:numPr>
        <w:spacing w:lineRule="auto" w:line="360" w:before="0" w:after="280"/>
        <w:jc w:val="both"/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>En relación con el dengue clásico responda verdadero o falso según corresponda:</w:t>
      </w:r>
    </w:p>
    <w:p>
      <w:pPr>
        <w:pStyle w:val="Normal"/>
        <w:spacing w:lineRule="auto" w:line="360" w:before="280" w:after="280"/>
        <w:contextualSpacing/>
        <w:jc w:val="both"/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>1. ____ Se manifiesta de comienzo brusco con fiebre, cefalea, dolor abdominal, tos y otras  manifestaciones respiratorias.</w:t>
      </w:r>
    </w:p>
    <w:p>
      <w:pPr>
        <w:pStyle w:val="Normal"/>
        <w:spacing w:lineRule="auto" w:line="360" w:before="280" w:after="280"/>
        <w:contextualSpacing/>
        <w:jc w:val="both"/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>2. ____ En la mayoría de los pacientes aparecen petequias diseminadas, equimosis y epistaxis en menor frecuencia.</w:t>
      </w:r>
    </w:p>
    <w:p>
      <w:pPr>
        <w:pStyle w:val="Normal"/>
        <w:spacing w:lineRule="auto" w:line="360" w:before="280" w:after="280"/>
        <w:contextualSpacing/>
        <w:jc w:val="both"/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>3. ____ El período prodrómico se presenta con corizas y conjuntivitis seguido de fiebre y cefalea hemicraneal.</w:t>
      </w:r>
    </w:p>
    <w:p>
      <w:pPr>
        <w:pStyle w:val="Normal"/>
        <w:spacing w:lineRule="auto" w:line="360" w:before="280" w:after="280"/>
        <w:contextualSpacing/>
        <w:jc w:val="both"/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>4. ____ Afecta fundamentalmente a niños que viven en zonas endémicas y es altamente letal.</w:t>
      </w:r>
    </w:p>
    <w:p>
      <w:pPr>
        <w:pStyle w:val="Normal"/>
        <w:spacing w:lineRule="auto" w:line="360" w:before="280" w:after="280"/>
        <w:contextualSpacing/>
        <w:jc w:val="both"/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>5. ____ Son frecuentes las mialgias, artralgias y dolores óseos generalizados.</w:t>
      </w:r>
    </w:p>
    <w:p>
      <w:pPr>
        <w:pStyle w:val="Normal"/>
        <w:spacing w:lineRule="auto" w:line="360" w:before="280" w:after="280"/>
        <w:contextualSpacing/>
        <w:jc w:val="both"/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</w:r>
    </w:p>
    <w:p>
      <w:pPr>
        <w:pStyle w:val="Normal"/>
        <w:numPr>
          <w:ilvl w:val="0"/>
          <w:numId w:val="6"/>
        </w:numPr>
        <w:spacing w:lineRule="auto" w:line="360" w:before="0" w:after="280"/>
        <w:jc w:val="both"/>
        <w:rPr/>
      </w:pPr>
      <w:r>
        <w:rPr>
          <w:rFonts w:cs="Arial"/>
          <w:bCs/>
          <w:lang w:eastAsia="es-ES"/>
        </w:rPr>
        <w:t xml:space="preserve">Marque con una </w:t>
      </w:r>
      <w:r>
        <w:rPr>
          <w:rFonts w:cs="Arial"/>
          <w:b/>
          <w:bCs/>
          <w:lang w:eastAsia="es-ES"/>
        </w:rPr>
        <w:t>X</w:t>
      </w:r>
      <w:r>
        <w:rPr>
          <w:rFonts w:cs="Arial"/>
          <w:bCs/>
          <w:lang w:eastAsia="es-ES"/>
        </w:rPr>
        <w:t xml:space="preserve"> la asociación en que todas las afecciones constituyan diagnósticos diferenciales del dengue  clásico</w:t>
      </w:r>
    </w:p>
    <w:p>
      <w:pPr>
        <w:pStyle w:val="Normal"/>
        <w:spacing w:lineRule="auto" w:line="360" w:before="280" w:after="280"/>
        <w:contextualSpacing/>
        <w:jc w:val="both"/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>1. ____  Rubéola, leptospirosis, fiebre amarilla y meningococcemia.</w:t>
      </w:r>
    </w:p>
    <w:p>
      <w:pPr>
        <w:pStyle w:val="Normal"/>
        <w:spacing w:lineRule="auto" w:line="360" w:before="280" w:after="280"/>
        <w:contextualSpacing/>
        <w:jc w:val="both"/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>2. ____  Leptospirosis, mononucleosis infecciosa, paludismo y fiebre por ricketsias.</w:t>
      </w:r>
    </w:p>
    <w:p>
      <w:pPr>
        <w:pStyle w:val="Normal"/>
        <w:spacing w:lineRule="auto" w:line="360" w:before="280" w:after="280"/>
        <w:contextualSpacing/>
        <w:jc w:val="both"/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>3. ____  Escarlatina, leptospirosis, paludismo y fiebre amarilla.</w:t>
      </w:r>
    </w:p>
    <w:p>
      <w:pPr>
        <w:pStyle w:val="Normal"/>
        <w:spacing w:lineRule="auto" w:line="360" w:before="280" w:after="280"/>
        <w:contextualSpacing/>
        <w:jc w:val="both"/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>4. ____  Fiebre tifoidea, rubéola, paludismo y sepsis bacteriana.</w:t>
      </w:r>
    </w:p>
    <w:p>
      <w:pPr>
        <w:pStyle w:val="Normal"/>
        <w:spacing w:lineRule="auto" w:line="360" w:before="280" w:after="280"/>
        <w:contextualSpacing/>
        <w:jc w:val="both"/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cs="Arial"/>
          <w:bCs/>
          <w:lang w:eastAsia="es-ES"/>
        </w:rPr>
      </w:pPr>
      <w:r>
        <w:rPr>
          <w:rFonts w:cs="Arial"/>
          <w:bCs/>
          <w:lang w:eastAsia="es-ES"/>
        </w:rPr>
        <w:t>Mencione los</w:t>
      </w:r>
      <w:r>
        <w:rPr>
          <w:rFonts w:cs="Arial"/>
          <w:b/>
          <w:bCs/>
          <w:lang w:eastAsia="es-ES"/>
        </w:rPr>
        <w:t xml:space="preserve"> </w:t>
      </w:r>
      <w:r>
        <w:rPr>
          <w:rFonts w:cs="Arial"/>
          <w:bCs/>
          <w:lang w:eastAsia="es-ES"/>
        </w:rPr>
        <w:t xml:space="preserve"> exámenes complementarios que ud. Indicaría a un paciente con sospecha de dengue y que esperaría encontrar en cada uno de ellos.</w:t>
      </w:r>
    </w:p>
    <w:p>
      <w:pPr>
        <w:pStyle w:val="Textoindependiente31"/>
        <w:numPr>
          <w:ilvl w:val="0"/>
          <w:numId w:val="6"/>
        </w:numPr>
        <w:spacing w:lineRule="auto" w:line="360"/>
        <w:rPr/>
      </w:pPr>
      <w:r>
        <w:rPr>
          <w:rFonts w:eastAsia="Arial" w:cs="Arial" w:ascii="Arial" w:hAnsi="Arial"/>
          <w:szCs w:val="24"/>
        </w:rPr>
        <w:t xml:space="preserve"> </w:t>
      </w:r>
      <w:r>
        <w:rPr>
          <w:rFonts w:cs="Arial" w:ascii="Arial" w:hAnsi="Arial"/>
          <w:szCs w:val="24"/>
        </w:rPr>
        <w:t>Cómo se clasifican los casos en el paludismo? Explique.</w:t>
      </w:r>
    </w:p>
    <w:p>
      <w:pPr>
        <w:pStyle w:val="Textoindependiente31"/>
        <w:numPr>
          <w:ilvl w:val="0"/>
          <w:numId w:val="6"/>
        </w:numPr>
        <w:spacing w:lineRule="auto" w:line="360"/>
        <w:rPr>
          <w:rFonts w:ascii="Arial" w:hAnsi="Arial" w:cs="Arial"/>
          <w:szCs w:val="24"/>
        </w:rPr>
      </w:pPr>
      <w:r>
        <w:rPr>
          <w:rFonts w:eastAsia="Arial" w:cs="Arial" w:ascii="Arial" w:hAnsi="Arial"/>
          <w:szCs w:val="24"/>
        </w:rPr>
        <w:t xml:space="preserve"> </w:t>
      </w:r>
      <w:r>
        <w:rPr>
          <w:rFonts w:cs="Arial" w:ascii="Arial" w:hAnsi="Arial"/>
          <w:szCs w:val="24"/>
        </w:rPr>
        <w:t xml:space="preserve">Enfatice en los aspectos epidemiológicos y manifestaciones clínicas de   acuerdo al tipo de </w:t>
      </w:r>
      <w:r>
        <w:rPr>
          <w:rFonts w:cs="Arial" w:ascii="Arial" w:hAnsi="Arial"/>
          <w:i/>
          <w:szCs w:val="24"/>
        </w:rPr>
        <w:t>Plasmodium.</w:t>
      </w:r>
    </w:p>
    <w:p>
      <w:pPr>
        <w:pStyle w:val="Textoindependiente31"/>
        <w:numPr>
          <w:ilvl w:val="0"/>
          <w:numId w:val="6"/>
        </w:numPr>
        <w:spacing w:lineRule="auto" w:line="360"/>
        <w:rPr/>
      </w:pPr>
      <w:r>
        <w:rPr>
          <w:rFonts w:eastAsia="Arial" w:cs="Arial" w:ascii="Arial" w:hAnsi="Arial"/>
          <w:szCs w:val="24"/>
        </w:rPr>
        <w:t xml:space="preserve"> </w:t>
      </w:r>
      <w:r>
        <w:rPr>
          <w:rFonts w:cs="Arial" w:ascii="Arial" w:hAnsi="Arial"/>
          <w:szCs w:val="24"/>
        </w:rPr>
        <w:t>Resuma los exámenes complementarios a indicar y qué esperaría encontrar en cada uno de ellos.</w:t>
      </w:r>
    </w:p>
    <w:p>
      <w:pPr>
        <w:pStyle w:val="Textoindependiente31"/>
        <w:numPr>
          <w:ilvl w:val="0"/>
          <w:numId w:val="6"/>
        </w:numPr>
        <w:spacing w:lineRule="auto" w:line="360"/>
        <w:rPr>
          <w:rFonts w:ascii="Arial" w:hAnsi="Arial" w:cs="Arial"/>
          <w:szCs w:val="24"/>
        </w:rPr>
      </w:pPr>
      <w:r>
        <w:rPr>
          <w:rFonts w:eastAsia="Arial" w:cs="Arial" w:ascii="Arial" w:hAnsi="Arial"/>
          <w:szCs w:val="24"/>
        </w:rPr>
        <w:t xml:space="preserve"> </w:t>
      </w:r>
      <w:r>
        <w:rPr>
          <w:rFonts w:cs="Arial" w:ascii="Arial" w:hAnsi="Arial"/>
          <w:szCs w:val="24"/>
        </w:rPr>
        <w:t>Las personas que llegan por primera vez a una región palúdica son más susceptibles a enfermar que los que conviven en ella. Explique esta afirmación atendiendo a los tipos de inmunidad.</w:t>
      </w:r>
    </w:p>
    <w:p>
      <w:pPr>
        <w:pStyle w:val="Textoindependiente31"/>
        <w:numPr>
          <w:ilvl w:val="0"/>
          <w:numId w:val="6"/>
        </w:numPr>
        <w:tabs>
          <w:tab w:val="left" w:pos="709" w:leader="none"/>
        </w:tabs>
        <w:spacing w:lineRule="auto" w:line="360"/>
        <w:rPr/>
      </w:pPr>
      <w:r>
        <w:rPr>
          <w:rFonts w:eastAsia="Arial" w:cs="Arial" w:ascii="Arial" w:hAnsi="Arial"/>
          <w:szCs w:val="24"/>
        </w:rPr>
        <w:t xml:space="preserve"> </w:t>
      </w:r>
      <w:r>
        <w:rPr>
          <w:rFonts w:cs="Arial" w:ascii="Arial" w:hAnsi="Arial"/>
          <w:szCs w:val="24"/>
        </w:rPr>
        <w:t>Mencione las medidas generales y preventivas a tener en cuenta en este tipo de infección.</w:t>
      </w:r>
    </w:p>
    <w:p>
      <w:pPr>
        <w:pStyle w:val="Textoindependiente31"/>
        <w:numPr>
          <w:ilvl w:val="0"/>
          <w:numId w:val="6"/>
        </w:numPr>
        <w:tabs>
          <w:tab w:val="left" w:pos="709" w:leader="none"/>
        </w:tabs>
        <w:spacing w:lineRule="auto" w:line="360"/>
        <w:rPr>
          <w:rFonts w:ascii="Arial" w:hAnsi="Arial" w:cs="Arial"/>
          <w:szCs w:val="24"/>
        </w:rPr>
      </w:pPr>
      <w:r>
        <w:rPr>
          <w:rFonts w:eastAsia="Arial" w:cs="Arial" w:ascii="Arial" w:hAnsi="Arial"/>
          <w:szCs w:val="24"/>
        </w:rPr>
        <w:t xml:space="preserve"> </w:t>
      </w:r>
      <w:r>
        <w:rPr>
          <w:rFonts w:cs="Arial" w:ascii="Arial" w:hAnsi="Arial"/>
          <w:szCs w:val="24"/>
        </w:rPr>
        <w:t>Diga las acciones de salud realizadas por el médico de familia al viajero proveniente de zona endémica de paludismo en el nivel primario de salud.</w:t>
      </w:r>
    </w:p>
    <w:p>
      <w:pPr>
        <w:pStyle w:val="Textoindependiente31"/>
        <w:tabs>
          <w:tab w:val="left" w:pos="709" w:leader="none"/>
        </w:tabs>
        <w:spacing w:lineRule="auto" w:line="36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Textoindependiente31"/>
        <w:tabs>
          <w:tab w:val="left" w:pos="709" w:leader="none"/>
        </w:tabs>
        <w:spacing w:lineRule="auto" w:line="360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Textoindependiente31"/>
        <w:tabs>
          <w:tab w:val="left" w:pos="709" w:leader="none"/>
        </w:tabs>
        <w:spacing w:lineRule="auto" w:line="360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Textoindependiente31"/>
        <w:tabs>
          <w:tab w:val="left" w:pos="709" w:leader="none"/>
        </w:tabs>
        <w:spacing w:lineRule="auto" w:line="360"/>
        <w:rPr/>
      </w:pPr>
      <w:r>
        <w:rPr>
          <w:rFonts w:cs="Arial" w:ascii="Arial" w:hAnsi="Arial"/>
          <w:b/>
          <w:szCs w:val="24"/>
        </w:rPr>
        <w:t>Discusión de caso.</w:t>
      </w:r>
    </w:p>
    <w:p>
      <w:pPr>
        <w:pStyle w:val="Textoindependiente31"/>
        <w:tabs>
          <w:tab w:val="left" w:pos="709" w:leader="none"/>
        </w:tabs>
        <w:spacing w:lineRule="auto" w:line="360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Textoindependiente31"/>
        <w:tabs>
          <w:tab w:val="left" w:pos="709" w:leader="none"/>
        </w:tabs>
        <w:spacing w:lineRule="auto" w:line="36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Paciente de 45 años de edad, masculino, que  regresó de Ecuador hace una semana y acude al cuerpo de guardia porque desde hace 3 días comenzó con fiebre, debilidad marcada, anorexia y refiere que los alimentos no tienen el gusto habitual. </w:t>
      </w:r>
    </w:p>
    <w:p>
      <w:pPr>
        <w:pStyle w:val="Textoindependiente31"/>
        <w:tabs>
          <w:tab w:val="left" w:pos="709" w:leader="none"/>
        </w:tabs>
        <w:spacing w:lineRule="auto" w:line="36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Al examen físico se detectan pequeñas petequias en la piel del tronco y los brazos y el abdomen doloroso a la palpación. Luego de realizar los exámenes complementarios se confirma que este paciente presenta un dengue.</w:t>
      </w:r>
    </w:p>
    <w:p>
      <w:pPr>
        <w:pStyle w:val="Textoindependiente31"/>
        <w:tabs>
          <w:tab w:val="left" w:pos="709" w:leader="none"/>
        </w:tabs>
        <w:spacing w:lineRule="auto" w:line="36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Atendiendo a lo referido anteriormente:</w:t>
      </w:r>
    </w:p>
    <w:p>
      <w:pPr>
        <w:pStyle w:val="Textoindependiente31"/>
        <w:numPr>
          <w:ilvl w:val="0"/>
          <w:numId w:val="7"/>
        </w:numPr>
        <w:tabs>
          <w:tab w:val="left" w:pos="709" w:leader="none"/>
        </w:tabs>
        <w:spacing w:lineRule="auto" w:line="36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Diga qué forma clínica del dengue presenta este paciente.</w:t>
      </w:r>
    </w:p>
    <w:p>
      <w:pPr>
        <w:pStyle w:val="Textoindependiente31"/>
        <w:numPr>
          <w:ilvl w:val="0"/>
          <w:numId w:val="7"/>
        </w:numPr>
        <w:tabs>
          <w:tab w:val="left" w:pos="709" w:leader="none"/>
        </w:tabs>
        <w:spacing w:lineRule="auto" w:line="36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De acuerdo a la elegida por usted mencione otros síntomas y signos que la caracterizan y no aparecen en el cuadro clínico referido.</w:t>
      </w:r>
    </w:p>
    <w:p>
      <w:pPr>
        <w:pStyle w:val="Textoindependiente31"/>
        <w:numPr>
          <w:ilvl w:val="0"/>
          <w:numId w:val="7"/>
        </w:numPr>
        <w:tabs>
          <w:tab w:val="left" w:pos="709" w:leader="none"/>
        </w:tabs>
        <w:spacing w:lineRule="auto" w:line="36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Mencione los exámenes complementarios a realizar en este caso y cuáles serían sus resultados.</w:t>
      </w:r>
    </w:p>
    <w:p>
      <w:pPr>
        <w:pStyle w:val="Textoindependiente31"/>
        <w:numPr>
          <w:ilvl w:val="0"/>
          <w:numId w:val="7"/>
        </w:numPr>
        <w:tabs>
          <w:tab w:val="left" w:pos="709" w:leader="none"/>
        </w:tabs>
        <w:spacing w:lineRule="auto" w:line="36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Diga los pilares del tratamiento en este caso.</w:t>
      </w:r>
    </w:p>
    <w:p>
      <w:pPr>
        <w:pStyle w:val="Textoindependiente31"/>
        <w:tabs>
          <w:tab w:val="left" w:pos="709" w:leader="none"/>
        </w:tabs>
        <w:spacing w:lineRule="auto" w:line="36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360" w:before="280" w:after="280"/>
        <w:jc w:val="both"/>
        <w:rPr>
          <w:rFonts w:cs="Arial"/>
        </w:rPr>
      </w:pPr>
      <w:r>
        <w:rPr>
          <w:rFonts w:cs="Arial"/>
          <w:b/>
        </w:rPr>
        <w:t xml:space="preserve">NOTA: </w:t>
      </w:r>
      <w:r>
        <w:rPr>
          <w:rFonts w:cs="Arial"/>
        </w:rPr>
        <w:t>Las tareas que presentamos anteriormente es solo una guía para el estudio independiente de algunas enfermedades del tema por lo que le sugerimos a los residentes que no descuiden el estudio de otras infecciones transmitidas por mosquitos como: la fiebre amarilla, el Zika y el Chikungunya y la profundización de las contempladas en esta guía.</w:t>
      </w:r>
    </w:p>
    <w:p>
      <w:pPr>
        <w:pStyle w:val="Normal"/>
        <w:spacing w:lineRule="auto" w:line="360" w:before="280" w:after="28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360" w:before="280" w:after="280"/>
        <w:jc w:val="both"/>
        <w:rPr>
          <w:rFonts w:cs="Arial"/>
          <w:b/>
          <w:b/>
        </w:rPr>
      </w:pPr>
      <w:r>
        <w:rPr>
          <w:rFonts w:cs="Arial"/>
          <w:b/>
        </w:rPr>
        <w:t>Bibliografía:</w:t>
      </w:r>
    </w:p>
    <w:p>
      <w:pPr>
        <w:pStyle w:val="Normal"/>
        <w:numPr>
          <w:ilvl w:val="0"/>
          <w:numId w:val="2"/>
        </w:numPr>
        <w:overflowPunct w:val="false"/>
        <w:autoSpaceDE w:val="false"/>
        <w:spacing w:lineRule="auto" w:line="360"/>
        <w:jc w:val="both"/>
        <w:textAlignment w:val="baseline"/>
        <w:rPr>
          <w:rFonts w:cs="Arial"/>
        </w:rPr>
      </w:pPr>
      <w:r>
        <w:rPr>
          <w:rFonts w:cs="Arial"/>
          <w:bCs/>
        </w:rPr>
        <w:t>Álvarez Sintes, R., y coautores. Medicina General</w:t>
      </w:r>
      <w:r>
        <w:rPr>
          <w:rFonts w:cs="Arial"/>
        </w:rPr>
        <w:t xml:space="preserve"> Integral. 3ra edición. Volumen V. Parte XXXV. Capítulos 147 y 148. Editorial de Ciencias Médicas. La Habana. 2014.</w:t>
      </w:r>
    </w:p>
    <w:p>
      <w:pPr>
        <w:pStyle w:val="Normal"/>
        <w:overflowPunct w:val="false"/>
        <w:autoSpaceDE w:val="false"/>
        <w:spacing w:lineRule="auto" w:line="360"/>
        <w:ind w:left="720" w:hanging="0"/>
        <w:jc w:val="both"/>
        <w:textAlignment w:val="baseline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cs="Arial"/>
          <w:bCs/>
        </w:rPr>
      </w:pPr>
      <w:r>
        <w:rPr>
          <w:rFonts w:cs="Arial"/>
          <w:bCs/>
        </w:rPr>
      </w:r>
    </w:p>
    <w:p>
      <w:pPr>
        <w:pStyle w:val="Normal"/>
        <w:spacing w:lineRule="auto" w:line="360"/>
        <w:jc w:val="both"/>
        <w:rPr>
          <w:rFonts w:cs="Arial"/>
          <w:bCs/>
        </w:rPr>
      </w:pPr>
      <w:r>
        <w:rPr>
          <w:rFonts w:cs="Arial"/>
          <w:bCs/>
        </w:rPr>
      </w:r>
    </w:p>
    <w:p>
      <w:pPr>
        <w:pStyle w:val="Normal"/>
        <w:spacing w:lineRule="auto" w:line="360"/>
        <w:jc w:val="both"/>
        <w:rPr>
          <w:rFonts w:cs="Arial"/>
          <w:bCs/>
        </w:rPr>
      </w:pPr>
      <w:r>
        <w:rPr>
          <w:rFonts w:cs="Arial"/>
          <w:bCs/>
        </w:rPr>
      </w:r>
    </w:p>
    <w:sectPr>
      <w:type w:val="nextPage"/>
      <w:pgSz w:w="11906" w:h="16838"/>
      <w:pgMar w:left="1701" w:right="991" w:header="0" w:top="9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0"/>
    <w:family w:val="roman"/>
    <w:pitch w:val="variable"/>
  </w:font>
  <w:font w:name="Symbol"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4"/>
        <w:rFonts w:cs="Symbol"/>
        <w:color w:val="000000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bCs/>
        <w:rFonts w:cs="Arial"/>
        <w:lang w:eastAsia="es-E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  <w:lang w:val="es-ES" w:eastAsia="es-E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i/>
        <w:szCs w:val="24"/>
        <w:bCs/>
        <w:rFonts w:ascii="Arial" w:hAnsi="Arial" w:cs="Arial"/>
        <w:lang w:eastAsia="es-E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szCs w:val="24"/>
        <w:rFonts w:ascii="Arial" w:hAnsi="Arial" w:cs="Arial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4"/>
      <w:numFmt w:val="upperRoman"/>
      <w:lvlText w:val="%2."/>
      <w:lvlJc w:val="left"/>
      <w:pPr>
        <w:ind w:left="180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es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4"/>
      <w:szCs w:val="24"/>
      <w:lang w:val="es-ES" w:bidi="ar-SA" w:eastAsia="zh-CN"/>
    </w:rPr>
  </w:style>
  <w:style w:type="paragraph" w:styleId="Heading1">
    <w:name w:val="Heading 1"/>
    <w:basedOn w:val="Normal"/>
    <w:next w:val="Normal"/>
    <w:qFormat/>
    <w:pPr>
      <w:keepNext/>
      <w:keepLines/>
      <w:numPr>
        <w:ilvl w:val="0"/>
        <w:numId w:val="1"/>
      </w:numPr>
      <w:spacing w:before="480" w:after="0"/>
      <w:outlineLvl w:val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 w:after="0"/>
      <w:outlineLvl w:val="2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00" w:after="0"/>
      <w:outlineLvl w:val="3"/>
      <w:outlineLvl w:val="3"/>
    </w:pPr>
    <w:rPr>
      <w:rFonts w:ascii="Cambria" w:hAnsi="Cambria" w:eastAsia="Times New Roman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00" w:after="0"/>
      <w:outlineLvl w:val="4"/>
      <w:outlineLvl w:val="4"/>
    </w:pPr>
    <w:rPr>
      <w:rFonts w:ascii="Cambria" w:hAnsi="Cambria" w:eastAsia="Times New Roman" w:cs="Times New Roman"/>
      <w:color w:val="243F60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 w:after="0"/>
      <w:outlineLvl w:val="5"/>
      <w:outlineLvl w:val="5"/>
    </w:pPr>
    <w:rPr>
      <w:rFonts w:ascii="Cambria" w:hAnsi="Cambria" w:eastAsia="Times New Roman" w:cs="Times New Roman"/>
      <w:i/>
      <w:iCs/>
      <w:color w:val="243F60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  <w:outlineLvl w:val="6"/>
    </w:pPr>
    <w:rPr>
      <w:rFonts w:ascii="Cambria" w:hAnsi="Cambria" w:eastAsia="Times New Roman" w:cs="Times New Roman"/>
      <w:i/>
      <w:iCs/>
      <w:color w:val="404040"/>
    </w:rPr>
  </w:style>
  <w:style w:type="paragraph" w:styleId="Heading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200" w:after="0"/>
      <w:outlineLvl w:val="7"/>
      <w:outlineLvl w:val="7"/>
    </w:pPr>
    <w:rPr>
      <w:rFonts w:ascii="Cambria" w:hAnsi="Cambria" w:eastAsia="Times New Roman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keepLines/>
      <w:numPr>
        <w:ilvl w:val="8"/>
        <w:numId w:val="1"/>
      </w:numPr>
      <w:spacing w:before="200" w:after="0"/>
      <w:outlineLvl w:val="8"/>
      <w:outlineLvl w:val="8"/>
    </w:pPr>
    <w:rPr>
      <w:rFonts w:ascii="Cambria" w:hAnsi="Cambria" w:eastAsia="Times New Roman" w:cs="Times New Roman"/>
      <w:i/>
      <w:iCs/>
      <w:color w:val="404040"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Arial" w:hAnsi="Arial" w:cs="Arial"/>
    </w:rPr>
  </w:style>
  <w:style w:type="character" w:styleId="WW8Num3z1">
    <w:name w:val="WW8Num3z1"/>
    <w:qFormat/>
    <w:rPr>
      <w:rFonts w:cs="Times New Roman"/>
    </w:rPr>
  </w:style>
  <w:style w:type="character" w:styleId="WW8Num3z2">
    <w:name w:val="WW8Num3z2"/>
    <w:qFormat/>
    <w:rPr>
      <w:rFonts w:cs="Times New Roman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  <w:color w:val="000000"/>
      <w:szCs w:val="24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cs="Arial"/>
      <w:bCs/>
      <w:lang w:eastAsia="es-ES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Symbol" w:hAnsi="Symbol" w:cs="Symbol"/>
      <w:lang w:val="es-ES" w:eastAsia="es-E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cs="Times New Roman"/>
    </w:rPr>
  </w:style>
  <w:style w:type="character" w:styleId="WW8Num14z0">
    <w:name w:val="WW8Num14z0"/>
    <w:qFormat/>
    <w:rPr>
      <w:b/>
      <w:i w:val="false"/>
      <w:sz w:val="20"/>
      <w:szCs w:val="20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Symbol" w:hAnsi="Symbol" w:cs="Symbol"/>
      <w:sz w:val="20"/>
    </w:rPr>
  </w:style>
  <w:style w:type="character" w:styleId="WW8Num18z1">
    <w:name w:val="WW8Num18z1"/>
    <w:qFormat/>
    <w:rPr>
      <w:rFonts w:ascii="Courier New" w:hAnsi="Courier New" w:cs="Courier New"/>
      <w:sz w:val="20"/>
    </w:rPr>
  </w:style>
  <w:style w:type="character" w:styleId="WW8Num18z2">
    <w:name w:val="WW8Num18z2"/>
    <w:qFormat/>
    <w:rPr>
      <w:rFonts w:ascii="Wingdings" w:hAnsi="Wingdings" w:cs="Wingdings"/>
      <w:sz w:val="20"/>
    </w:rPr>
  </w:style>
  <w:style w:type="character" w:styleId="WW8Num19z0">
    <w:name w:val="WW8Num19z0"/>
    <w:qFormat/>
    <w:rPr>
      <w:rFonts w:ascii="Arial" w:hAnsi="Arial" w:cs="Arial"/>
      <w:bCs/>
      <w:i/>
      <w:szCs w:val="24"/>
      <w:lang w:eastAsia="es-ES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Arial" w:hAnsi="Arial" w:cs="Arial"/>
      <w:szCs w:val="24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rFonts w:ascii="Symbol" w:hAnsi="Symbol" w:cs="Symbol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Fuentedeprrafopredeter">
    <w:name w:val="Fuente de párrafo predeter."/>
    <w:qFormat/>
    <w:rPr/>
  </w:style>
  <w:style w:type="character" w:styleId="Ttulo1Car">
    <w:name w:val="Título 1 Car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tulo2Car">
    <w:name w:val="Título 2 Car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Ttulo3Car">
    <w:name w:val="Título 3 Car"/>
    <w:qFormat/>
    <w:rPr>
      <w:rFonts w:ascii="Cambria" w:hAnsi="Cambria" w:eastAsia="Times New Roman" w:cs="Times New Roman"/>
      <w:b/>
      <w:bCs/>
      <w:color w:val="4F81BD"/>
    </w:rPr>
  </w:style>
  <w:style w:type="character" w:styleId="Ttulo4Car">
    <w:name w:val="Título 4 Car"/>
    <w:qFormat/>
    <w:rPr>
      <w:rFonts w:ascii="Cambria" w:hAnsi="Cambria" w:eastAsia="Times New Roman" w:cs="Times New Roman"/>
      <w:b/>
      <w:bCs/>
      <w:i/>
      <w:iCs/>
      <w:color w:val="4F81BD"/>
    </w:rPr>
  </w:style>
  <w:style w:type="character" w:styleId="Ttulo5Car">
    <w:name w:val="Título 5 Car"/>
    <w:qFormat/>
    <w:rPr>
      <w:rFonts w:ascii="Cambria" w:hAnsi="Cambria" w:eastAsia="Times New Roman" w:cs="Times New Roman"/>
      <w:color w:val="243F60"/>
    </w:rPr>
  </w:style>
  <w:style w:type="character" w:styleId="Ttulo6Car">
    <w:name w:val="Título 6 Car"/>
    <w:qFormat/>
    <w:rPr>
      <w:rFonts w:ascii="Cambria" w:hAnsi="Cambria" w:eastAsia="Times New Roman" w:cs="Times New Roman"/>
      <w:i/>
      <w:iCs/>
      <w:color w:val="243F60"/>
    </w:rPr>
  </w:style>
  <w:style w:type="character" w:styleId="Ttulo7Car">
    <w:name w:val="Título 7 Car"/>
    <w:qFormat/>
    <w:rPr>
      <w:rFonts w:ascii="Cambria" w:hAnsi="Cambria" w:eastAsia="Times New Roman" w:cs="Times New Roman"/>
      <w:i/>
      <w:iCs/>
      <w:color w:val="404040"/>
    </w:rPr>
  </w:style>
  <w:style w:type="character" w:styleId="Ttulo8Car">
    <w:name w:val="Título 8 Car"/>
    <w:qFormat/>
    <w:rPr>
      <w:rFonts w:ascii="Cambria" w:hAnsi="Cambria" w:eastAsia="Times New Roman" w:cs="Times New Roman"/>
      <w:color w:val="404040"/>
      <w:sz w:val="20"/>
      <w:szCs w:val="20"/>
    </w:rPr>
  </w:style>
  <w:style w:type="character" w:styleId="Ttulo9Car">
    <w:name w:val="Título 9 Car"/>
    <w:qFormat/>
    <w:rPr>
      <w:rFonts w:ascii="Cambria" w:hAnsi="Cambria" w:eastAsia="Times New Roman" w:cs="Times New Roman"/>
      <w:i/>
      <w:iCs/>
      <w:color w:val="404040"/>
      <w:sz w:val="20"/>
      <w:szCs w:val="20"/>
    </w:rPr>
  </w:style>
  <w:style w:type="character" w:styleId="TtuloCar">
    <w:name w:val="Título Car"/>
    <w:qFormat/>
    <w:rPr>
      <w:rFonts w:ascii="Cambria" w:hAnsi="Cambria" w:eastAsia="Times New Roman" w:cs="Times New Roman"/>
      <w:color w:val="17365D"/>
      <w:spacing w:val="5"/>
      <w:sz w:val="52"/>
      <w:szCs w:val="52"/>
    </w:rPr>
  </w:style>
  <w:style w:type="character" w:styleId="SubttuloCar">
    <w:name w:val="Subtítulo Car"/>
    <w:qFormat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styleId="Nfasissutil">
    <w:name w:val="Énfasis sutil"/>
    <w:qFormat/>
    <w:rPr>
      <w:i/>
      <w:iCs/>
      <w:color w:val="808080"/>
    </w:rPr>
  </w:style>
  <w:style w:type="character" w:styleId="Emphasis">
    <w:name w:val="Emphasis"/>
    <w:qFormat/>
    <w:rPr>
      <w:i/>
      <w:iCs/>
    </w:rPr>
  </w:style>
  <w:style w:type="character" w:styleId="Nfasisintenso">
    <w:name w:val="Énfasis intenso"/>
    <w:qFormat/>
    <w:rPr>
      <w:b/>
      <w:bCs/>
      <w:i/>
      <w:iCs/>
      <w:color w:val="4F81BD"/>
    </w:rPr>
  </w:style>
  <w:style w:type="character" w:styleId="StrongEmphasis">
    <w:name w:val="Strong Emphasis"/>
    <w:qFormat/>
    <w:rPr>
      <w:b/>
      <w:bCs/>
    </w:rPr>
  </w:style>
  <w:style w:type="character" w:styleId="CitaCar">
    <w:name w:val="Cita Car"/>
    <w:qFormat/>
    <w:rPr>
      <w:i/>
      <w:iCs/>
      <w:color w:val="000000"/>
    </w:rPr>
  </w:style>
  <w:style w:type="character" w:styleId="CitadestacadaCar">
    <w:name w:val="Cita destacada Car"/>
    <w:qFormat/>
    <w:rPr>
      <w:b/>
      <w:bCs/>
      <w:i/>
      <w:iCs/>
      <w:color w:val="4F81BD"/>
    </w:rPr>
  </w:style>
  <w:style w:type="character" w:styleId="Referenciasutil">
    <w:name w:val="Referencia sutil"/>
    <w:qFormat/>
    <w:rPr>
      <w:smallCaps/>
      <w:color w:val="C0504D"/>
      <w:u w:val="single"/>
    </w:rPr>
  </w:style>
  <w:style w:type="character" w:styleId="Referenciaintensa">
    <w:name w:val="Referencia intensa"/>
    <w:qFormat/>
    <w:rPr>
      <w:b/>
      <w:bCs/>
      <w:smallCaps/>
      <w:color w:val="C0504D"/>
      <w:spacing w:val="5"/>
      <w:u w:val="single"/>
    </w:rPr>
  </w:style>
  <w:style w:type="character" w:styleId="Ttulodellibro">
    <w:name w:val="Título del libro"/>
    <w:qFormat/>
    <w:rPr>
      <w:b/>
      <w:bCs/>
      <w:smallCaps/>
      <w:spacing w:val="5"/>
    </w:rPr>
  </w:style>
  <w:style w:type="character" w:styleId="InternetLink">
    <w:name w:val="Internet Link"/>
    <w:rPr>
      <w:color w:val="0000FF"/>
      <w:u w:val="single"/>
    </w:rPr>
  </w:style>
  <w:style w:type="character" w:styleId="VisitedInternetLink">
    <w:name w:val="Visited Internet Link"/>
    <w:rPr>
      <w:color w:val="800080"/>
      <w:u w:val="single"/>
    </w:rPr>
  </w:style>
  <w:style w:type="character" w:styleId="TextodegloboCar">
    <w:name w:val="Texto de globo Car"/>
    <w:qFormat/>
    <w:rPr>
      <w:rFonts w:ascii="Tahoma" w:hAnsi="Tahoma" w:eastAsia="Times New Roman" w:cs="Tahoma"/>
      <w:sz w:val="16"/>
      <w:szCs w:val="16"/>
    </w:rPr>
  </w:style>
  <w:style w:type="character" w:styleId="EncabezadoCar">
    <w:name w:val="Encabezado Car"/>
    <w:qFormat/>
    <w:rPr>
      <w:rFonts w:ascii="Arial" w:hAnsi="Arial" w:eastAsia="Times New Roman" w:cs="Times New Roman"/>
      <w:sz w:val="24"/>
      <w:szCs w:val="24"/>
    </w:rPr>
  </w:style>
  <w:style w:type="character" w:styleId="PiedepginaCar">
    <w:name w:val="Pie de página Car"/>
    <w:qFormat/>
    <w:rPr>
      <w:rFonts w:ascii="Arial" w:hAnsi="Arial" w:eastAsia="Times New Roman" w:cs="Times New Roman"/>
      <w:sz w:val="24"/>
      <w:szCs w:val="24"/>
    </w:rPr>
  </w:style>
  <w:style w:type="paragraph" w:styleId="Heading">
    <w:name w:val="Heading"/>
    <w:basedOn w:val="Normal"/>
    <w:next w:val="Normal"/>
    <w:qFormat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Times New Roman" w:cs="Times New Roman"/>
      <w:color w:val="17365D"/>
      <w:spacing w:val="5"/>
      <w:sz w:val="52"/>
      <w:szCs w:val="52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ubtitle">
    <w:name w:val="Subtitle"/>
    <w:basedOn w:val="Normal"/>
    <w:next w:val="Normal"/>
    <w:qFormat/>
    <w:pPr/>
    <w:rPr>
      <w:rFonts w:ascii="Cambria" w:hAnsi="Cambria" w:eastAsia="Times New Roman" w:cs="Times New Roman"/>
      <w:i/>
      <w:iCs/>
      <w:color w:val="4F81BD"/>
      <w:spacing w:val="15"/>
    </w:rPr>
  </w:style>
  <w:style w:type="paragraph" w:styleId="Cita">
    <w:name w:val="Cita"/>
    <w:basedOn w:val="Normal"/>
    <w:next w:val="Normal"/>
    <w:qFormat/>
    <w:pPr/>
    <w:rPr>
      <w:i/>
      <w:iCs/>
      <w:color w:val="000000"/>
    </w:rPr>
  </w:style>
  <w:style w:type="paragraph" w:styleId="Citadestacada">
    <w:name w:val="Cita destacada"/>
    <w:basedOn w:val="Normal"/>
    <w:next w:val="Normal"/>
    <w:qFormat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Prrafodelista">
    <w:name w:val="Párrafo de lista"/>
    <w:basedOn w:val="Normal"/>
    <w:qFormat/>
    <w:pPr>
      <w:spacing w:before="0" w:after="0"/>
      <w:ind w:left="720" w:hanging="0"/>
      <w:contextualSpacing/>
    </w:pPr>
    <w:rPr/>
  </w:style>
  <w:style w:type="paragraph" w:styleId="Car">
    <w:name w:val="Car"/>
    <w:basedOn w:val="Normal"/>
    <w:qFormat/>
    <w:pPr>
      <w:widowControl w:val="false"/>
      <w:spacing w:lineRule="exact" w:line="240" w:before="0" w:after="160"/>
      <w:jc w:val="both"/>
      <w:textAlignment w:val="baseline"/>
    </w:pPr>
    <w:rPr>
      <w:sz w:val="20"/>
      <w:szCs w:val="20"/>
      <w:lang w:val="en-US"/>
    </w:rPr>
  </w:style>
  <w:style w:type="paragraph" w:styleId="Textoindependiente31">
    <w:name w:val="Texto independiente 31"/>
    <w:basedOn w:val="Normal"/>
    <w:qFormat/>
    <w:pPr>
      <w:overflowPunct w:val="false"/>
      <w:autoSpaceDE w:val="false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odyText3">
    <w:name w:val="Body Text 3"/>
    <w:basedOn w:val="Normal"/>
    <w:qFormat/>
    <w:pPr>
      <w:overflowPunct w:val="false"/>
      <w:autoSpaceDE w:val="false"/>
      <w:jc w:val="both"/>
      <w:textAlignment w:val="baseline"/>
    </w:pPr>
    <w:rPr>
      <w:rFonts w:ascii="Times New Roman" w:hAnsi="Times New Roman" w:cs="Times New Roman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es.wikipedia.org/wiki/Infecci&#243;n" TargetMode="External"/><Relationship Id="rId4" Type="http://schemas.openxmlformats.org/officeDocument/2006/relationships/hyperlink" Target="https://es.wikipedia.org/wiki/Microorganismo" TargetMode="External"/><Relationship Id="rId5" Type="http://schemas.openxmlformats.org/officeDocument/2006/relationships/hyperlink" Target="https://es.wikipedia.org/wiki/Bacteria" TargetMode="External"/><Relationship Id="rId6" Type="http://schemas.openxmlformats.org/officeDocument/2006/relationships/hyperlink" Target="https://es.wikipedia.org/wiki/Hongo" TargetMode="External"/><Relationship Id="rId7" Type="http://schemas.openxmlformats.org/officeDocument/2006/relationships/hyperlink" Target="https://es.wikipedia.org/wiki/Virus" TargetMode="External"/><Relationship Id="rId8" Type="http://schemas.openxmlformats.org/officeDocument/2006/relationships/hyperlink" Target="https://es.wikipedia.org/wiki/Protozoa" TargetMode="External"/><Relationship Id="rId9" Type="http://schemas.openxmlformats.org/officeDocument/2006/relationships/hyperlink" Target="https://es.wikipedia.org/wiki/Pri&#243;n" TargetMode="External"/><Relationship Id="rId10" Type="http://schemas.openxmlformats.org/officeDocument/2006/relationships/hyperlink" Target="https://es.wikipedia.org/wiki/Secreci&#243;n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2020-05-13T17:45:00Z</dcterms:created>
  <dc:creator>Lupe</dc:creator>
  <dc:description/>
  <dc:language>es-US</dc:language>
  <cp:lastModifiedBy>admin</cp:lastModifiedBy>
  <dcterms:modified xsi:type="dcterms:W3CDTF">2020-05-13T17:45:00Z</dcterms:modified>
  <cp:revision>3</cp:revision>
  <dc:subject/>
  <dc:title/>
</cp:coreProperties>
</file>