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9.png" ContentType="image/png"/>
  <Override PartName="/word/media/image8.png" ContentType="image/png"/>
  <Override PartName="/word/media/image7.png" ContentType="image/png"/>
  <Override PartName="/word/media/image6.png" ContentType="image/png"/>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lang w:val="es-ES"/>
        </w:rPr>
      </w:pPr>
      <w:r>
        <w:rPr>
          <w:rFonts w:eastAsia="Times New Roman" w:cs="Arial" w:ascii="Arial" w:hAnsi="Arial"/>
          <w:b/>
          <w:lang w:val="es-ES" w:eastAsia="es-ES"/>
        </w:rPr>
        <w:t xml:space="preserve">                            </w:t>
      </w:r>
      <w:r>
        <w:rPr>
          <w:rFonts w:cs="Arial" w:ascii="Arial" w:hAnsi="Arial"/>
          <w:lang w:val="es-ES"/>
        </w:rPr>
        <w:t>UNIVERSIDAD DE CIENCIAS MÉDICAS DE LA HABANA</w:t>
      </w:r>
    </w:p>
    <w:p>
      <w:pPr>
        <w:pStyle w:val="Normal"/>
        <w:spacing w:lineRule="auto" w:line="240" w:before="0" w:after="0"/>
        <w:jc w:val="center"/>
        <w:rPr>
          <w:rFonts w:ascii="Arial" w:hAnsi="Arial" w:cs="Arial"/>
          <w:lang w:val="es-ES"/>
        </w:rPr>
      </w:pPr>
      <w:r>
        <w:rPr>
          <w:rFonts w:cs="Arial" w:ascii="Arial" w:hAnsi="Arial"/>
          <w:lang w:val="es-ES"/>
        </w:rPr>
        <w:t>FACULTAD DE TECNOLOGÍA DE LA SALUD</w:t>
      </w:r>
    </w:p>
    <w:p>
      <w:pPr>
        <w:pStyle w:val="Normal"/>
        <w:spacing w:lineRule="auto" w:line="240" w:before="0" w:after="0"/>
        <w:jc w:val="center"/>
        <w:rPr>
          <w:rFonts w:ascii="Arial" w:hAnsi="Arial" w:cs="Arial"/>
          <w:lang w:val="es-ES"/>
        </w:rPr>
      </w:pPr>
      <w:r>
        <w:rPr>
          <w:rFonts w:cs="Arial" w:ascii="Arial" w:hAnsi="Arial"/>
          <w:lang w:val="es-ES"/>
        </w:rPr>
      </w:r>
    </w:p>
    <w:p>
      <w:pPr>
        <w:pStyle w:val="Normal"/>
        <w:spacing w:lineRule="auto" w:line="240" w:before="0" w:after="0"/>
        <w:jc w:val="center"/>
        <w:rPr>
          <w:rFonts w:ascii="Arial" w:hAnsi="Arial" w:cs="Arial"/>
          <w:lang w:val="es-ES"/>
        </w:rPr>
      </w:pPr>
      <w:r>
        <w:rPr>
          <w:rFonts w:cs="Arial" w:ascii="Arial" w:hAnsi="Arial"/>
          <w:lang w:val="es-ES"/>
        </w:rPr>
        <w:t>GUÍA DE ESTUDIO</w:t>
      </w:r>
    </w:p>
    <w:p>
      <w:pPr>
        <w:pStyle w:val="Normal"/>
        <w:overflowPunct w:val="true"/>
        <w:spacing w:lineRule="auto" w:line="240" w:before="240" w:after="240"/>
        <w:ind w:left="360" w:hanging="0"/>
        <w:jc w:val="both"/>
        <w:textAlignment w:val="baseline"/>
        <w:rPr>
          <w:rFonts w:ascii="Arial" w:hAnsi="Arial" w:eastAsia="Times New Roman" w:cs="Arial"/>
          <w:b/>
          <w:b/>
          <w:lang w:val="es-ES" w:eastAsia="es-ES"/>
        </w:rPr>
      </w:pPr>
      <w:r>
        <w:rPr>
          <w:rFonts w:cs="Arial" w:ascii="Arial" w:hAnsi="Arial"/>
          <w:b/>
          <w:lang w:val="es-ES"/>
        </w:rPr>
        <w:t>ASIGNATURA: Electrónica Digital</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FUNDAMENTACIÓN DE LA ASIGNATURA.</w:t>
      </w:r>
    </w:p>
    <w:p>
      <w:pPr>
        <w:pStyle w:val="Normal"/>
        <w:numPr>
          <w:ilvl w:val="0"/>
          <w:numId w:val="0"/>
        </w:numPr>
        <w:overflowPunct w:val="true"/>
        <w:spacing w:lineRule="auto" w:line="240" w:before="240" w:after="60"/>
        <w:jc w:val="both"/>
        <w:textAlignment w:val="baseline"/>
        <w:outlineLvl w:val="5"/>
        <w:rPr>
          <w:rFonts w:ascii="Arial" w:hAnsi="Arial" w:eastAsia="Times New Roman" w:cs="Arial"/>
          <w:bCs/>
          <w:lang w:val="es-MX" w:eastAsia="es-ES"/>
        </w:rPr>
      </w:pPr>
      <w:r>
        <w:rPr>
          <w:rFonts w:eastAsia="Times New Roman" w:cs="Arial" w:ascii="Arial" w:hAnsi="Arial"/>
          <w:bCs/>
          <w:lang w:val="es-MX" w:eastAsia="es-ES"/>
        </w:rPr>
        <w:t>Cada día la medicina moderna depende más de la tecnología médica y a su vez dicha tecnología se hace más compleja. Si bien hace dos o tres décadas procesar, almacenar, recuperar y transportar la información en las tecnologías médicas se sustentaba básicamente en el empleo de la Electrónica Analógica, en la actualidad prácticamente todos los equipos médicos emplean de algún modo la Electrónica Digital para procesar, almacenar, recuperar y transportar la información. De ahí la necesidad de conocer el principio de funcionamiento de los elementales dispositivos digitales sobre los que se basa el funcionamiento de los que se emplean en la actualidad.</w:t>
      </w:r>
    </w:p>
    <w:p>
      <w:pPr>
        <w:pStyle w:val="Normal"/>
        <w:numPr>
          <w:ilvl w:val="0"/>
          <w:numId w:val="0"/>
        </w:numPr>
        <w:overflowPunct w:val="true"/>
        <w:spacing w:lineRule="auto" w:line="240" w:before="240" w:after="60"/>
        <w:jc w:val="both"/>
        <w:textAlignment w:val="baseline"/>
        <w:outlineLvl w:val="5"/>
        <w:rPr>
          <w:rFonts w:ascii="Arial" w:hAnsi="Arial" w:eastAsia="Times New Roman" w:cs="Arial"/>
          <w:bCs/>
          <w:lang w:val="es-ES" w:eastAsia="es-ES"/>
        </w:rPr>
      </w:pPr>
      <w:r>
        <w:rPr>
          <w:rFonts w:eastAsia="Times New Roman" w:cs="Arial" w:ascii="Arial" w:hAnsi="Arial"/>
          <w:bCs/>
          <w:lang w:val="es-ES" w:eastAsia="es-ES"/>
        </w:rPr>
        <w:t>La misión de esta asignatura es que los estudiantes adquieran los conocimientos esenciales en que está basada la Electrónica Digital, a fin de crear las habilidades necesarias que le permitan su aplicación en la asignatura Electrónica Digital II y otras asignaturas que conforman el Plan de Estudios del programa de formación, como es la del currículo base: Equipos Electromédicos III y del currículo propio: Procesamiento Digital de Señales (</w:t>
      </w:r>
      <w:r>
        <w:rPr>
          <w:rFonts w:eastAsia="Times New Roman" w:cs="Arial" w:ascii="Arial" w:hAnsi="Arial"/>
          <w:bCs/>
          <w:i/>
          <w:lang w:val="es-ES" w:eastAsia="es-ES"/>
        </w:rPr>
        <w:t>PDS</w:t>
      </w:r>
      <w:r>
        <w:rPr>
          <w:rFonts w:eastAsia="Times New Roman" w:cs="Arial" w:ascii="Arial" w:hAnsi="Arial"/>
          <w:bCs/>
          <w:lang w:val="es-ES" w:eastAsia="es-ES"/>
        </w:rPr>
        <w:t xml:space="preserve">). Las formas de organización docente consisten en: Conferencias, Clases Prácticas y Prácticas de Laboratorio. </w:t>
      </w:r>
    </w:p>
    <w:p>
      <w:pPr>
        <w:pStyle w:val="Normal"/>
        <w:overflowPunct w:val="true"/>
        <w:spacing w:lineRule="auto" w:line="240" w:before="240" w:after="240"/>
        <w:jc w:val="both"/>
        <w:textAlignment w:val="baseline"/>
        <w:rPr>
          <w:rFonts w:ascii="Arial" w:hAnsi="Arial" w:eastAsia="Times New Roman" w:cs="Arial"/>
          <w:b/>
          <w:b/>
          <w:bCs/>
          <w:lang w:val="es-MX" w:eastAsia="es-ES"/>
        </w:rPr>
      </w:pPr>
      <w:r>
        <w:rPr>
          <w:rFonts w:eastAsia="Times New Roman" w:cs="Arial" w:ascii="Arial" w:hAnsi="Arial"/>
          <w:b/>
          <w:bCs/>
          <w:lang w:val="es-MX" w:eastAsia="es-ES"/>
        </w:rPr>
        <w:t xml:space="preserve">TEMA I. SISTEMAS NUMÉRICOS Y CÓDIGOS DE REPRESENTACIÓN </w:t>
      </w:r>
    </w:p>
    <w:p>
      <w:pPr>
        <w:pStyle w:val="Normal"/>
        <w:overflowPunct w:val="true"/>
        <w:spacing w:lineRule="auto" w:line="240" w:before="240" w:after="240"/>
        <w:jc w:val="both"/>
        <w:textAlignment w:val="baseline"/>
        <w:rPr>
          <w:rFonts w:ascii="Arial" w:hAnsi="Arial" w:eastAsia="Times New Roman" w:cs="Arial"/>
          <w:b/>
          <w:b/>
          <w:u w:val="single"/>
          <w:lang w:val="es-ES" w:eastAsia="es-ES"/>
        </w:rPr>
      </w:pPr>
      <w:r>
        <w:rPr>
          <w:rFonts w:eastAsia="Times New Roman" w:cs="Arial" w:ascii="Arial" w:hAnsi="Arial"/>
          <w:b/>
          <w:lang w:val="es-ES" w:eastAsia="es-ES"/>
        </w:rPr>
        <w:t>Objetivos:</w:t>
      </w:r>
    </w:p>
    <w:p>
      <w:pPr>
        <w:pStyle w:val="Normal"/>
        <w:numPr>
          <w:ilvl w:val="0"/>
          <w:numId w:val="1"/>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Enunciar el concepto de Electrónica Digital.</w:t>
      </w:r>
    </w:p>
    <w:p>
      <w:pPr>
        <w:pStyle w:val="Normal"/>
        <w:numPr>
          <w:ilvl w:val="0"/>
          <w:numId w:val="1"/>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Distinguir los sistemas de numeración existentes y los símbolos empleados.</w:t>
      </w:r>
    </w:p>
    <w:p>
      <w:pPr>
        <w:pStyle w:val="Normal"/>
        <w:numPr>
          <w:ilvl w:val="0"/>
          <w:numId w:val="1"/>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Describir la base del sistema binario, octal y hexadecimal.</w:t>
      </w:r>
    </w:p>
    <w:p>
      <w:pPr>
        <w:pStyle w:val="Normal"/>
        <w:numPr>
          <w:ilvl w:val="0"/>
          <w:numId w:val="1"/>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Establecer la relación entre circuito digital y el sistema numérico binario.</w:t>
      </w:r>
    </w:p>
    <w:p>
      <w:pPr>
        <w:pStyle w:val="Normal"/>
        <w:numPr>
          <w:ilvl w:val="0"/>
          <w:numId w:val="1"/>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Realizar la conversión entre los sistemas numéricos decimal, binario, octal y hexadecimal.</w:t>
      </w:r>
    </w:p>
    <w:p>
      <w:pPr>
        <w:pStyle w:val="Normal"/>
        <w:numPr>
          <w:ilvl w:val="0"/>
          <w:numId w:val="1"/>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Identificar otros códigos de representación.</w:t>
      </w:r>
    </w:p>
    <w:p>
      <w:pPr>
        <w:pStyle w:val="Normal"/>
        <w:overflowPunct w:val="true"/>
        <w:spacing w:lineRule="auto" w:line="240" w:before="240" w:after="240"/>
        <w:jc w:val="both"/>
        <w:textAlignment w:val="baseline"/>
        <w:rPr>
          <w:rFonts w:ascii="Arial" w:hAnsi="Arial" w:eastAsia="Times New Roman" w:cs="Arial"/>
          <w:b/>
          <w:b/>
          <w:u w:val="single"/>
          <w:lang w:val="es-ES" w:eastAsia="es-ES"/>
        </w:rPr>
      </w:pPr>
      <w:r>
        <w:rPr>
          <w:rFonts w:eastAsia="Times New Roman" w:cs="Arial" w:ascii="Arial" w:hAnsi="Arial"/>
          <w:b/>
          <w:lang w:val="es-ES" w:eastAsia="es-ES"/>
        </w:rPr>
        <w:t>Contenidos:</w:t>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t>Electrónica Digital. Circuitos y sistemas digitales. Sistemas de numeración. Bases de los distintos sistemas numéricos. Conversión entre sistemas numéricos. Circuitos digitales y el sistema binario. Sistema binario y sistema hexadecimal. Bits y electrónica. Código BCD. Código Gray. Códigos alfanuméricos.</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Indicaciones Metodológicas</w:t>
      </w:r>
    </w:p>
    <w:p>
      <w:pPr>
        <w:pStyle w:val="Normal"/>
        <w:rPr>
          <w:rFonts w:ascii="Arial" w:hAnsi="Arial" w:eastAsia="Times New Roman" w:cs="Arial"/>
          <w:lang w:val="es-ES" w:eastAsia="es-ES"/>
        </w:rPr>
      </w:pPr>
      <w:r>
        <w:rPr>
          <w:rFonts w:eastAsia="Times New Roman" w:cs="Arial" w:ascii="Arial" w:hAnsi="Arial"/>
          <w:lang w:val="es-ES" w:eastAsia="es-ES"/>
        </w:rPr>
        <w:t>Después de presentar la definición de sistema electrónico digital es conveniente identificar las diferencias más significativas con el sistema electrónico analógico, teniendo en cuenta para esto las características de las señales que ambos manejan. Para esto es imprescindible basarse en gráficos de formas de ondas y sus relaciones transferenciales.</w:t>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t>El estudio de estos sistemas digitales debe estar estrechamente ligado con los sistemas numéricos binario y hexadecimal.  El sistema binario se corresponde con los estados de trabajo de los circuitos digitales, o sea, corte y saturación donde el concepto de cero y uno lógico debe asociarse estrechamente con este modo de trabajo. Se debe lograr que el estudiante adquiera destreza en la conversión entre los sistemas numéricos en lo sucesivo fundamentalmente en la conversión decimal/binario y binario/hexadecimal.</w:t>
      </w:r>
    </w:p>
    <w:p>
      <w:pPr>
        <w:pStyle w:val="Normal"/>
        <w:overflowPunct w:val="true"/>
        <w:spacing w:lineRule="auto" w:line="240" w:before="240" w:after="240"/>
        <w:jc w:val="both"/>
        <w:textAlignment w:val="baseline"/>
        <w:rPr>
          <w:rFonts w:ascii="Arial" w:hAnsi="Arial" w:eastAsia="Times New Roman" w:cs="Arial"/>
          <w:b/>
          <w:b/>
          <w:bCs/>
          <w:lang w:val="es-MX" w:eastAsia="es-ES"/>
        </w:rPr>
      </w:pPr>
      <w:r>
        <w:rPr>
          <w:rFonts w:eastAsia="Times New Roman" w:cs="Arial" w:ascii="Arial" w:hAnsi="Arial"/>
          <w:b/>
          <w:bCs/>
          <w:lang w:val="es-MX" w:eastAsia="es-ES"/>
        </w:rPr>
        <w:t>TEMA II. ÁLGEBRA BOOLEANA Y COMPUERTAS LÓGICAS</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Objetivos:</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Enunciar los conceptos de variables binarias y su estado.</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Formular los Teoremas de booleanos.</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Identificar las diferentes compuertas lógicas y su tabla de verdad.</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Explicar las características básicas de los circuitos integrados de compuertas lógicas.</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 xml:space="preserve">Caracterizar las distintas familias lógicas </w:t>
      </w:r>
    </w:p>
    <w:p>
      <w:pPr>
        <w:pStyle w:val="Normal"/>
        <w:widowControl w:val="false"/>
        <w:numPr>
          <w:ilvl w:val="0"/>
          <w:numId w:val="2"/>
        </w:numPr>
        <w:overflowPunct w:val="true"/>
        <w:spacing w:lineRule="auto" w:line="240" w:before="0" w:after="0"/>
        <w:jc w:val="both"/>
        <w:textAlignment w:val="baseline"/>
        <w:rPr>
          <w:rFonts w:ascii="Arial" w:hAnsi="Arial" w:eastAsia="Times New Roman" w:cs="Arial"/>
          <w:lang w:val="es-ES" w:eastAsia="es-ES"/>
        </w:rPr>
      </w:pPr>
      <w:r>
        <w:rPr>
          <w:rFonts w:eastAsia="Times New Roman" w:cs="Arial" w:ascii="Arial" w:hAnsi="Arial"/>
          <w:lang w:val="es-ES" w:eastAsia="es-ES"/>
        </w:rPr>
        <w:t>Establecer las diferencias en cuanto a tensiones de alimentación, retardos de propagación y otras características fundamentales de las familias lógicas más utilizadas.</w:t>
      </w:r>
    </w:p>
    <w:p>
      <w:pPr>
        <w:pStyle w:val="Normal"/>
        <w:rPr>
          <w:rFonts w:ascii="Arial" w:hAnsi="Arial" w:eastAsia="Times New Roman" w:cs="Arial"/>
          <w:lang w:val="es-ES" w:eastAsia="es-ES"/>
        </w:rPr>
      </w:pPr>
      <w:r>
        <w:rPr>
          <w:rFonts w:eastAsia="Times New Roman" w:cs="Arial" w:ascii="Arial" w:hAnsi="Arial"/>
          <w:lang w:val="es-ES" w:eastAsia="es-ES"/>
        </w:rPr>
        <w:t>Realizar búsquedas en Internet de circuitos integrados de la serie 74 para la identificación de sus terminales y principales características</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Contenidos:</w:t>
      </w:r>
    </w:p>
    <w:p>
      <w:pPr>
        <w:pStyle w:val="Normal"/>
        <w:tabs>
          <w:tab w:val="left" w:pos="0" w:leader="none"/>
        </w:tabs>
        <w:overflowPunct w:val="true"/>
        <w:spacing w:lineRule="auto" w:line="240" w:before="0" w:after="0"/>
        <w:jc w:val="both"/>
        <w:textAlignment w:val="baseline"/>
        <w:rPr>
          <w:rFonts w:ascii="Arial" w:hAnsi="Arial" w:eastAsia="Times New Roman" w:cs="Arial"/>
          <w:lang w:val="es-ES" w:eastAsia="es-ES"/>
        </w:rPr>
      </w:pPr>
      <w:r>
        <w:rPr>
          <w:rFonts w:eastAsia="Times New Roman" w:cs="Arial" w:ascii="Arial" w:hAnsi="Arial"/>
          <w:lang w:val="es-ES" w:eastAsia="es-ES"/>
        </w:rPr>
        <w:t>Constantes y variables booleanas. Operaciones del Álgebra de Boole. Teoremas Booleanos. Funciones binarias. Funciones de una sola variable. Tabla de la verdad. Funciones de dos variables binarias. Puertas lógicas. Universalidad de las compuertas NAND y NOR. Circuitos integrados (</w:t>
      </w:r>
      <w:r>
        <w:rPr>
          <w:rFonts w:eastAsia="Times New Roman" w:cs="Arial" w:ascii="Arial" w:hAnsi="Arial"/>
          <w:i/>
          <w:lang w:val="es-ES" w:eastAsia="es-ES"/>
        </w:rPr>
        <w:t>CI</w:t>
      </w:r>
      <w:r>
        <w:rPr>
          <w:rFonts w:eastAsia="Times New Roman" w:cs="Arial" w:ascii="Arial" w:hAnsi="Arial"/>
          <w:lang w:val="es-ES" w:eastAsia="es-ES"/>
        </w:rPr>
        <w:t xml:space="preserve">). Familias lógicas. Familia lógica TTL. y CMOS. Símbolos lógicos estándar IEEE/ANSI. Concepto de entrada predominante en las distintas compuertas lógicas. </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Indicaciones Metodológicas</w:t>
      </w:r>
    </w:p>
    <w:p>
      <w:pPr>
        <w:pStyle w:val="Normal"/>
        <w:overflowPunct w:val="true"/>
        <w:spacing w:lineRule="auto" w:line="240" w:before="120" w:after="120"/>
        <w:jc w:val="both"/>
        <w:textAlignment w:val="baseline"/>
        <w:rPr>
          <w:rFonts w:ascii="Arial" w:hAnsi="Arial" w:eastAsia="Times New Roman" w:cs="Arial"/>
          <w:lang w:val="es-MX" w:eastAsia="es-ES"/>
        </w:rPr>
      </w:pPr>
      <w:r>
        <w:rPr>
          <w:rFonts w:eastAsia="Times New Roman" w:cs="Arial" w:ascii="Arial" w:hAnsi="Arial"/>
          <w:lang w:val="es-MX" w:eastAsia="es-ES"/>
        </w:rPr>
        <w:t>Para facilitar la comprensión posterior de los circuitos digitales prácticos y sus funciones lógicas asociadas es conveniente como punto de partida comenzar desde un sistema elemental a base de contactos tal y como se aborda en la asignatura de Electromecánica. De esta forma se propone abordar las funciones lógicas elementales (</w:t>
      </w:r>
      <w:r>
        <w:rPr>
          <w:rFonts w:eastAsia="Times New Roman" w:cs="Arial" w:ascii="Arial" w:hAnsi="Arial"/>
          <w:i/>
          <w:lang w:val="es-MX" w:eastAsia="es-ES"/>
        </w:rPr>
        <w:t>AND, OR y NOT</w:t>
      </w:r>
      <w:r>
        <w:rPr>
          <w:rFonts w:eastAsia="Times New Roman" w:cs="Arial" w:ascii="Arial" w:hAnsi="Arial"/>
          <w:lang w:val="es-MX" w:eastAsia="es-ES"/>
        </w:rPr>
        <w:t>) con circuitos eléctricos simples, compuestos por una batería, grupos de interruptores en serie, paralelos y mixtos que alimenten a una lámpara señalizador.</w:t>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t>Cuando se aborden los distintos circuitos digitales integrados se debe hacer uso de, al menos, dos simbologías usadas internacionalmente en éstos.</w:t>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t>Al introducir el concepto de tabla de verdad se debe enfatizar que este algoritmo será utilizado tanto en el ámbito docente de la especialidad como en el quehacer diario del técnico electrónico, el cual se enfrentará a menudo con estas tecnologías.</w:t>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t>Se debe familiarizar al estudiante con los dos grandes grupos actuales de circuitos lógicos, como son la familia TTL y CMOS, haciendo uso de las TICs para acceder a manuales y catálogos de los mismos.</w:t>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b/>
          <w:b/>
          <w:bCs/>
          <w:lang w:val="es-MX" w:eastAsia="es-ES"/>
        </w:rPr>
      </w:pPr>
      <w:r>
        <w:rPr>
          <w:rFonts w:eastAsia="Times New Roman" w:cs="Arial" w:ascii="Arial" w:hAnsi="Arial"/>
          <w:b/>
          <w:bCs/>
          <w:lang w:val="es-MX" w:eastAsia="es-ES"/>
        </w:rPr>
        <w:t>TEMA III. CIRCUITOS LÓGICOS COMBINACIONALES</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Objetivos:</w:t>
      </w:r>
    </w:p>
    <w:p>
      <w:pPr>
        <w:pStyle w:val="Normal"/>
        <w:widowControl w:val="false"/>
        <w:numPr>
          <w:ilvl w:val="0"/>
          <w:numId w:val="2"/>
        </w:numPr>
        <w:overflowPunct w:val="true"/>
        <w:spacing w:lineRule="auto" w:line="240" w:before="0" w:after="0"/>
        <w:jc w:val="both"/>
        <w:textAlignment w:val="baseline"/>
        <w:rPr>
          <w:rFonts w:ascii="Arial" w:hAnsi="Arial" w:eastAsia="Times New Roman" w:cs="Arial"/>
          <w:lang w:val="es-ES" w:eastAsia="es-ES"/>
        </w:rPr>
      </w:pPr>
      <w:r>
        <w:rPr>
          <w:rFonts w:eastAsia="Times New Roman" w:cs="Arial" w:ascii="Arial" w:hAnsi="Arial"/>
          <w:lang w:val="es-MX" w:eastAsia="es-ES"/>
        </w:rPr>
        <w:t>Enunciar el concepto de circuito combinacional</w:t>
      </w:r>
      <w:r>
        <w:rPr>
          <w:rFonts w:eastAsia="Times New Roman" w:cs="Arial" w:ascii="Arial" w:hAnsi="Arial"/>
          <w:lang w:val="es-ES" w:eastAsia="es-ES"/>
        </w:rPr>
        <w:t>.</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Determinar las formas de onda de salida de cada una de las compuertas, dada las formas de onda de las entradas.</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Desarrollar la expresión booleana de salida de un circuito lógico combinacional.</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Identificar un circuito lógico a partir los valores de tensión de las entradas y salida.</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Caracterizar circuitos combinacionales, tales como generadores-verificadores de paridad y comparadores.</w:t>
      </w:r>
    </w:p>
    <w:p>
      <w:pPr>
        <w:pStyle w:val="Normal"/>
        <w:numPr>
          <w:ilvl w:val="0"/>
          <w:numId w:val="2"/>
        </w:numPr>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Realizar búsquedas en Internet de circuitos integrados generadores-verificadores de paridad y comparadores para la identificación de sus terminales y principales características.</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Contenidos:</w:t>
      </w:r>
    </w:p>
    <w:p>
      <w:pPr>
        <w:pStyle w:val="Normal"/>
        <w:overflowPunct w:val="true"/>
        <w:spacing w:lineRule="auto" w:line="240" w:before="0" w:after="0"/>
        <w:jc w:val="both"/>
        <w:textAlignment w:val="baseline"/>
        <w:rPr>
          <w:rFonts w:ascii="Arial" w:hAnsi="Arial" w:eastAsia="Times New Roman" w:cs="Arial"/>
          <w:lang w:val="es-MX" w:eastAsia="es-ES"/>
        </w:rPr>
      </w:pPr>
      <w:r>
        <w:rPr>
          <w:rFonts w:eastAsia="Times New Roman" w:cs="Arial" w:ascii="Arial" w:hAnsi="Arial"/>
          <w:lang w:val="es-MX" w:eastAsia="es-ES"/>
        </w:rPr>
        <w:t>Circuito combinacional. Formas de onda en compuertas lógicas. Formas canónicas. La ecuación booleana en un circuito lógico combinacional. Tabla de la verdad de un circuito digital o ecuación booleana. Generador-verificador de paridad. Bit de paridad. Paridad Par e Impar. Comparadores de magnitud. Aplicaciones.</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Indicaciones Metodológicas</w:t>
      </w:r>
    </w:p>
    <w:p>
      <w:pPr>
        <w:pStyle w:val="Normal"/>
        <w:tabs>
          <w:tab w:val="left" w:pos="426" w:leader="none"/>
        </w:tabs>
        <w:overflowPunct w:val="true"/>
        <w:spacing w:lineRule="auto" w:line="240" w:before="0" w:after="0"/>
        <w:jc w:val="both"/>
        <w:textAlignment w:val="baseline"/>
        <w:rPr>
          <w:rFonts w:ascii="Arial" w:hAnsi="Arial" w:eastAsia="Times New Roman" w:cs="Arial"/>
          <w:lang w:val="es-ES" w:eastAsia="es-ES"/>
        </w:rPr>
      </w:pPr>
      <w:r>
        <w:rPr>
          <w:rFonts w:eastAsia="Times New Roman" w:cs="Arial" w:ascii="Arial" w:hAnsi="Arial"/>
          <w:lang w:val="es-ES" w:eastAsia="es-ES"/>
        </w:rPr>
        <w:t>Este tema debe ser abordado desde la óptica de la identificación de señales y del análisis de las formas de ondas observadas en los diferentes dispositivos lógicos que garantice la defectación a partir del conocimiento del álgebra booleana. Se debe hacer énfasis en los principios de funcionamiento de los diferentes circuitos integrados.</w:t>
      </w:r>
    </w:p>
    <w:p>
      <w:pPr>
        <w:pStyle w:val="Normal"/>
        <w:tabs>
          <w:tab w:val="left" w:pos="426" w:leader="none"/>
        </w:tabs>
        <w:overflowPunct w:val="true"/>
        <w:spacing w:lineRule="auto" w:line="240" w:before="120" w:after="0"/>
        <w:jc w:val="both"/>
        <w:textAlignment w:val="baseline"/>
        <w:rPr>
          <w:rFonts w:ascii="Arial" w:hAnsi="Arial" w:eastAsia="Times New Roman" w:cs="Arial"/>
          <w:lang w:val="es-ES" w:eastAsia="es-ES"/>
        </w:rPr>
      </w:pPr>
      <w:r>
        <w:rPr>
          <w:rFonts w:eastAsia="Times New Roman" w:cs="Arial" w:ascii="Arial" w:hAnsi="Arial"/>
          <w:lang w:val="es-ES" w:eastAsia="es-ES"/>
        </w:rPr>
        <w:t>Debe estudiarse y aplicarse en funciones lógicas de hasta 4 variables representadas en la forma canónica de suma de productos para posteriormente elaborar el circuito que responda a esa función.</w:t>
      </w:r>
    </w:p>
    <w:p>
      <w:pPr>
        <w:pStyle w:val="Normal"/>
        <w:overflowPunct w:val="true"/>
        <w:spacing w:lineRule="auto" w:line="240" w:before="240" w:after="240"/>
        <w:jc w:val="both"/>
        <w:textAlignment w:val="baseline"/>
        <w:rPr>
          <w:rFonts w:ascii="Arial" w:hAnsi="Arial" w:eastAsia="Times New Roman" w:cs="Arial"/>
          <w:b/>
          <w:b/>
          <w:bCs/>
          <w:lang w:val="es-MX" w:eastAsia="es-ES"/>
        </w:rPr>
      </w:pPr>
      <w:r>
        <w:rPr>
          <w:rFonts w:eastAsia="Times New Roman" w:cs="Arial" w:ascii="Arial" w:hAnsi="Arial"/>
          <w:b/>
          <w:bCs/>
          <w:lang w:val="es-MX" w:eastAsia="es-ES"/>
        </w:rPr>
        <w:t>TEMA IV. ARITMÉTICA DIGITAL</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Objetivos:</w:t>
      </w:r>
    </w:p>
    <w:p>
      <w:pPr>
        <w:pStyle w:val="Normal"/>
        <w:numPr>
          <w:ilvl w:val="0"/>
          <w:numId w:val="3"/>
        </w:numPr>
        <w:overflowPunct w:val="true"/>
        <w:spacing w:lineRule="auto" w:line="240" w:before="0" w:after="0"/>
        <w:jc w:val="both"/>
        <w:textAlignment w:val="baseline"/>
        <w:rPr>
          <w:rFonts w:ascii="Arial" w:hAnsi="Arial" w:eastAsia="Times New Roman" w:cs="Arial"/>
          <w:color w:val="000000"/>
          <w:lang w:val="es-MX" w:eastAsia="es-ES"/>
        </w:rPr>
      </w:pPr>
      <w:r>
        <w:rPr>
          <w:rFonts w:eastAsia="Times New Roman" w:cs="Arial" w:ascii="Arial" w:hAnsi="Arial"/>
          <w:color w:val="000000"/>
          <w:lang w:val="es-MX" w:eastAsia="es-ES"/>
        </w:rPr>
        <w:t>Definir el medio sumador y el sumador completo representándose los diagramas en bloques correspondientes.</w:t>
      </w:r>
    </w:p>
    <w:p>
      <w:pPr>
        <w:pStyle w:val="Normal"/>
        <w:numPr>
          <w:ilvl w:val="0"/>
          <w:numId w:val="3"/>
        </w:numPr>
        <w:overflowPunct w:val="true"/>
        <w:spacing w:lineRule="auto" w:line="240" w:before="0" w:after="0"/>
        <w:jc w:val="both"/>
        <w:textAlignment w:val="baseline"/>
        <w:rPr>
          <w:rFonts w:ascii="Arial" w:hAnsi="Arial" w:eastAsia="Times New Roman" w:cs="Arial"/>
          <w:color w:val="000000"/>
          <w:lang w:val="es-MX" w:eastAsia="es-ES"/>
        </w:rPr>
      </w:pPr>
      <w:r>
        <w:rPr>
          <w:rFonts w:eastAsia="Times New Roman" w:cs="Arial" w:ascii="Arial" w:hAnsi="Arial"/>
          <w:color w:val="000000"/>
          <w:lang w:val="es-MX" w:eastAsia="es-ES"/>
        </w:rPr>
        <w:t>Definir el restador complemento A2</w:t>
      </w:r>
    </w:p>
    <w:p>
      <w:pPr>
        <w:pStyle w:val="Normal"/>
        <w:numPr>
          <w:ilvl w:val="0"/>
          <w:numId w:val="3"/>
        </w:numPr>
        <w:overflowPunct w:val="true"/>
        <w:spacing w:lineRule="auto" w:line="240" w:before="0" w:after="0"/>
        <w:jc w:val="both"/>
        <w:textAlignment w:val="baseline"/>
        <w:rPr>
          <w:rFonts w:ascii="Arial" w:hAnsi="Arial" w:eastAsia="Times New Roman" w:cs="Arial"/>
          <w:b/>
          <w:b/>
          <w:color w:val="000000"/>
          <w:lang w:val="es-MX" w:eastAsia="es-ES"/>
        </w:rPr>
      </w:pPr>
      <w:r>
        <w:rPr>
          <w:rFonts w:eastAsia="Times New Roman" w:cs="Arial" w:ascii="Arial" w:hAnsi="Arial"/>
          <w:color w:val="000000"/>
          <w:lang w:val="es-MX" w:eastAsia="es-ES"/>
        </w:rPr>
        <w:t>Realizar digitalmente las operaciones de adición y sustracción aritméticas.</w:t>
      </w:r>
    </w:p>
    <w:p>
      <w:pPr>
        <w:pStyle w:val="Normal"/>
        <w:numPr>
          <w:ilvl w:val="0"/>
          <w:numId w:val="3"/>
        </w:numPr>
        <w:overflowPunct w:val="true"/>
        <w:spacing w:lineRule="auto" w:line="240" w:before="0" w:after="0"/>
        <w:jc w:val="both"/>
        <w:textAlignment w:val="baseline"/>
        <w:rPr>
          <w:rFonts w:ascii="Arial" w:hAnsi="Arial" w:eastAsia="Times New Roman" w:cs="Arial"/>
          <w:b/>
          <w:b/>
          <w:color w:val="000000"/>
          <w:lang w:val="es-MX" w:eastAsia="es-ES"/>
        </w:rPr>
      </w:pPr>
      <w:r>
        <w:rPr>
          <w:rFonts w:eastAsia="Times New Roman" w:cs="Arial" w:ascii="Arial" w:hAnsi="Arial"/>
          <w:color w:val="000000"/>
          <w:lang w:val="es-MX" w:eastAsia="es-ES"/>
        </w:rPr>
        <w:t>Identificar los diferentes circuitos aritméticos.</w:t>
      </w:r>
    </w:p>
    <w:p>
      <w:pPr>
        <w:pStyle w:val="Normal"/>
        <w:numPr>
          <w:ilvl w:val="0"/>
          <w:numId w:val="3"/>
        </w:numPr>
        <w:overflowPunct w:val="true"/>
        <w:spacing w:lineRule="auto" w:line="240" w:before="0" w:after="0"/>
        <w:jc w:val="both"/>
        <w:textAlignment w:val="baseline"/>
        <w:rPr>
          <w:rFonts w:ascii="Arial" w:hAnsi="Arial" w:eastAsia="Times New Roman" w:cs="Arial"/>
          <w:color w:val="000000"/>
          <w:lang w:val="es-MX" w:eastAsia="es-ES"/>
        </w:rPr>
      </w:pPr>
      <w:r>
        <w:rPr>
          <w:rFonts w:eastAsia="Times New Roman" w:cs="Arial" w:ascii="Arial" w:hAnsi="Arial"/>
          <w:color w:val="000000"/>
          <w:lang w:val="es-MX" w:eastAsia="es-ES"/>
        </w:rPr>
        <w:t xml:space="preserve">Realizar búsquedas en </w:t>
      </w:r>
      <w:r>
        <w:rPr>
          <w:rFonts w:eastAsia="Times New Roman" w:cs="Arial" w:ascii="Arial" w:hAnsi="Arial"/>
          <w:lang w:val="es-MX" w:eastAsia="es-ES"/>
        </w:rPr>
        <w:t>Internet</w:t>
      </w:r>
      <w:r>
        <w:rPr>
          <w:rFonts w:eastAsia="Times New Roman" w:cs="Arial" w:ascii="Arial" w:hAnsi="Arial"/>
          <w:color w:val="000000"/>
          <w:lang w:val="es-MX" w:eastAsia="es-ES"/>
        </w:rPr>
        <w:t xml:space="preserve"> de circuitos </w:t>
      </w:r>
      <w:r>
        <w:rPr>
          <w:rFonts w:eastAsia="Times New Roman" w:cs="Arial" w:ascii="Arial" w:hAnsi="Arial"/>
          <w:lang w:val="es-MX" w:eastAsia="es-ES"/>
        </w:rPr>
        <w:t>integrados, tales</w:t>
      </w:r>
      <w:r>
        <w:rPr>
          <w:rFonts w:eastAsia="Times New Roman" w:cs="Arial" w:ascii="Arial" w:hAnsi="Arial"/>
          <w:color w:val="000000"/>
          <w:lang w:val="es-MX" w:eastAsia="es-ES"/>
        </w:rPr>
        <w:t xml:space="preserve"> como unidades lógicas aritméticas </w:t>
      </w:r>
      <w:r>
        <w:rPr>
          <w:rFonts w:eastAsia="Times New Roman" w:cs="Arial" w:ascii="Arial" w:hAnsi="Arial"/>
          <w:lang w:val="es-MX" w:eastAsia="es-ES"/>
        </w:rPr>
        <w:t>para la identificación de</w:t>
      </w:r>
      <w:r>
        <w:rPr>
          <w:rFonts w:eastAsia="Times New Roman" w:cs="Arial" w:ascii="Arial" w:hAnsi="Arial"/>
          <w:color w:val="000000"/>
          <w:lang w:val="es-MX" w:eastAsia="es-ES"/>
        </w:rPr>
        <w:t xml:space="preserve"> sus terminales y principales características.</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Contenidos:</w:t>
      </w:r>
    </w:p>
    <w:p>
      <w:pPr>
        <w:pStyle w:val="Normal"/>
        <w:overflowPunct w:val="true"/>
        <w:spacing w:lineRule="auto" w:line="240" w:before="0" w:after="0"/>
        <w:jc w:val="both"/>
        <w:textAlignment w:val="baseline"/>
        <w:rPr>
          <w:rFonts w:ascii="Arial" w:hAnsi="Arial" w:eastAsia="Times New Roman" w:cs="Arial"/>
          <w:lang w:val="es-ES" w:eastAsia="es-ES"/>
        </w:rPr>
      </w:pPr>
      <w:r>
        <w:rPr>
          <w:rFonts w:eastAsia="Times New Roman" w:cs="Arial" w:ascii="Arial" w:hAnsi="Arial"/>
          <w:lang w:val="es-ES" w:eastAsia="es-ES"/>
        </w:rPr>
        <w:t>Operaciones aritméticas y circuitos digitales para realizarla. Adición. Medio sumador. Sumador Completo. Sustracción. Restador complemento A1. Restador complemento A2. Circuitos aritméticos. Unidad Lógica Aritmética (</w:t>
      </w:r>
      <w:r>
        <w:rPr>
          <w:rFonts w:eastAsia="Times New Roman" w:cs="Arial" w:ascii="Arial" w:hAnsi="Arial"/>
          <w:i/>
          <w:lang w:val="es-ES" w:eastAsia="es-ES"/>
        </w:rPr>
        <w:t>ALU</w:t>
      </w:r>
      <w:r>
        <w:rPr>
          <w:rFonts w:eastAsia="Times New Roman" w:cs="Arial" w:ascii="Arial" w:hAnsi="Arial"/>
          <w:lang w:val="es-ES" w:eastAsia="es-ES"/>
        </w:rPr>
        <w:t>). Símbolos IEEE/ANSI. Detección de fallas.</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Indicaciones Metodológicas</w:t>
      </w:r>
    </w:p>
    <w:p>
      <w:pPr>
        <w:pStyle w:val="Normal"/>
        <w:overflowPunct w:val="true"/>
        <w:spacing w:lineRule="auto" w:line="240" w:before="0" w:after="0"/>
        <w:jc w:val="both"/>
        <w:textAlignment w:val="baseline"/>
        <w:rPr>
          <w:rFonts w:ascii="Arial" w:hAnsi="Arial" w:eastAsia="Times New Roman" w:cs="Arial"/>
          <w:lang w:val="es-ES" w:eastAsia="es-ES"/>
        </w:rPr>
      </w:pPr>
      <w:r>
        <w:rPr>
          <w:rFonts w:eastAsia="Times New Roman" w:cs="Arial" w:ascii="Arial" w:hAnsi="Arial"/>
          <w:lang w:val="es-ES" w:eastAsia="es-ES"/>
        </w:rPr>
        <w:t>Se recomienda antes de abordar las configuraciones circuitales aritméticas, que el estudiante sea capaz de resolver sumas y restas binarias de forma elemental. Esto facilitará la comprensión de dichos circuitos.</w:t>
      </w:r>
    </w:p>
    <w:p>
      <w:pPr>
        <w:pStyle w:val="Normal"/>
        <w:rPr>
          <w:rFonts w:ascii="Arial" w:hAnsi="Arial" w:eastAsia="Times New Roman" w:cs="Arial"/>
          <w:lang w:val="es-ES" w:eastAsia="es-ES"/>
        </w:rPr>
      </w:pPr>
      <w:r>
        <w:rPr>
          <w:rFonts w:eastAsia="Times New Roman" w:cs="Arial" w:ascii="Arial" w:hAnsi="Arial"/>
          <w:lang w:val="es-ES" w:eastAsia="es-ES"/>
        </w:rPr>
        <w:t>Se debe estudiar el semisumador y el sumador completo  primeramente construido a base de compuertas lógicas y posteriormente como sistemas en bloque. Esto facilita la comprensión de sistemas aritméticos de mayor complejidad como sumadores series y paralelo, así como el sustractor básico.</w:t>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spacing w:lineRule="auto" w:line="240" w:before="0" w:after="0"/>
        <w:rPr>
          <w:rFonts w:ascii="Arial" w:hAnsi="Arial" w:cs="Arial"/>
          <w:lang w:val="es-ES"/>
        </w:rPr>
      </w:pPr>
      <w:r>
        <w:rPr>
          <w:rFonts w:cs="Arial" w:ascii="Arial" w:hAnsi="Arial"/>
          <w:lang w:val="es-ES"/>
        </w:rPr>
        <w:t>La tabla que se muestra a continuación representa las equivalencias entre diferentes números</w:t>
      </w:r>
    </w:p>
    <w:p>
      <w:pPr>
        <w:pStyle w:val="Normal"/>
        <w:overflowPunct w:val="true"/>
        <w:spacing w:lineRule="auto" w:line="240" w:before="0" w:after="120"/>
        <w:jc w:val="both"/>
        <w:textAlignment w:val="baseline"/>
        <w:rPr>
          <w:rFonts w:ascii="Arial" w:hAnsi="Arial" w:eastAsia="Times New Roman" w:cs="Arial"/>
          <w:lang w:val="es-ES" w:eastAsia="es-ES"/>
        </w:rPr>
      </w:pPr>
      <w:r>
        <w:rPr>
          <w:rFonts w:cs="Arial" w:ascii="Arial" w:hAnsi="Arial"/>
          <w:lang w:val="es-ES"/>
        </w:rPr>
        <w:t xml:space="preserve">expresados en los sistemas </w:t>
      </w:r>
      <w:r>
        <w:rPr>
          <w:rFonts w:cs="Arial" w:ascii="Arial" w:hAnsi="Arial"/>
          <w:b/>
          <w:bCs/>
          <w:lang w:val="es-ES"/>
        </w:rPr>
        <w:t>decimal</w:t>
      </w:r>
      <w:r>
        <w:rPr>
          <w:rFonts w:cs="Arial" w:ascii="Arial" w:hAnsi="Arial"/>
          <w:lang w:val="es-ES"/>
        </w:rPr>
        <w:t xml:space="preserve">, </w:t>
      </w:r>
      <w:r>
        <w:rPr>
          <w:rFonts w:cs="Arial" w:ascii="Arial" w:hAnsi="Arial"/>
          <w:b/>
          <w:bCs/>
          <w:lang w:val="es-ES"/>
        </w:rPr>
        <w:t xml:space="preserve">binario </w:t>
      </w:r>
      <w:r>
        <w:rPr>
          <w:rFonts w:cs="Arial" w:ascii="Arial" w:hAnsi="Arial"/>
          <w:lang w:val="es-ES"/>
        </w:rPr>
        <w:t xml:space="preserve">y </w:t>
      </w:r>
      <w:r>
        <w:rPr>
          <w:rFonts w:cs="Arial" w:ascii="Arial" w:hAnsi="Arial"/>
          <w:b/>
          <w:bCs/>
          <w:lang w:val="es-ES"/>
        </w:rPr>
        <w:t>hexadecimal</w:t>
      </w:r>
      <w:r>
        <w:rPr>
          <w:rFonts w:cs="Arial" w:ascii="Arial" w:hAnsi="Arial"/>
          <w:lang w:val="es-ES"/>
        </w:rPr>
        <w:t>, que son los que más usaremos.</w:t>
      </w:r>
    </w:p>
    <w:p>
      <w:pPr>
        <w:pStyle w:val="Normal"/>
        <w:overflowPunct w:val="true"/>
        <w:spacing w:lineRule="auto" w:line="240" w:before="0" w:after="120"/>
        <w:jc w:val="both"/>
        <w:textAlignment w:val="baseline"/>
        <w:rPr>
          <w:rFonts w:ascii="Arial" w:hAnsi="Arial" w:eastAsia="Times New Roman" w:cs="Arial"/>
          <w:lang w:val="es-MX" w:eastAsia="es-ES"/>
        </w:rPr>
      </w:pPr>
      <w:r>
        <w:rPr/>
        <w:drawing>
          <wp:inline distT="0" distB="9525" distL="0" distR="9525">
            <wp:extent cx="4086225" cy="404812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4086225" cy="4048125"/>
                    </a:xfrm>
                    <a:prstGeom prst="rect">
                      <a:avLst/>
                    </a:prstGeom>
                  </pic:spPr>
                </pic:pic>
              </a:graphicData>
            </a:graphic>
          </wp:inline>
        </w:drawing>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r>
    </w:p>
    <w:p>
      <w:pPr>
        <w:pStyle w:val="Normal"/>
        <w:overflowPunct w:val="true"/>
        <w:spacing w:lineRule="auto" w:line="240" w:before="0" w:after="120"/>
        <w:jc w:val="both"/>
        <w:textAlignment w:val="baseline"/>
        <w:rPr>
          <w:rFonts w:ascii="Arial" w:hAnsi="Arial" w:eastAsia="Times New Roman" w:cs="Arial"/>
          <w:lang w:val="es-MX" w:eastAsia="es-ES"/>
        </w:rPr>
      </w:pPr>
      <w:r>
        <w:rPr>
          <w:rFonts w:eastAsia="Times New Roman" w:cs="Arial" w:ascii="Arial" w:hAnsi="Arial"/>
          <w:lang w:val="es-MX" w:eastAsia="es-ES"/>
        </w:rPr>
        <w:t>Ejercicios resueltos para autoestudio y comprobación de conocimiento.</w:t>
      </w:r>
    </w:p>
    <w:p>
      <w:pPr>
        <w:pStyle w:val="Normal"/>
        <w:rPr>
          <w:rFonts w:ascii="Arial" w:hAnsi="Arial" w:eastAsia="Times New Roman" w:cs="Arial"/>
          <w:lang w:val="es-MX" w:eastAsia="es-ES"/>
        </w:rPr>
      </w:pPr>
      <w:r>
        <w:rPr>
          <w:rFonts w:eastAsia="Times New Roman" w:cs="Arial" w:ascii="Arial" w:hAnsi="Arial"/>
          <w:lang w:val="es-MX" w:eastAsia="es-ES"/>
        </w:rPr>
        <w:t xml:space="preserve"> </w:t>
      </w:r>
    </w:p>
    <w:p>
      <w:pPr>
        <w:pStyle w:val="ListParagraph"/>
        <w:spacing w:lineRule="auto" w:line="240" w:before="0" w:after="0"/>
        <w:rPr>
          <w:rFonts w:ascii="Arial" w:hAnsi="Arial" w:cs="Arial"/>
          <w:u w:val="single"/>
          <w:lang w:val="es-ES"/>
        </w:rPr>
      </w:pPr>
      <w:r>
        <w:rPr/>
        <w:drawing>
          <wp:inline distT="0" distB="0" distL="0" distR="0">
            <wp:extent cx="5619750" cy="4895850"/>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3"/>
                    <a:stretch>
                      <a:fillRect/>
                    </a:stretch>
                  </pic:blipFill>
                  <pic:spPr bwMode="auto">
                    <a:xfrm>
                      <a:off x="0" y="0"/>
                      <a:ext cx="5619750" cy="4895850"/>
                    </a:xfrm>
                    <a:prstGeom prst="rect">
                      <a:avLst/>
                    </a:prstGeom>
                  </pic:spPr>
                </pic:pic>
              </a:graphicData>
            </a:graphic>
          </wp:inline>
        </w:drawing>
      </w:r>
    </w:p>
    <w:p>
      <w:pPr>
        <w:pStyle w:val="ListParagraph"/>
        <w:spacing w:lineRule="auto" w:line="240" w:before="0" w:after="0"/>
        <w:rPr>
          <w:rFonts w:ascii="Arial" w:hAnsi="Arial" w:cs="Arial"/>
          <w:u w:val="single"/>
          <w:lang w:val="es-ES"/>
        </w:rPr>
      </w:pPr>
      <w:r>
        <w:rPr>
          <w:rFonts w:cs="Arial" w:ascii="Arial" w:hAnsi="Arial"/>
          <w:u w:val="single"/>
          <w:lang w:val="es-ES"/>
        </w:rPr>
      </w:r>
    </w:p>
    <w:p>
      <w:pPr>
        <w:pStyle w:val="ListParagraph"/>
        <w:spacing w:lineRule="auto" w:line="240" w:before="0" w:after="0"/>
        <w:rPr>
          <w:rFonts w:ascii="Arial" w:hAnsi="Arial" w:cs="Arial"/>
          <w:u w:val="single"/>
          <w:lang w:val="es-ES"/>
        </w:rPr>
      </w:pPr>
      <w:r>
        <w:rPr/>
        <w:drawing>
          <wp:inline distT="0" distB="9525" distL="0" distR="0">
            <wp:extent cx="5048250" cy="2809875"/>
            <wp:effectExtent l="0" t="0" r="0" b="0"/>
            <wp:docPr id="3"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1" descr=""/>
                    <pic:cNvPicPr>
                      <a:picLocks noChangeAspect="1" noChangeArrowheads="1"/>
                    </pic:cNvPicPr>
                  </pic:nvPicPr>
                  <pic:blipFill>
                    <a:blip r:embed="rId4"/>
                    <a:stretch>
                      <a:fillRect/>
                    </a:stretch>
                  </pic:blipFill>
                  <pic:spPr bwMode="auto">
                    <a:xfrm>
                      <a:off x="0" y="0"/>
                      <a:ext cx="5048250" cy="2809875"/>
                    </a:xfrm>
                    <a:prstGeom prst="rect">
                      <a:avLst/>
                    </a:prstGeom>
                  </pic:spPr>
                </pic:pic>
              </a:graphicData>
            </a:graphic>
          </wp:inline>
        </w:drawing>
      </w:r>
    </w:p>
    <w:p>
      <w:pPr>
        <w:pStyle w:val="ListParagraph"/>
        <w:spacing w:lineRule="auto" w:line="240" w:before="0" w:after="0"/>
        <w:rPr>
          <w:rFonts w:ascii="Arial" w:hAnsi="Arial" w:cs="Arial"/>
          <w:u w:val="single"/>
          <w:lang w:val="es-ES"/>
        </w:rPr>
      </w:pPr>
      <w:r>
        <w:rPr>
          <w:rFonts w:cs="Arial" w:ascii="Arial" w:hAnsi="Arial"/>
          <w:u w:val="single"/>
          <w:lang w:val="es-ES"/>
        </w:rPr>
      </w:r>
    </w:p>
    <w:p>
      <w:pPr>
        <w:pStyle w:val="ListParagraph"/>
        <w:spacing w:lineRule="auto" w:line="240" w:before="0" w:after="0"/>
        <w:rPr>
          <w:rFonts w:ascii="Arial" w:hAnsi="Arial" w:cs="Arial"/>
          <w:u w:val="single"/>
          <w:lang w:val="es-ES"/>
        </w:rPr>
      </w:pPr>
      <w:r>
        <w:rPr>
          <w:rFonts w:cs="Arial" w:ascii="Arial" w:hAnsi="Arial"/>
          <w:u w:val="single"/>
          <w:lang w:val="es-ES"/>
        </w:rPr>
      </w:r>
    </w:p>
    <w:p>
      <w:pPr>
        <w:pStyle w:val="Normal"/>
        <w:tabs>
          <w:tab w:val="left" w:pos="1540" w:leader="none"/>
        </w:tabs>
        <w:rPr>
          <w:rFonts w:ascii="Arial" w:hAnsi="Arial" w:cs="Arial"/>
          <w:u w:val="single"/>
        </w:rPr>
      </w:pPr>
      <w:r>
        <w:rPr>
          <w:rFonts w:cs="Arial" w:ascii="Arial" w:hAnsi="Arial"/>
          <w:u w:val="single"/>
        </w:rPr>
        <w:t>Ejercicios</w:t>
      </w:r>
    </w:p>
    <w:p>
      <w:pPr>
        <w:pStyle w:val="Normal"/>
        <w:tabs>
          <w:tab w:val="left" w:pos="1540" w:leader="none"/>
        </w:tabs>
        <w:rPr>
          <w:rFonts w:ascii="Arial" w:hAnsi="Arial" w:cs="Arial"/>
        </w:rPr>
      </w:pPr>
      <w:r>
        <w:rPr>
          <w:rFonts w:cs="Arial" w:ascii="Arial" w:hAnsi="Arial"/>
        </w:rPr>
      </w:r>
    </w:p>
    <w:p>
      <w:pPr>
        <w:pStyle w:val="Normal"/>
        <w:tabs>
          <w:tab w:val="left" w:pos="1540" w:leader="none"/>
        </w:tabs>
        <w:rPr>
          <w:rFonts w:ascii="Arial" w:hAnsi="Arial" w:cs="Arial"/>
        </w:rPr>
      </w:pPr>
      <w:r>
        <w:rPr/>
        <w:drawing>
          <wp:inline distT="0" distB="2540" distL="0" distR="0">
            <wp:extent cx="5943600" cy="3083560"/>
            <wp:effectExtent l="0" t="0" r="0" b="0"/>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5"/>
                    <a:stretch>
                      <a:fillRect/>
                    </a:stretch>
                  </pic:blipFill>
                  <pic:spPr bwMode="auto">
                    <a:xfrm>
                      <a:off x="0" y="0"/>
                      <a:ext cx="5943600" cy="3083560"/>
                    </a:xfrm>
                    <a:prstGeom prst="rect">
                      <a:avLst/>
                    </a:prstGeom>
                  </pic:spPr>
                </pic:pic>
              </a:graphicData>
            </a:graphic>
          </wp:inline>
        </w:drawing>
      </w:r>
    </w:p>
    <w:p>
      <w:pPr>
        <w:pStyle w:val="Normal"/>
        <w:tabs>
          <w:tab w:val="left" w:pos="1540" w:leader="none"/>
        </w:tabs>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keepNext/>
        <w:rPr>
          <w:rFonts w:ascii="Arial" w:hAnsi="Arial" w:cs="Arial"/>
        </w:rPr>
      </w:pPr>
      <w:r>
        <w:rPr/>
        <w:drawing>
          <wp:inline distT="0" distB="0" distL="0" distR="0">
            <wp:extent cx="5943600" cy="3602355"/>
            <wp:effectExtent l="0" t="0" r="0" b="0"/>
            <wp:docPr id="5"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descr=""/>
                    <pic:cNvPicPr>
                      <a:picLocks noChangeAspect="1" noChangeArrowheads="1"/>
                    </pic:cNvPicPr>
                  </pic:nvPicPr>
                  <pic:blipFill>
                    <a:blip r:embed="rId6"/>
                    <a:stretch>
                      <a:fillRect/>
                    </a:stretch>
                  </pic:blipFill>
                  <pic:spPr bwMode="auto">
                    <a:xfrm>
                      <a:off x="0" y="0"/>
                      <a:ext cx="5943600" cy="3602355"/>
                    </a:xfrm>
                    <a:prstGeom prst="rect">
                      <a:avLst/>
                    </a:prstGeom>
                  </pic:spPr>
                </pic:pic>
              </a:graphicData>
            </a:graphic>
          </wp:inline>
        </w:drawing>
      </w:r>
    </w:p>
    <w:p>
      <w:pPr>
        <w:pStyle w:val="Normal"/>
        <w:rPr>
          <w:rFonts w:ascii="Arial" w:hAnsi="Arial" w:eastAsia="Times New Roman" w:cs="Arial"/>
          <w:lang w:val="es-ES" w:eastAsia="es-ES"/>
        </w:rPr>
      </w:pPr>
      <w:r>
        <w:rPr>
          <w:rFonts w:eastAsia="Times New Roman" w:cs="Arial" w:ascii="Arial" w:hAnsi="Arial"/>
          <w:lang w:val="es-ES" w:eastAsia="es-ES"/>
        </w:rPr>
        <w:t>Otros ejercicios:</w:t>
      </w:r>
    </w:p>
    <w:p>
      <w:pPr>
        <w:pStyle w:val="Normal"/>
        <w:rPr>
          <w:rFonts w:ascii="Arial" w:hAnsi="Arial" w:eastAsia="Times New Roman" w:cs="Arial"/>
          <w:lang w:val="es-ES" w:eastAsia="es-ES"/>
        </w:rPr>
      </w:pPr>
      <w:r>
        <w:rPr>
          <w:rFonts w:eastAsia="Times New Roman" w:cs="Arial" w:ascii="Arial" w:hAnsi="Arial"/>
          <w:lang w:val="es-ES" w:eastAsia="es-ES"/>
        </w:rPr>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drawing>
          <wp:inline distT="0" distB="0" distL="0" distR="0">
            <wp:extent cx="5943600" cy="1970405"/>
            <wp:effectExtent l="0" t="0" r="0" b="0"/>
            <wp:docPr id="6"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
                    <pic:cNvPicPr>
                      <a:picLocks noChangeAspect="1" noChangeArrowheads="1"/>
                    </pic:cNvPicPr>
                  </pic:nvPicPr>
                  <pic:blipFill>
                    <a:blip r:embed="rId7"/>
                    <a:stretch>
                      <a:fillRect/>
                    </a:stretch>
                  </pic:blipFill>
                  <pic:spPr bwMode="auto">
                    <a:xfrm>
                      <a:off x="0" y="0"/>
                      <a:ext cx="5943600" cy="1970405"/>
                    </a:xfrm>
                    <a:prstGeom prst="rect">
                      <a:avLst/>
                    </a:prstGeom>
                  </pic:spPr>
                </pic:pic>
              </a:graphicData>
            </a:graphic>
          </wp:inline>
        </w:drawing>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rFonts w:eastAsia="Times New Roman" w:cs="Arial" w:ascii="Arial" w:hAnsi="Arial"/>
          <w:b/>
          <w:color w:val="000000"/>
          <w:lang w:val="en-US" w:eastAsia="es-ES"/>
        </w:rPr>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rFonts w:eastAsia="Times New Roman" w:cs="Arial" w:ascii="Arial" w:hAnsi="Arial"/>
          <w:b/>
          <w:color w:val="000000"/>
          <w:lang w:val="en-US" w:eastAsia="es-ES"/>
        </w:rPr>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rFonts w:eastAsia="Times New Roman" w:cs="Arial" w:ascii="Arial" w:hAnsi="Arial"/>
          <w:b/>
          <w:color w:val="000000"/>
          <w:lang w:val="en-US" w:eastAsia="es-ES"/>
        </w:rPr>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drawing>
          <wp:inline distT="0" distB="8255" distL="0" distR="0">
            <wp:extent cx="5943600" cy="2468245"/>
            <wp:effectExtent l="0" t="0" r="0" b="0"/>
            <wp:docPr id="7"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
                    <pic:cNvPicPr>
                      <a:picLocks noChangeAspect="1" noChangeArrowheads="1"/>
                    </pic:cNvPicPr>
                  </pic:nvPicPr>
                  <pic:blipFill>
                    <a:blip r:embed="rId8"/>
                    <a:stretch>
                      <a:fillRect/>
                    </a:stretch>
                  </pic:blipFill>
                  <pic:spPr bwMode="auto">
                    <a:xfrm>
                      <a:off x="0" y="0"/>
                      <a:ext cx="5943600" cy="2468245"/>
                    </a:xfrm>
                    <a:prstGeom prst="rect">
                      <a:avLst/>
                    </a:prstGeom>
                  </pic:spPr>
                </pic:pic>
              </a:graphicData>
            </a:graphic>
          </wp:inline>
        </w:drawing>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rFonts w:eastAsia="Times New Roman" w:cs="Arial" w:ascii="Arial" w:hAnsi="Arial"/>
          <w:b/>
          <w:color w:val="000000"/>
          <w:lang w:val="en-US" w:eastAsia="es-ES"/>
        </w:rPr>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drawing>
          <wp:inline distT="0" distB="0" distL="0" distR="0">
            <wp:extent cx="5943600" cy="3054350"/>
            <wp:effectExtent l="0" t="0" r="0" b="0"/>
            <wp:docPr id="8"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
                    <pic:cNvPicPr>
                      <a:picLocks noChangeAspect="1" noChangeArrowheads="1"/>
                    </pic:cNvPicPr>
                  </pic:nvPicPr>
                  <pic:blipFill>
                    <a:blip r:embed="rId9"/>
                    <a:stretch>
                      <a:fillRect/>
                    </a:stretch>
                  </pic:blipFill>
                  <pic:spPr bwMode="auto">
                    <a:xfrm>
                      <a:off x="0" y="0"/>
                      <a:ext cx="5943600" cy="3054350"/>
                    </a:xfrm>
                    <a:prstGeom prst="rect">
                      <a:avLst/>
                    </a:prstGeom>
                  </pic:spPr>
                </pic:pic>
              </a:graphicData>
            </a:graphic>
          </wp:inline>
        </w:drawing>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rFonts w:eastAsia="Times New Roman" w:cs="Arial" w:ascii="Arial" w:hAnsi="Arial"/>
          <w:b/>
          <w:color w:val="000000"/>
          <w:lang w:val="en-US" w:eastAsia="es-ES"/>
        </w:rPr>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rFonts w:eastAsia="Times New Roman" w:cs="Arial" w:ascii="Arial" w:hAnsi="Arial"/>
          <w:b/>
          <w:color w:val="000000"/>
          <w:lang w:val="en-US" w:eastAsia="es-ES"/>
        </w:rPr>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drawing>
          <wp:inline distT="0" distB="2540" distL="0" distR="0">
            <wp:extent cx="5943600" cy="2816860"/>
            <wp:effectExtent l="0" t="0" r="0" b="0"/>
            <wp:docPr id="9"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
                    <pic:cNvPicPr>
                      <a:picLocks noChangeAspect="1" noChangeArrowheads="1"/>
                    </pic:cNvPicPr>
                  </pic:nvPicPr>
                  <pic:blipFill>
                    <a:blip r:embed="rId10"/>
                    <a:stretch>
                      <a:fillRect/>
                    </a:stretch>
                  </pic:blipFill>
                  <pic:spPr bwMode="auto">
                    <a:xfrm>
                      <a:off x="0" y="0"/>
                      <a:ext cx="5943600" cy="2816860"/>
                    </a:xfrm>
                    <a:prstGeom prst="rect">
                      <a:avLst/>
                    </a:prstGeom>
                  </pic:spPr>
                </pic:pic>
              </a:graphicData>
            </a:graphic>
          </wp:inline>
        </w:drawing>
      </w:r>
    </w:p>
    <w:p>
      <w:pPr>
        <w:pStyle w:val="Normal"/>
        <w:overflowPunct w:val="true"/>
        <w:spacing w:lineRule="auto" w:line="240" w:before="240" w:after="240"/>
        <w:jc w:val="both"/>
        <w:textAlignment w:val="baseline"/>
        <w:rPr>
          <w:rFonts w:ascii="Arial" w:hAnsi="Arial" w:eastAsia="Times New Roman" w:cs="Arial"/>
          <w:b/>
          <w:b/>
          <w:color w:val="000000"/>
          <w:lang w:val="en-US" w:eastAsia="es-ES"/>
        </w:rPr>
      </w:pPr>
      <w:r>
        <w:rPr>
          <w:rFonts w:eastAsia="Times New Roman" w:cs="Arial" w:ascii="Arial" w:hAnsi="Arial"/>
          <w:b/>
          <w:color w:val="000000"/>
          <w:lang w:val="en-US" w:eastAsia="es-ES"/>
        </w:rPr>
      </w:r>
    </w:p>
    <w:p>
      <w:pPr>
        <w:pStyle w:val="Normal"/>
        <w:overflowPunct w:val="true"/>
        <w:spacing w:lineRule="auto" w:line="240" w:before="240" w:after="240"/>
        <w:ind w:left="284" w:hanging="0"/>
        <w:jc w:val="both"/>
        <w:textAlignment w:val="baseline"/>
        <w:rPr>
          <w:rFonts w:ascii="Arial" w:hAnsi="Arial" w:eastAsia="Times New Roman" w:cs="Arial"/>
          <w:b/>
          <w:b/>
          <w:color w:val="000000"/>
          <w:lang w:val="en-US" w:eastAsia="es-ES"/>
        </w:rPr>
      </w:pPr>
      <w:r>
        <w:rPr>
          <w:rFonts w:eastAsia="Times New Roman" w:cs="Arial" w:ascii="Arial" w:hAnsi="Arial"/>
          <w:b/>
          <w:color w:val="000000"/>
          <w:lang w:val="en-US" w:eastAsia="es-ES"/>
        </w:rPr>
        <w:t>TEXTOS BÁSICOS Y OTRAS FUENTES BIBLIOGRÁFICAS</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Bibliografía básica:</w:t>
      </w:r>
    </w:p>
    <w:p>
      <w:pPr>
        <w:pStyle w:val="Normal"/>
        <w:numPr>
          <w:ilvl w:val="0"/>
          <w:numId w:val="4"/>
        </w:numPr>
        <w:overflowPunct w:val="true"/>
        <w:spacing w:lineRule="auto" w:line="240" w:before="0" w:after="60"/>
        <w:ind w:left="357" w:hanging="357"/>
        <w:jc w:val="both"/>
        <w:textAlignment w:val="baseline"/>
        <w:rPr>
          <w:rFonts w:ascii="Arial" w:hAnsi="Arial" w:eastAsia="Times New Roman" w:cs="Arial"/>
          <w:lang w:val="es-ES" w:eastAsia="es-ES"/>
        </w:rPr>
      </w:pPr>
      <w:r>
        <w:rPr>
          <w:rFonts w:eastAsia="Times New Roman" w:cs="Arial" w:ascii="Arial" w:hAnsi="Arial"/>
          <w:lang w:val="es-ES" w:eastAsia="es-ES"/>
        </w:rPr>
        <w:t xml:space="preserve">González Gómez J. </w:t>
      </w:r>
      <w:r>
        <w:rPr>
          <w:rFonts w:eastAsia="Times New Roman" w:cs="Arial" w:ascii="Arial" w:hAnsi="Arial"/>
          <w:i/>
          <w:lang w:val="es-ES" w:eastAsia="es-ES"/>
        </w:rPr>
        <w:t>Circuitos y Sistemas Digitales</w:t>
      </w:r>
      <w:r>
        <w:rPr>
          <w:rFonts w:eastAsia="Times New Roman" w:cs="Arial" w:ascii="Arial" w:hAnsi="Arial"/>
          <w:lang w:val="es-ES" w:eastAsia="es-ES"/>
        </w:rPr>
        <w:t>. Apuntes de clase. Departamento de Electrónica y Comunicaciones. Facultad de Informática en la Universidad Pontificia de Salamanca en Madrid (UPSAM). 2002.</w:t>
      </w:r>
    </w:p>
    <w:p>
      <w:pPr>
        <w:pStyle w:val="Normal"/>
        <w:numPr>
          <w:ilvl w:val="0"/>
          <w:numId w:val="4"/>
        </w:numPr>
        <w:overflowPunct w:val="true"/>
        <w:spacing w:lineRule="auto" w:line="240" w:before="0" w:after="60"/>
        <w:ind w:left="357" w:hanging="357"/>
        <w:jc w:val="both"/>
        <w:textAlignment w:val="baseline"/>
        <w:rPr>
          <w:rFonts w:ascii="Arial" w:hAnsi="Arial" w:eastAsia="Times New Roman" w:cs="Arial"/>
          <w:lang w:val="es-ES" w:eastAsia="es-ES"/>
        </w:rPr>
      </w:pPr>
      <w:r>
        <w:rPr>
          <w:rFonts w:eastAsia="Times New Roman" w:cs="Arial" w:ascii="Arial" w:hAnsi="Arial"/>
          <w:lang w:val="es-ES" w:eastAsia="es-ES"/>
        </w:rPr>
        <w:t xml:space="preserve">Bignell JW, Donovan RL. </w:t>
      </w:r>
      <w:r>
        <w:rPr>
          <w:rFonts w:eastAsia="Times New Roman" w:cs="Arial" w:ascii="Arial" w:hAnsi="Arial"/>
          <w:bCs/>
          <w:i/>
          <w:iCs/>
          <w:lang w:val="es-ES" w:eastAsia="es-ES"/>
        </w:rPr>
        <w:t>Electrónica Digital</w:t>
      </w:r>
      <w:r>
        <w:rPr>
          <w:rFonts w:eastAsia="Times New Roman" w:cs="Arial" w:ascii="Arial" w:hAnsi="Arial"/>
          <w:b/>
          <w:bCs/>
          <w:i/>
          <w:iCs/>
          <w:lang w:val="es-ES" w:eastAsia="es-ES"/>
        </w:rPr>
        <w:t xml:space="preserve">. </w:t>
      </w:r>
      <w:r>
        <w:rPr>
          <w:rFonts w:eastAsia="Times New Roman" w:cs="Arial" w:ascii="Arial" w:hAnsi="Arial"/>
          <w:lang w:val="es-ES" w:eastAsia="es-ES"/>
        </w:rPr>
        <w:t>Compañía Editorial Continental, SA de CV. 1998. ISBN 968-26-1307-8.</w:t>
      </w:r>
    </w:p>
    <w:p>
      <w:pPr>
        <w:pStyle w:val="Normal"/>
        <w:numPr>
          <w:ilvl w:val="0"/>
          <w:numId w:val="4"/>
        </w:numPr>
        <w:overflowPunct w:val="true"/>
        <w:spacing w:lineRule="auto" w:line="240" w:before="0" w:after="60"/>
        <w:ind w:left="357" w:hanging="357"/>
        <w:jc w:val="both"/>
        <w:textAlignment w:val="baseline"/>
        <w:rPr/>
      </w:pPr>
      <w:r>
        <w:rPr>
          <w:rFonts w:eastAsia="Times New Roman" w:cs="Arial" w:ascii="Arial" w:hAnsi="Arial"/>
          <w:lang w:val="es-ES" w:eastAsia="es-ES"/>
        </w:rPr>
        <w:t xml:space="preserve">Martínez Díaz V. </w:t>
      </w:r>
      <w:r>
        <w:rPr>
          <w:rFonts w:eastAsia="Times New Roman" w:cs="Arial" w:ascii="Arial" w:hAnsi="Arial"/>
          <w:bCs/>
          <w:i/>
          <w:iCs/>
          <w:lang w:val="es-ES" w:eastAsia="es-ES"/>
        </w:rPr>
        <w:t>Electrónica Digital</w:t>
      </w:r>
      <w:r>
        <w:rPr>
          <w:rFonts w:eastAsia="Times New Roman" w:cs="Arial" w:ascii="Arial" w:hAnsi="Arial"/>
          <w:lang w:val="es-ES" w:eastAsia="es-ES"/>
        </w:rPr>
        <w:t xml:space="preserve">. Desarrollo de Proyectos Electrónicos Departamento de Electrónica. Institución Profesional Saleciana. (IPS). Madrid. </w:t>
      </w:r>
      <w:hyperlink r:id="rId11">
        <w:r>
          <w:rPr>
            <w:rStyle w:val="InternetLink"/>
            <w:rFonts w:eastAsia="Times New Roman" w:cs="Arial" w:ascii="Arial" w:hAnsi="Arial"/>
            <w:color w:val="0563C1"/>
            <w:u w:val="single"/>
            <w:lang w:val="es-ES" w:eastAsia="es-ES"/>
          </w:rPr>
          <w:t>ipsalesianam@planalfa.es</w:t>
        </w:r>
      </w:hyperlink>
      <w:r>
        <w:rPr>
          <w:rFonts w:eastAsia="Times New Roman" w:cs="Arial" w:ascii="Arial" w:hAnsi="Arial"/>
          <w:lang w:val="es-ES" w:eastAsia="es-ES"/>
        </w:rPr>
        <w:t>.</w:t>
      </w:r>
    </w:p>
    <w:p>
      <w:pPr>
        <w:pStyle w:val="Normal"/>
        <w:numPr>
          <w:ilvl w:val="0"/>
          <w:numId w:val="4"/>
        </w:numPr>
        <w:overflowPunct w:val="true"/>
        <w:spacing w:lineRule="auto" w:line="240" w:before="0" w:after="60"/>
        <w:ind w:left="357" w:hanging="357"/>
        <w:jc w:val="both"/>
        <w:textAlignment w:val="baseline"/>
        <w:rPr>
          <w:rFonts w:ascii="Arial" w:hAnsi="Arial" w:eastAsia="Times New Roman" w:cs="Arial"/>
          <w:lang w:val="es-ES" w:eastAsia="es-ES"/>
        </w:rPr>
      </w:pPr>
      <w:r>
        <w:rPr>
          <w:rFonts w:eastAsia="Times New Roman" w:cs="Arial" w:ascii="Arial" w:hAnsi="Arial"/>
          <w:lang w:eastAsia="es-ES"/>
        </w:rPr>
        <w:t xml:space="preserve">Millman J, Grabel A. </w:t>
      </w:r>
      <w:r>
        <w:rPr>
          <w:rFonts w:eastAsia="Times New Roman" w:cs="Arial" w:ascii="Arial" w:hAnsi="Arial"/>
          <w:bCs/>
          <w:i/>
          <w:iCs/>
          <w:lang w:eastAsia="es-ES"/>
        </w:rPr>
        <w:t>Microelectronics</w:t>
      </w:r>
      <w:r>
        <w:rPr>
          <w:rFonts w:eastAsia="Times New Roman" w:cs="Arial" w:ascii="Arial" w:hAnsi="Arial"/>
          <w:b/>
          <w:bCs/>
          <w:i/>
          <w:iCs/>
          <w:lang w:eastAsia="es-ES"/>
        </w:rPr>
        <w:t>.</w:t>
      </w:r>
      <w:r>
        <w:rPr>
          <w:rFonts w:eastAsia="Times New Roman" w:cs="Arial" w:ascii="Arial" w:hAnsi="Arial"/>
          <w:lang w:eastAsia="es-ES"/>
        </w:rPr>
        <w:t xml:space="preserve"> McGraw-Hill Electrical and Electronics Series. </w:t>
      </w:r>
      <w:r>
        <w:rPr>
          <w:rFonts w:eastAsia="Times New Roman" w:cs="Arial" w:ascii="Arial" w:hAnsi="Arial"/>
          <w:lang w:val="es-ES" w:eastAsia="es-ES"/>
        </w:rPr>
        <w:t>1987.</w:t>
      </w:r>
    </w:p>
    <w:p>
      <w:pPr>
        <w:pStyle w:val="Normal"/>
        <w:numPr>
          <w:ilvl w:val="0"/>
          <w:numId w:val="4"/>
        </w:numPr>
        <w:overflowPunct w:val="true"/>
        <w:spacing w:lineRule="auto" w:line="240" w:before="0" w:after="60"/>
        <w:ind w:left="357" w:hanging="357"/>
        <w:jc w:val="both"/>
        <w:textAlignment w:val="baseline"/>
        <w:rPr>
          <w:rFonts w:ascii="Arial" w:hAnsi="Arial" w:eastAsia="Times New Roman" w:cs="Arial"/>
          <w:lang w:val="es-ES" w:eastAsia="es-ES"/>
        </w:rPr>
      </w:pPr>
      <w:r>
        <w:rPr>
          <w:rFonts w:eastAsia="Times New Roman" w:cs="Arial" w:ascii="Arial" w:hAnsi="Arial"/>
          <w:lang w:val="es-MX" w:eastAsia="es-ES"/>
        </w:rPr>
        <w:t xml:space="preserve">Tocci RJ. </w:t>
      </w:r>
      <w:r>
        <w:rPr>
          <w:rFonts w:eastAsia="Times New Roman" w:cs="Arial" w:ascii="Arial" w:hAnsi="Arial"/>
          <w:b/>
          <w:bCs/>
          <w:i/>
          <w:iCs/>
          <w:lang w:val="es-ES" w:eastAsia="es-ES"/>
        </w:rPr>
        <w:t>Sis</w:t>
      </w:r>
      <w:r>
        <w:rPr>
          <w:rFonts w:eastAsia="Times New Roman" w:cs="Arial" w:ascii="Arial" w:hAnsi="Arial"/>
          <w:bCs/>
          <w:i/>
          <w:iCs/>
          <w:lang w:val="es-ES" w:eastAsia="es-ES"/>
        </w:rPr>
        <w:t>temas Digitales</w:t>
      </w:r>
      <w:r>
        <w:rPr>
          <w:rFonts w:eastAsia="Times New Roman" w:cs="Arial" w:ascii="Arial" w:hAnsi="Arial"/>
          <w:b/>
          <w:bCs/>
          <w:i/>
          <w:iCs/>
          <w:lang w:val="es-ES" w:eastAsia="es-ES"/>
        </w:rPr>
        <w:t xml:space="preserve">. </w:t>
      </w:r>
      <w:r>
        <w:rPr>
          <w:rFonts w:eastAsia="Times New Roman" w:cs="Arial" w:ascii="Arial" w:hAnsi="Arial"/>
          <w:bCs/>
          <w:iCs/>
          <w:lang w:val="es-ES" w:eastAsia="es-ES"/>
        </w:rPr>
        <w:t>Principios y Aplicaciones.</w:t>
      </w:r>
      <w:r>
        <w:rPr>
          <w:rFonts w:eastAsia="Times New Roman" w:cs="Arial" w:ascii="Arial" w:hAnsi="Arial"/>
          <w:lang w:val="es-MX" w:eastAsia="es-ES"/>
        </w:rPr>
        <w:t xml:space="preserve"> </w:t>
      </w:r>
      <w:r>
        <w:rPr>
          <w:rFonts w:eastAsia="Times New Roman" w:cs="Arial" w:ascii="Arial" w:hAnsi="Arial"/>
          <w:lang w:val="es-ES" w:eastAsia="es-ES"/>
        </w:rPr>
        <w:t>Prentice-Hall Hispanoamericana, S.A. 1993. ISBN: 968-880-219-0.</w:t>
      </w:r>
    </w:p>
    <w:p>
      <w:pPr>
        <w:pStyle w:val="Normal"/>
        <w:overflowPunct w:val="true"/>
        <w:spacing w:lineRule="auto" w:line="240" w:before="240" w:after="240"/>
        <w:jc w:val="both"/>
        <w:textAlignment w:val="baseline"/>
        <w:rPr>
          <w:rFonts w:ascii="Arial" w:hAnsi="Arial" w:eastAsia="Times New Roman" w:cs="Arial"/>
          <w:b/>
          <w:b/>
          <w:lang w:val="es-ES" w:eastAsia="es-ES"/>
        </w:rPr>
      </w:pPr>
      <w:r>
        <w:rPr>
          <w:rFonts w:eastAsia="Times New Roman" w:cs="Arial" w:ascii="Arial" w:hAnsi="Arial"/>
          <w:b/>
          <w:lang w:val="es-ES" w:eastAsia="es-ES"/>
        </w:rPr>
        <w:t>Bibliografía Complementaria:</w:t>
      </w:r>
    </w:p>
    <w:p>
      <w:pPr>
        <w:pStyle w:val="Normal"/>
        <w:numPr>
          <w:ilvl w:val="0"/>
          <w:numId w:val="4"/>
        </w:numPr>
        <w:overflowPunct w:val="true"/>
        <w:spacing w:lineRule="auto" w:line="240" w:before="0" w:after="60"/>
        <w:ind w:left="357" w:hanging="357"/>
        <w:jc w:val="both"/>
        <w:textAlignment w:val="baseline"/>
        <w:rPr>
          <w:rFonts w:ascii="Arial" w:hAnsi="Arial" w:eastAsia="Times New Roman" w:cs="Arial"/>
          <w:lang w:val="es-MX" w:eastAsia="es-ES"/>
        </w:rPr>
      </w:pPr>
      <w:r>
        <w:rPr>
          <w:rFonts w:eastAsia="Times New Roman" w:cs="Arial" w:ascii="Arial" w:hAnsi="Arial"/>
          <w:lang w:val="es-ES" w:eastAsia="es-ES"/>
        </w:rPr>
        <w:t xml:space="preserve">Tokhemna R. </w:t>
      </w:r>
      <w:r>
        <w:rPr>
          <w:rFonts w:eastAsia="Times New Roman" w:cs="Arial" w:ascii="Arial" w:hAnsi="Arial"/>
          <w:bCs/>
          <w:i/>
          <w:iCs/>
          <w:lang w:val="es-ES" w:eastAsia="es-ES"/>
        </w:rPr>
        <w:t>Fundamentos de los Microprocesadores.</w:t>
      </w:r>
      <w:r>
        <w:rPr>
          <w:rFonts w:eastAsia="Times New Roman" w:cs="Arial" w:ascii="Arial" w:hAnsi="Arial"/>
          <w:lang w:val="es-ES" w:eastAsia="es-ES"/>
        </w:rPr>
        <w:t xml:space="preserve"> </w:t>
      </w:r>
      <w:r>
        <w:rPr>
          <w:rFonts w:eastAsia="Times New Roman" w:cs="Arial" w:ascii="Arial" w:hAnsi="Arial"/>
          <w:lang w:val="es-MX" w:eastAsia="es-ES"/>
        </w:rPr>
        <w:t xml:space="preserve">Ediciones Revolucionarias </w:t>
      </w:r>
    </w:p>
    <w:p>
      <w:pPr>
        <w:pStyle w:val="Normal"/>
        <w:numPr>
          <w:ilvl w:val="0"/>
          <w:numId w:val="4"/>
        </w:numPr>
        <w:overflowPunct w:val="true"/>
        <w:spacing w:lineRule="auto" w:line="240" w:before="0" w:after="60"/>
        <w:ind w:left="357" w:hanging="357"/>
        <w:jc w:val="both"/>
        <w:textAlignment w:val="baseline"/>
        <w:rPr>
          <w:rFonts w:ascii="Arial" w:hAnsi="Arial" w:eastAsia="Times New Roman" w:cs="Arial"/>
          <w:lang w:val="es-ES" w:eastAsia="es-ES"/>
        </w:rPr>
      </w:pPr>
      <w:r>
        <w:rPr>
          <w:rFonts w:eastAsia="Times New Roman" w:cs="Arial" w:ascii="Arial" w:hAnsi="Arial"/>
          <w:lang w:val="es-ES" w:eastAsia="es-ES"/>
        </w:rPr>
        <w:t xml:space="preserve">Millman J. </w:t>
      </w:r>
      <w:r>
        <w:rPr>
          <w:rFonts w:eastAsia="Times New Roman" w:cs="Arial" w:ascii="Arial" w:hAnsi="Arial"/>
          <w:bCs/>
          <w:i/>
          <w:iCs/>
          <w:lang w:val="es-MX" w:eastAsia="es-ES"/>
        </w:rPr>
        <w:t>Microelectronics</w:t>
      </w:r>
      <w:r>
        <w:rPr>
          <w:rFonts w:eastAsia="Times New Roman" w:cs="Arial" w:ascii="Arial" w:hAnsi="Arial"/>
          <w:b/>
          <w:bCs/>
          <w:i/>
          <w:iCs/>
          <w:lang w:val="es-MX" w:eastAsia="es-ES"/>
        </w:rPr>
        <w:t>.</w:t>
      </w:r>
      <w:r>
        <w:rPr>
          <w:rFonts w:eastAsia="Times New Roman" w:cs="Arial" w:ascii="Arial" w:hAnsi="Arial"/>
          <w:lang w:val="es-MX" w:eastAsia="es-ES"/>
        </w:rPr>
        <w:t xml:space="preserve"> </w:t>
      </w:r>
      <w:r>
        <w:rPr>
          <w:rFonts w:eastAsia="Times New Roman" w:cs="Arial" w:ascii="Arial" w:hAnsi="Arial"/>
          <w:lang w:val="es-ES" w:eastAsia="es-ES"/>
        </w:rPr>
        <w:t>Ediciones Revolucionarias</w:t>
      </w:r>
    </w:p>
    <w:p>
      <w:pPr>
        <w:pStyle w:val="Normal"/>
        <w:spacing w:before="0" w:after="160"/>
        <w:rPr/>
      </w:pPr>
      <w:r>
        <w:rPr/>
      </w:r>
    </w:p>
    <w:sectPr>
      <w:type w:val="nextPage"/>
      <w:pgSz w:w="12240" w:h="15840"/>
      <w:pgMar w:left="1440" w:right="1440" w:header="0" w:top="993"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6d50c7"/>
    <w:rPr/>
  </w:style>
  <w:style w:type="character" w:styleId="PiedepginaCar" w:customStyle="1">
    <w:name w:val="Pie de página Car"/>
    <w:basedOn w:val="DefaultParagraphFont"/>
    <w:link w:val="Piedepgina"/>
    <w:uiPriority w:val="99"/>
    <w:qFormat/>
    <w:rsid w:val="006d50c7"/>
    <w:rPr/>
  </w:style>
  <w:style w:type="character" w:styleId="TextodegloboCar" w:customStyle="1">
    <w:name w:val="Texto de globo Car"/>
    <w:basedOn w:val="DefaultParagraphFont"/>
    <w:link w:val="Textodeglobo"/>
    <w:uiPriority w:val="99"/>
    <w:semiHidden/>
    <w:qFormat/>
    <w:rsid w:val="00f05c85"/>
    <w:rPr>
      <w:rFonts w:ascii="Tahoma" w:hAnsi="Tahoma" w:cs="Tahoma"/>
      <w:sz w:val="16"/>
      <w:szCs w:val="16"/>
    </w:rPr>
  </w:style>
  <w:style w:type="character" w:styleId="ListLabel1">
    <w:name w:val="ListLabel 1"/>
    <w:qFormat/>
    <w:rPr>
      <w:b w:val="false"/>
      <w:color w:val="FFFF00"/>
    </w:rPr>
  </w:style>
  <w:style w:type="character" w:styleId="ListLabel2">
    <w:name w:val="ListLabel 2"/>
    <w:qFormat/>
    <w:rPr>
      <w:rFonts w:cs="Arial"/>
      <w:b w:val="false"/>
    </w:rPr>
  </w:style>
  <w:style w:type="character" w:styleId="ListLabel3">
    <w:name w:val="ListLabel 3"/>
    <w:qFormat/>
    <w:rPr>
      <w:rFonts w:cs="Arial"/>
      <w:b w:val="false"/>
    </w:rPr>
  </w:style>
  <w:style w:type="character" w:styleId="ListLabel4">
    <w:name w:val="ListLabel 4"/>
    <w:qFormat/>
    <w:rPr>
      <w:rFonts w:cs="Arial"/>
      <w:b w:val="false"/>
    </w:rPr>
  </w:style>
  <w:style w:type="character" w:styleId="ListLabel5">
    <w:name w:val="ListLabel 5"/>
    <w:qFormat/>
    <w:rPr>
      <w:rFonts w:cs="Arial"/>
      <w:b w:val="false"/>
    </w:rPr>
  </w:style>
  <w:style w:type="character" w:styleId="ListLabel6">
    <w:name w:val="ListLabel 6"/>
    <w:qFormat/>
    <w:rPr>
      <w:rFonts w:cs="Arial"/>
      <w:b w:val="false"/>
    </w:rPr>
  </w:style>
  <w:style w:type="character" w:styleId="ListLabel7">
    <w:name w:val="ListLabel 7"/>
    <w:qFormat/>
    <w:rPr>
      <w:rFonts w:cs="Arial"/>
      <w:b w:val="false"/>
    </w:rPr>
  </w:style>
  <w:style w:type="character" w:styleId="ListLabel8">
    <w:name w:val="ListLabel 8"/>
    <w:qFormat/>
    <w:rPr>
      <w:rFonts w:cs="Arial"/>
      <w:b w:val="false"/>
    </w:rPr>
  </w:style>
  <w:style w:type="character" w:styleId="ListLabel9">
    <w:name w:val="ListLabel 9"/>
    <w:qFormat/>
    <w:rPr>
      <w:b w:val="fals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3b4277"/>
    <w:pPr>
      <w:spacing w:before="0" w:after="160"/>
      <w:ind w:left="720" w:hanging="0"/>
      <w:contextualSpacing/>
    </w:pPr>
    <w:rPr/>
  </w:style>
  <w:style w:type="paragraph" w:styleId="Header">
    <w:name w:val="Header"/>
    <w:basedOn w:val="Normal"/>
    <w:link w:val="EncabezadoCar"/>
    <w:uiPriority w:val="99"/>
    <w:unhideWhenUsed/>
    <w:rsid w:val="006d50c7"/>
    <w:pPr>
      <w:tabs>
        <w:tab w:val="center" w:pos="4680" w:leader="none"/>
        <w:tab w:val="right" w:pos="9360" w:leader="none"/>
      </w:tabs>
      <w:spacing w:lineRule="auto" w:line="240" w:before="0" w:after="0"/>
    </w:pPr>
    <w:rPr/>
  </w:style>
  <w:style w:type="paragraph" w:styleId="Footer">
    <w:name w:val="Footer"/>
    <w:basedOn w:val="Normal"/>
    <w:link w:val="PiedepginaCar"/>
    <w:uiPriority w:val="99"/>
    <w:unhideWhenUsed/>
    <w:rsid w:val="006d50c7"/>
    <w:pPr>
      <w:tabs>
        <w:tab w:val="center" w:pos="4680" w:leader="none"/>
        <w:tab w:val="right" w:pos="9360" w:leader="none"/>
      </w:tabs>
      <w:spacing w:lineRule="auto" w:line="240" w:before="0" w:after="0"/>
    </w:pPr>
    <w:rPr/>
  </w:style>
  <w:style w:type="paragraph" w:styleId="Caption1">
    <w:name w:val="caption"/>
    <w:basedOn w:val="Normal"/>
    <w:next w:val="Normal"/>
    <w:uiPriority w:val="35"/>
    <w:unhideWhenUsed/>
    <w:qFormat/>
    <w:rsid w:val="00d82528"/>
    <w:pPr>
      <w:spacing w:lineRule="auto" w:line="240" w:before="0" w:after="200"/>
    </w:pPr>
    <w:rPr>
      <w:i/>
      <w:iCs/>
      <w:color w:val="44546A" w:themeColor="text2"/>
      <w:sz w:val="18"/>
      <w:szCs w:val="18"/>
    </w:rPr>
  </w:style>
  <w:style w:type="paragraph" w:styleId="BalloonText">
    <w:name w:val="Balloon Text"/>
    <w:basedOn w:val="Normal"/>
    <w:link w:val="TextodegloboCar"/>
    <w:uiPriority w:val="99"/>
    <w:semiHidden/>
    <w:unhideWhenUsed/>
    <w:qFormat/>
    <w:rsid w:val="00f05c8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hyperlink" Target="mailto:ipsalesianam@planalfa.es"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2901</TotalTime>
  <Application>LibreOffice/5.1.6.2$Linux_X86_64 LibreOffice_project/10m0$Build-2</Application>
  <Pages>9</Pages>
  <Words>1456</Words>
  <CharactersWithSpaces>8014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2020-05-10T19:09:00Z</dcterms:created>
  <dc:creator>Karinahome</dc:creator>
  <dc:description/>
  <dc:language>es-US</dc:language>
  <cp:lastModifiedBy>Vise Decana</cp:lastModifiedBy>
  <dcterms:modified xsi:type="dcterms:W3CDTF">2020-05-13T08:31:00Z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