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B9" w:rsidRPr="00CA54B9" w:rsidRDefault="00CA54B9" w:rsidP="00CA54B9">
      <w:pPr>
        <w:pStyle w:val="Textoindependiente"/>
        <w:spacing w:line="360" w:lineRule="auto"/>
        <w:jc w:val="both"/>
        <w:rPr>
          <w:rFonts w:ascii="Verdana" w:hAnsi="Verdana" w:cs="Arial"/>
          <w:b/>
          <w:sz w:val="20"/>
          <w:szCs w:val="20"/>
        </w:rPr>
      </w:pPr>
      <w:r w:rsidRPr="00CA54B9">
        <w:rPr>
          <w:rFonts w:ascii="Verdana" w:hAnsi="Verdana" w:cs="Arial"/>
          <w:b/>
          <w:sz w:val="20"/>
          <w:szCs w:val="20"/>
        </w:rPr>
        <w:t>SNER</w:t>
      </w:r>
    </w:p>
    <w:p w:rsidR="00CA54B9" w:rsidRPr="00CA54B9" w:rsidRDefault="00CA54B9" w:rsidP="00CA54B9">
      <w:pPr>
        <w:pStyle w:val="Textoindependiente"/>
        <w:spacing w:line="360" w:lineRule="auto"/>
        <w:jc w:val="both"/>
        <w:rPr>
          <w:rFonts w:ascii="Verdana" w:hAnsi="Verdana" w:cs="Arial"/>
          <w:b/>
          <w:sz w:val="20"/>
          <w:szCs w:val="20"/>
        </w:rPr>
      </w:pPr>
      <w:r w:rsidRPr="00CA54B9">
        <w:rPr>
          <w:rFonts w:ascii="Verdana" w:hAnsi="Verdana" w:cs="Arial"/>
          <w:b/>
          <w:sz w:val="20"/>
          <w:szCs w:val="20"/>
        </w:rPr>
        <w:t>TEMA:</w:t>
      </w:r>
      <w:r w:rsidR="008D4B4C">
        <w:rPr>
          <w:rFonts w:ascii="Verdana" w:hAnsi="Verdana" w:cs="Arial"/>
          <w:b/>
          <w:sz w:val="20"/>
          <w:szCs w:val="20"/>
        </w:rPr>
        <w:t xml:space="preserve"> </w:t>
      </w:r>
      <w:r w:rsidRPr="00CA54B9">
        <w:rPr>
          <w:rFonts w:ascii="Verdana" w:hAnsi="Verdana" w:cs="Arial"/>
          <w:b/>
          <w:sz w:val="20"/>
          <w:szCs w:val="20"/>
        </w:rPr>
        <w:t>SISTEMA REPRODUCTOR FEMENINO.</w:t>
      </w:r>
    </w:p>
    <w:p w:rsidR="00CA54B9" w:rsidRPr="00CA54B9" w:rsidRDefault="00CA54B9" w:rsidP="00CA54B9">
      <w:pPr>
        <w:pStyle w:val="Textoindependiente"/>
        <w:spacing w:line="360" w:lineRule="auto"/>
        <w:jc w:val="both"/>
        <w:rPr>
          <w:rFonts w:ascii="Verdana" w:hAnsi="Verdana" w:cs="Arial"/>
          <w:b/>
          <w:sz w:val="20"/>
          <w:szCs w:val="20"/>
        </w:rPr>
      </w:pPr>
      <w:r w:rsidRPr="00CA54B9">
        <w:rPr>
          <w:rFonts w:ascii="Verdana" w:hAnsi="Verdana" w:cs="Arial"/>
          <w:b/>
          <w:sz w:val="20"/>
          <w:szCs w:val="20"/>
        </w:rPr>
        <w:t>FOE: CLASE TALLER</w:t>
      </w:r>
    </w:p>
    <w:p w:rsidR="00CA54B9" w:rsidRPr="00CA54B9" w:rsidRDefault="00CA54B9" w:rsidP="00CA54B9">
      <w:pPr>
        <w:pStyle w:val="Textoindependiente"/>
        <w:spacing w:line="360" w:lineRule="auto"/>
        <w:jc w:val="both"/>
        <w:rPr>
          <w:rFonts w:ascii="Verdana" w:hAnsi="Verdana" w:cs="Arial"/>
          <w:b/>
          <w:sz w:val="20"/>
          <w:szCs w:val="20"/>
        </w:rPr>
      </w:pPr>
      <w:r w:rsidRPr="00CA54B9">
        <w:rPr>
          <w:rFonts w:ascii="Verdana" w:hAnsi="Verdana" w:cs="Arial"/>
          <w:b/>
          <w:sz w:val="20"/>
          <w:szCs w:val="20"/>
        </w:rPr>
        <w:t>MEDIOS DE ENSEÑANZA: Atlas de Anatomía, Maquetas, láminas histológicas</w:t>
      </w:r>
    </w:p>
    <w:p w:rsidR="00CD6649" w:rsidRPr="00CA54B9" w:rsidRDefault="00CD6649" w:rsidP="00CD6649">
      <w:pPr>
        <w:pStyle w:val="Ttulo2"/>
        <w:spacing w:line="360" w:lineRule="auto"/>
        <w:jc w:val="both"/>
        <w:rPr>
          <w:rFonts w:ascii="Verdana" w:hAnsi="Verdana" w:cs="Arial"/>
          <w:color w:val="auto"/>
          <w:sz w:val="20"/>
          <w:szCs w:val="20"/>
          <w:u w:val="single"/>
        </w:rPr>
      </w:pPr>
      <w:r w:rsidRPr="00CA54B9">
        <w:rPr>
          <w:rFonts w:ascii="Verdana" w:hAnsi="Verdana" w:cs="Arial"/>
          <w:color w:val="auto"/>
          <w:sz w:val="20"/>
          <w:szCs w:val="20"/>
          <w:u w:val="single"/>
        </w:rPr>
        <w:t>SUMARIO:</w:t>
      </w:r>
    </w:p>
    <w:p w:rsidR="00CD6649" w:rsidRPr="00CA54B9" w:rsidRDefault="00CD6649" w:rsidP="00CD6649">
      <w:pPr>
        <w:pStyle w:val="Textoindependienteprimerasangra2"/>
        <w:numPr>
          <w:ilvl w:val="0"/>
          <w:numId w:val="6"/>
        </w:numPr>
        <w:tabs>
          <w:tab w:val="clear" w:pos="720"/>
          <w:tab w:val="num" w:pos="567"/>
        </w:tabs>
        <w:spacing w:after="0"/>
        <w:ind w:left="284" w:firstLine="0"/>
        <w:jc w:val="both"/>
        <w:rPr>
          <w:rFonts w:ascii="Verdana" w:hAnsi="Verdana" w:cs="Arial"/>
          <w:sz w:val="20"/>
          <w:szCs w:val="20"/>
        </w:rPr>
      </w:pPr>
      <w:r w:rsidRPr="00CA54B9">
        <w:rPr>
          <w:rFonts w:ascii="Verdana" w:hAnsi="Verdana" w:cs="Arial"/>
          <w:sz w:val="20"/>
          <w:szCs w:val="20"/>
        </w:rPr>
        <w:t>Componentes del Sistema Reproductor Femenino (SRF)</w:t>
      </w:r>
    </w:p>
    <w:p w:rsidR="00CD6649" w:rsidRPr="00CA54B9" w:rsidRDefault="00CD6649" w:rsidP="00CD6649">
      <w:pPr>
        <w:pStyle w:val="Textoindependienteprimerasangra2"/>
        <w:numPr>
          <w:ilvl w:val="0"/>
          <w:numId w:val="6"/>
        </w:numPr>
        <w:tabs>
          <w:tab w:val="clear" w:pos="720"/>
          <w:tab w:val="num" w:pos="567"/>
        </w:tabs>
        <w:spacing w:after="0"/>
        <w:ind w:left="284" w:firstLine="0"/>
        <w:jc w:val="both"/>
        <w:rPr>
          <w:rFonts w:ascii="Verdana" w:hAnsi="Verdana" w:cs="Arial"/>
          <w:sz w:val="20"/>
          <w:szCs w:val="20"/>
        </w:rPr>
      </w:pPr>
      <w:r w:rsidRPr="00CA54B9">
        <w:rPr>
          <w:rFonts w:ascii="Verdana" w:hAnsi="Verdana" w:cs="Arial"/>
          <w:sz w:val="20"/>
          <w:szCs w:val="20"/>
        </w:rPr>
        <w:t xml:space="preserve">Genitales internos: Ovario. Características morfofuncionales. Hormonas </w:t>
      </w:r>
      <w:proofErr w:type="spellStart"/>
      <w:r w:rsidRPr="00CA54B9">
        <w:rPr>
          <w:rFonts w:ascii="Verdana" w:hAnsi="Verdana" w:cs="Arial"/>
          <w:sz w:val="20"/>
          <w:szCs w:val="20"/>
        </w:rPr>
        <w:t>gonadotrópicas</w:t>
      </w:r>
      <w:proofErr w:type="spellEnd"/>
      <w:r w:rsidRPr="00CA54B9">
        <w:rPr>
          <w:rFonts w:ascii="Verdana" w:hAnsi="Verdana" w:cs="Arial"/>
          <w:sz w:val="20"/>
          <w:szCs w:val="20"/>
        </w:rPr>
        <w:t xml:space="preserve"> (FSH y LH) y ováricas: estrógenos y progesterona. </w:t>
      </w:r>
    </w:p>
    <w:p w:rsidR="00CD6649" w:rsidRPr="00CA54B9" w:rsidRDefault="00CD6649" w:rsidP="00CD6649">
      <w:pPr>
        <w:pStyle w:val="Textoindependienteprimerasangra2"/>
        <w:numPr>
          <w:ilvl w:val="0"/>
          <w:numId w:val="6"/>
        </w:numPr>
        <w:tabs>
          <w:tab w:val="clear" w:pos="720"/>
          <w:tab w:val="num" w:pos="567"/>
        </w:tabs>
        <w:spacing w:after="0"/>
        <w:ind w:left="284" w:firstLine="0"/>
        <w:jc w:val="both"/>
        <w:rPr>
          <w:rFonts w:ascii="Verdana" w:hAnsi="Verdana" w:cs="Arial"/>
          <w:sz w:val="20"/>
          <w:szCs w:val="20"/>
        </w:rPr>
      </w:pPr>
      <w:r w:rsidRPr="00CA54B9">
        <w:rPr>
          <w:rFonts w:ascii="Verdana" w:hAnsi="Verdana" w:cs="Arial"/>
          <w:sz w:val="20"/>
          <w:szCs w:val="20"/>
        </w:rPr>
        <w:t xml:space="preserve">Sistema de conductos: tubas uterinas, útero y vagina. Características Morfofuncionales. </w:t>
      </w:r>
    </w:p>
    <w:p w:rsidR="00CD6649" w:rsidRPr="00CA54B9" w:rsidRDefault="00CD6649" w:rsidP="00CD6649">
      <w:pPr>
        <w:pStyle w:val="Textoindependienteprimerasangra2"/>
        <w:numPr>
          <w:ilvl w:val="0"/>
          <w:numId w:val="6"/>
        </w:numPr>
        <w:tabs>
          <w:tab w:val="clear" w:pos="720"/>
          <w:tab w:val="num" w:pos="567"/>
        </w:tabs>
        <w:spacing w:after="0"/>
        <w:ind w:left="284" w:firstLine="0"/>
        <w:jc w:val="both"/>
        <w:rPr>
          <w:rFonts w:ascii="Verdana" w:hAnsi="Verdana" w:cs="Arial"/>
          <w:sz w:val="20"/>
          <w:szCs w:val="20"/>
        </w:rPr>
      </w:pPr>
      <w:r w:rsidRPr="00CA54B9">
        <w:rPr>
          <w:rFonts w:ascii="Verdana" w:hAnsi="Verdana" w:cs="Arial"/>
          <w:sz w:val="20"/>
          <w:szCs w:val="20"/>
        </w:rPr>
        <w:t>Genitales externos. Características morfofuncionales.</w:t>
      </w:r>
    </w:p>
    <w:p w:rsidR="00CD6649" w:rsidRPr="00CA54B9" w:rsidRDefault="00CD6649" w:rsidP="00CD6649">
      <w:pPr>
        <w:pStyle w:val="Textoindependienteprimerasangra2"/>
        <w:numPr>
          <w:ilvl w:val="0"/>
          <w:numId w:val="6"/>
        </w:numPr>
        <w:tabs>
          <w:tab w:val="clear" w:pos="720"/>
          <w:tab w:val="num" w:pos="567"/>
        </w:tabs>
        <w:spacing w:after="0" w:line="360" w:lineRule="auto"/>
        <w:ind w:left="284" w:firstLine="0"/>
        <w:jc w:val="both"/>
        <w:rPr>
          <w:rFonts w:ascii="Verdana" w:hAnsi="Verdana" w:cs="Arial"/>
          <w:b/>
          <w:sz w:val="20"/>
          <w:szCs w:val="20"/>
          <w:u w:val="single"/>
        </w:rPr>
      </w:pPr>
      <w:r w:rsidRPr="00CA54B9">
        <w:rPr>
          <w:rFonts w:ascii="Verdana" w:hAnsi="Verdana" w:cs="Arial"/>
          <w:sz w:val="20"/>
          <w:szCs w:val="20"/>
          <w:lang w:val="es-MX"/>
        </w:rPr>
        <w:t xml:space="preserve">Periné. Límites, porciones, estructuras que las </w:t>
      </w:r>
      <w:proofErr w:type="spellStart"/>
      <w:r w:rsidRPr="00CA54B9">
        <w:rPr>
          <w:rFonts w:ascii="Verdana" w:hAnsi="Verdana" w:cs="Arial"/>
          <w:sz w:val="20"/>
          <w:szCs w:val="20"/>
          <w:lang w:val="es-MX"/>
        </w:rPr>
        <w:t>atravisan</w:t>
      </w:r>
      <w:proofErr w:type="spellEnd"/>
      <w:r w:rsidRPr="00CA54B9">
        <w:rPr>
          <w:rFonts w:ascii="Verdana" w:hAnsi="Verdana" w:cs="Arial"/>
          <w:sz w:val="20"/>
          <w:szCs w:val="20"/>
          <w:lang w:val="es-MX"/>
        </w:rPr>
        <w:t>, músculos que las constituyen</w:t>
      </w:r>
    </w:p>
    <w:p w:rsidR="00CD6649" w:rsidRPr="00CA54B9" w:rsidRDefault="00CD6649" w:rsidP="00CD6649">
      <w:pPr>
        <w:pStyle w:val="Textoindependienteprimerasangra2"/>
        <w:numPr>
          <w:ilvl w:val="0"/>
          <w:numId w:val="6"/>
        </w:numPr>
        <w:tabs>
          <w:tab w:val="clear" w:pos="720"/>
          <w:tab w:val="num" w:pos="567"/>
        </w:tabs>
        <w:spacing w:after="0" w:line="360" w:lineRule="auto"/>
        <w:ind w:left="284" w:firstLine="0"/>
        <w:jc w:val="both"/>
        <w:rPr>
          <w:rFonts w:ascii="Verdana" w:hAnsi="Verdana" w:cs="Arial"/>
          <w:sz w:val="20"/>
          <w:szCs w:val="20"/>
        </w:rPr>
      </w:pPr>
      <w:r w:rsidRPr="00CA54B9">
        <w:rPr>
          <w:rFonts w:ascii="Verdana" w:hAnsi="Verdana" w:cs="Arial"/>
          <w:sz w:val="20"/>
          <w:szCs w:val="20"/>
        </w:rPr>
        <w:t>Mama. Características morfofuncionales.</w:t>
      </w:r>
    </w:p>
    <w:p w:rsidR="00CD6649" w:rsidRDefault="00CD6649" w:rsidP="00CA54B9">
      <w:pPr>
        <w:pStyle w:val="Textoindependiente"/>
        <w:spacing w:line="360" w:lineRule="auto"/>
        <w:jc w:val="both"/>
        <w:rPr>
          <w:rFonts w:ascii="Verdana" w:hAnsi="Verdana" w:cs="Arial"/>
          <w:b/>
          <w:sz w:val="20"/>
          <w:szCs w:val="20"/>
        </w:rPr>
      </w:pPr>
    </w:p>
    <w:p w:rsidR="00CA54B9" w:rsidRPr="00CA54B9" w:rsidRDefault="00CA54B9" w:rsidP="00CA54B9">
      <w:pPr>
        <w:pStyle w:val="Textoindependiente"/>
        <w:spacing w:line="360" w:lineRule="auto"/>
        <w:jc w:val="both"/>
        <w:rPr>
          <w:rFonts w:ascii="Verdana" w:hAnsi="Verdana" w:cs="Arial"/>
          <w:b/>
          <w:sz w:val="20"/>
          <w:szCs w:val="20"/>
        </w:rPr>
      </w:pPr>
      <w:r w:rsidRPr="00CA54B9">
        <w:rPr>
          <w:rFonts w:ascii="Verdana" w:hAnsi="Verdana" w:cs="Arial"/>
          <w:b/>
          <w:sz w:val="20"/>
          <w:szCs w:val="20"/>
        </w:rPr>
        <w:t>OBJETIVO ESPECÍFICOS:</w:t>
      </w:r>
    </w:p>
    <w:p w:rsidR="00CA54B9" w:rsidRPr="00CA54B9" w:rsidRDefault="00CA54B9" w:rsidP="00CA54B9">
      <w:pPr>
        <w:pStyle w:val="Lista"/>
        <w:numPr>
          <w:ilvl w:val="0"/>
          <w:numId w:val="1"/>
        </w:num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CA54B9">
        <w:rPr>
          <w:rFonts w:ascii="Verdana" w:hAnsi="Verdana" w:cs="Arial"/>
          <w:sz w:val="20"/>
          <w:szCs w:val="20"/>
        </w:rPr>
        <w:t>Identificar los órganos que forman parte del sistema reproductor femenino, con los recursos del aprendizaje disponibles, en función de la formación del médico general.</w:t>
      </w:r>
    </w:p>
    <w:p w:rsidR="00CA54B9" w:rsidRPr="00CA54B9" w:rsidRDefault="00CA54B9" w:rsidP="00CA54B9">
      <w:pPr>
        <w:pStyle w:val="Lista"/>
        <w:numPr>
          <w:ilvl w:val="0"/>
          <w:numId w:val="1"/>
        </w:num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CA54B9">
        <w:rPr>
          <w:rFonts w:ascii="Verdana" w:hAnsi="Verdana" w:cs="Arial"/>
          <w:sz w:val="20"/>
          <w:szCs w:val="20"/>
        </w:rPr>
        <w:t>Describir la situación, relaciones topográficas, porciones y medios de fijación si corresponde, de los órganos del sistema reproductor femenino, relacionándolos con su función, a través de maquetas y/o imágenes de las presentaciones, en función de la formación del médico general.</w:t>
      </w:r>
    </w:p>
    <w:p w:rsidR="00CA54B9" w:rsidRPr="00CA54B9" w:rsidRDefault="00CA54B9" w:rsidP="00CA54B9">
      <w:pPr>
        <w:pStyle w:val="Lista"/>
        <w:numPr>
          <w:ilvl w:val="0"/>
          <w:numId w:val="1"/>
        </w:num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CA54B9">
        <w:rPr>
          <w:rFonts w:ascii="Verdana" w:hAnsi="Verdana" w:cs="Arial"/>
          <w:sz w:val="20"/>
          <w:szCs w:val="20"/>
        </w:rPr>
        <w:t>Describir la estructura microscópica al MO de los órganos del sistema reproductor femenino, aplicando el modelo de órgano macizo y tubular según corresponda.</w:t>
      </w:r>
    </w:p>
    <w:p w:rsidR="00CA54B9" w:rsidRPr="00CA54B9" w:rsidRDefault="00CA54B9" w:rsidP="00CA54B9">
      <w:pPr>
        <w:pStyle w:val="Textoindependienteprimerasangra2"/>
        <w:spacing w:line="360" w:lineRule="auto"/>
        <w:ind w:left="0" w:firstLine="0"/>
        <w:jc w:val="both"/>
        <w:rPr>
          <w:rFonts w:ascii="Verdana" w:hAnsi="Verdana" w:cs="Arial"/>
          <w:b/>
          <w:sz w:val="20"/>
          <w:szCs w:val="20"/>
          <w:u w:val="single"/>
        </w:rPr>
      </w:pPr>
      <w:r w:rsidRPr="00CA54B9">
        <w:rPr>
          <w:rFonts w:ascii="Verdana" w:hAnsi="Verdana" w:cs="Arial"/>
          <w:b/>
          <w:sz w:val="20"/>
          <w:szCs w:val="20"/>
          <w:u w:val="single"/>
        </w:rPr>
        <w:t>Bibliografía:</w:t>
      </w:r>
    </w:p>
    <w:p w:rsidR="00CA54B9" w:rsidRPr="00CA54B9" w:rsidRDefault="00CA54B9" w:rsidP="008D4B4C">
      <w:pPr>
        <w:pStyle w:val="Textoindependienteprimerasangra2"/>
        <w:spacing w:after="0" w:line="360" w:lineRule="auto"/>
        <w:ind w:firstLine="66"/>
        <w:jc w:val="both"/>
        <w:rPr>
          <w:rFonts w:ascii="Verdana" w:hAnsi="Verdana" w:cs="Arial"/>
          <w:b/>
          <w:sz w:val="20"/>
          <w:szCs w:val="20"/>
        </w:rPr>
      </w:pPr>
      <w:r w:rsidRPr="00CA54B9">
        <w:rPr>
          <w:rFonts w:ascii="Verdana" w:hAnsi="Verdana" w:cs="Arial"/>
          <w:b/>
          <w:sz w:val="20"/>
          <w:szCs w:val="20"/>
        </w:rPr>
        <w:t>Morfofisiología Humana. Tomo II</w:t>
      </w:r>
    </w:p>
    <w:p w:rsidR="00CA54B9" w:rsidRPr="00CA54B9" w:rsidRDefault="00CA54B9" w:rsidP="00CA54B9">
      <w:pPr>
        <w:pStyle w:val="Textoindependienteprimerasangra2"/>
        <w:spacing w:line="360" w:lineRule="auto"/>
        <w:ind w:firstLine="66"/>
        <w:jc w:val="both"/>
        <w:rPr>
          <w:rFonts w:ascii="Verdana" w:hAnsi="Verdana" w:cs="Arial"/>
          <w:b/>
          <w:sz w:val="20"/>
          <w:szCs w:val="20"/>
        </w:rPr>
      </w:pPr>
      <w:r w:rsidRPr="00CA54B9">
        <w:rPr>
          <w:rFonts w:ascii="Verdana" w:hAnsi="Verdana" w:cs="Arial"/>
          <w:b/>
          <w:sz w:val="20"/>
          <w:szCs w:val="20"/>
        </w:rPr>
        <w:t>Atlas de Anatomía Humana tomo II.</w:t>
      </w:r>
    </w:p>
    <w:p w:rsidR="00CA54B9" w:rsidRPr="00CA54B9" w:rsidRDefault="00CA54B9" w:rsidP="00CA54B9">
      <w:pPr>
        <w:tabs>
          <w:tab w:val="left" w:pos="1815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bookmarkStart w:id="0" w:name="_GoBack"/>
      <w:bookmarkEnd w:id="0"/>
      <w:r w:rsidRPr="00CA54B9">
        <w:rPr>
          <w:rFonts w:ascii="Verdana" w:hAnsi="Verdana" w:cs="Arial"/>
          <w:sz w:val="20"/>
          <w:szCs w:val="20"/>
        </w:rPr>
        <w:t>Preguntas a desarrollar: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b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b/>
          <w:color w:val="000000"/>
          <w:sz w:val="20"/>
          <w:szCs w:val="20"/>
          <w:lang w:bidi="hi-IN"/>
        </w:rPr>
        <w:t xml:space="preserve">1. </w:t>
      </w:r>
      <w:r>
        <w:rPr>
          <w:rFonts w:ascii="Verdana" w:hAnsi="Verdana" w:cs="Arial"/>
          <w:b/>
          <w:color w:val="000000"/>
          <w:sz w:val="20"/>
          <w:szCs w:val="20"/>
          <w:lang w:bidi="hi-IN"/>
        </w:rPr>
        <w:t xml:space="preserve"> </w:t>
      </w:r>
      <w:r w:rsidRPr="00CA54B9">
        <w:rPr>
          <w:rFonts w:ascii="Verdana" w:hAnsi="Verdana" w:cs="Arial"/>
          <w:b/>
          <w:color w:val="000000"/>
          <w:sz w:val="20"/>
          <w:szCs w:val="20"/>
          <w:lang w:bidi="hi-IN"/>
        </w:rPr>
        <w:t>Sobre las características morfofuncionales del útero, responde escribiendo en el espacio en blanco (V) si son verdaderos o (F) si son falsos los siguientes planteamientos.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a) __ El epitelio endometrial es simple cilíndrico con células ciliadas</w:t>
      </w:r>
      <w:r w:rsidRPr="00CA54B9">
        <w:rPr>
          <w:rFonts w:ascii="Verdana" w:hAnsi="Verdana" w:cs="Arial"/>
          <w:color w:val="000000"/>
          <w:sz w:val="20"/>
          <w:szCs w:val="20"/>
        </w:rPr>
        <w:t xml:space="preserve"> y secretoras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b) __ El endometrio posee abundantes glándulas tubulares.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c) __ Después de la menstruación ocurre la fase secretora del ciclo endometrial.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d) __ Sus fibras musculares sufren hiperplasia e hipertrofia durante el embarazo.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e) __ La serosa que cubre sus superficies anterior y posterior se continúa lateralmente en el ligamento ancho.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f) __ Su capa muscular se dispone en dos estratos de límites imprecisos.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sz w:val="20"/>
          <w:szCs w:val="20"/>
          <w:lang w:bidi="hi-IN"/>
        </w:rPr>
      </w:pPr>
      <w:r w:rsidRPr="00CA54B9">
        <w:rPr>
          <w:rFonts w:ascii="Verdana" w:hAnsi="Verdana" w:cs="Arial"/>
          <w:sz w:val="20"/>
          <w:szCs w:val="20"/>
          <w:lang w:bidi="hi-IN"/>
        </w:rPr>
        <w:t>g) __ La fase menstrual de su ciclo depende del aumento de los niveles de estrógenos y progesterona.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h) __ La capa funcional del endometrio se pierde en la fase menstrual.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i) __ El ángulo formado entre su cuello y su cuerpo se denomina ángulo de flexión.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j) __ Presenta un epitelio estratificado cilíndrico con algunas células ciliadas.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lastRenderedPageBreak/>
        <w:t>k) __ El endometrio es su túnica más externa.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l) __ Su posición fisiológica es en retroflexión y retroversión.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 xml:space="preserve">m) __ El </w:t>
      </w:r>
      <w:proofErr w:type="spellStart"/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miometrio</w:t>
      </w:r>
      <w:proofErr w:type="spellEnd"/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 xml:space="preserve"> es su túnica media formada por músculo liso.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n) __ Su red vascular se origina en la túnica media y alcanza la capa endometrial.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o) __ La mucosa de su cuello posee abundantes glándulas serosas.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p) __ Su cuello posee un epitelio simple cilíndrico y estratificado plano.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b/>
          <w:sz w:val="20"/>
          <w:szCs w:val="20"/>
        </w:rPr>
      </w:pPr>
      <w:r w:rsidRPr="00CA54B9">
        <w:rPr>
          <w:rFonts w:ascii="Verdana" w:hAnsi="Verdana" w:cs="Arial"/>
          <w:sz w:val="20"/>
          <w:szCs w:val="20"/>
        </w:rPr>
        <w:t xml:space="preserve">  </w:t>
      </w:r>
    </w:p>
    <w:p w:rsidR="00781A02" w:rsidRPr="00E91F26" w:rsidRDefault="00781A02" w:rsidP="00781A02">
      <w:pPr>
        <w:pStyle w:val="Prrafodelista"/>
        <w:tabs>
          <w:tab w:val="left" w:pos="-180"/>
        </w:tabs>
        <w:ind w:left="-180" w:right="-856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2. </w:t>
      </w:r>
      <w:r w:rsidRPr="00187E4B">
        <w:rPr>
          <w:rFonts w:ascii="Verdana" w:hAnsi="Verdana" w:cs="Arial"/>
          <w:b/>
          <w:sz w:val="20"/>
          <w:szCs w:val="20"/>
        </w:rPr>
        <w:t xml:space="preserve">Complete los espacios en blanco según corresponda: </w:t>
      </w:r>
    </w:p>
    <w:p w:rsidR="00781A02" w:rsidRDefault="00781A02" w:rsidP="00781A02">
      <w:pPr>
        <w:pStyle w:val="Prrafodelista"/>
        <w:numPr>
          <w:ilvl w:val="0"/>
          <w:numId w:val="8"/>
        </w:numPr>
        <w:tabs>
          <w:tab w:val="left" w:pos="-180"/>
        </w:tabs>
        <w:ind w:right="-856"/>
        <w:jc w:val="both"/>
        <w:rPr>
          <w:rFonts w:ascii="Verdana" w:hAnsi="Verdana"/>
          <w:sz w:val="20"/>
          <w:szCs w:val="20"/>
        </w:rPr>
      </w:pPr>
      <w:r w:rsidRPr="00E91F26">
        <w:rPr>
          <w:rFonts w:ascii="Verdana" w:hAnsi="Verdana"/>
          <w:sz w:val="20"/>
          <w:szCs w:val="20"/>
        </w:rPr>
        <w:t>El espacio entre los labios menores se denomina _____________________</w:t>
      </w:r>
      <w:r>
        <w:rPr>
          <w:rFonts w:ascii="Verdana" w:hAnsi="Verdana"/>
          <w:sz w:val="20"/>
          <w:szCs w:val="20"/>
        </w:rPr>
        <w:t>____.</w:t>
      </w:r>
    </w:p>
    <w:p w:rsidR="00781A02" w:rsidRDefault="00781A02" w:rsidP="00781A02">
      <w:pPr>
        <w:pStyle w:val="Prrafodelista"/>
        <w:numPr>
          <w:ilvl w:val="0"/>
          <w:numId w:val="8"/>
        </w:numPr>
        <w:tabs>
          <w:tab w:val="left" w:pos="-180"/>
        </w:tabs>
        <w:ind w:right="-85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 </w:t>
      </w:r>
      <w:r w:rsidR="0078759F">
        <w:rPr>
          <w:rFonts w:ascii="Verdana" w:hAnsi="Verdana"/>
          <w:sz w:val="20"/>
          <w:szCs w:val="20"/>
        </w:rPr>
        <w:t>extremo superior del ovario también se denomina</w:t>
      </w:r>
      <w:r>
        <w:rPr>
          <w:rFonts w:ascii="Verdana" w:hAnsi="Verdana"/>
          <w:sz w:val="20"/>
          <w:szCs w:val="20"/>
        </w:rPr>
        <w:t xml:space="preserve"> ___________________________.</w:t>
      </w:r>
    </w:p>
    <w:p w:rsidR="00781A02" w:rsidRDefault="00781A02" w:rsidP="00781A02">
      <w:pPr>
        <w:pStyle w:val="Prrafodelista"/>
        <w:numPr>
          <w:ilvl w:val="0"/>
          <w:numId w:val="8"/>
        </w:numPr>
        <w:tabs>
          <w:tab w:val="left" w:pos="-180"/>
        </w:tabs>
        <w:ind w:right="-85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Órgano </w:t>
      </w:r>
      <w:proofErr w:type="spellStart"/>
      <w:r>
        <w:rPr>
          <w:rFonts w:ascii="Verdana" w:hAnsi="Verdana"/>
          <w:sz w:val="20"/>
          <w:szCs w:val="20"/>
        </w:rPr>
        <w:t>cavitario</w:t>
      </w:r>
      <w:proofErr w:type="spellEnd"/>
      <w:r>
        <w:rPr>
          <w:rFonts w:ascii="Verdana" w:hAnsi="Verdana"/>
          <w:sz w:val="20"/>
          <w:szCs w:val="20"/>
        </w:rPr>
        <w:t xml:space="preserve"> que tiene una posición normal en </w:t>
      </w:r>
      <w:proofErr w:type="spellStart"/>
      <w:r>
        <w:rPr>
          <w:rFonts w:ascii="Verdana" w:hAnsi="Verdana"/>
          <w:sz w:val="20"/>
          <w:szCs w:val="20"/>
        </w:rPr>
        <w:t>anteversión</w:t>
      </w:r>
      <w:proofErr w:type="spellEnd"/>
      <w:r>
        <w:rPr>
          <w:rFonts w:ascii="Verdana" w:hAnsi="Verdana"/>
          <w:sz w:val="20"/>
          <w:szCs w:val="20"/>
        </w:rPr>
        <w:t xml:space="preserve"> y </w:t>
      </w:r>
      <w:proofErr w:type="spellStart"/>
      <w:r>
        <w:rPr>
          <w:rFonts w:ascii="Verdana" w:hAnsi="Verdana"/>
          <w:sz w:val="20"/>
          <w:szCs w:val="20"/>
        </w:rPr>
        <w:t>anteflexión</w:t>
      </w:r>
      <w:proofErr w:type="spellEnd"/>
      <w:r>
        <w:rPr>
          <w:rFonts w:ascii="Verdana" w:hAnsi="Verdana"/>
          <w:sz w:val="20"/>
          <w:szCs w:val="20"/>
        </w:rPr>
        <w:t xml:space="preserve"> ______________.</w:t>
      </w:r>
    </w:p>
    <w:p w:rsidR="00781A02" w:rsidRDefault="00781A02" w:rsidP="00781A02">
      <w:pPr>
        <w:pStyle w:val="Prrafodelista"/>
        <w:numPr>
          <w:ilvl w:val="0"/>
          <w:numId w:val="8"/>
        </w:numPr>
        <w:tabs>
          <w:tab w:val="left" w:pos="-180"/>
        </w:tabs>
        <w:ind w:right="-85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 medio de fijación del ovario por el que viajan los elementos vasculares es ______________.</w:t>
      </w:r>
    </w:p>
    <w:p w:rsidR="00781A02" w:rsidRDefault="0078759F" w:rsidP="00781A02">
      <w:pPr>
        <w:pStyle w:val="Prrafodelista"/>
        <w:numPr>
          <w:ilvl w:val="0"/>
          <w:numId w:val="8"/>
        </w:numPr>
        <w:tabs>
          <w:tab w:val="left" w:pos="-180"/>
        </w:tabs>
        <w:ind w:right="-85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Órgano tubular</w:t>
      </w:r>
      <w:r w:rsidR="00781A02">
        <w:rPr>
          <w:rFonts w:ascii="Verdana" w:hAnsi="Verdana"/>
          <w:sz w:val="20"/>
          <w:szCs w:val="20"/>
        </w:rPr>
        <w:t>, que presenta 4 porciones y 2 orificios _____________________.</w:t>
      </w:r>
    </w:p>
    <w:p w:rsidR="0078759F" w:rsidRDefault="0078759F" w:rsidP="00781A02">
      <w:pPr>
        <w:pStyle w:val="Prrafodelista"/>
        <w:numPr>
          <w:ilvl w:val="0"/>
          <w:numId w:val="8"/>
        </w:numPr>
        <w:tabs>
          <w:tab w:val="left" w:pos="-180"/>
        </w:tabs>
        <w:ind w:right="-85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 útero se relaciona por delante con ________________________.</w:t>
      </w:r>
    </w:p>
    <w:p w:rsidR="0078759F" w:rsidRDefault="009E5F78" w:rsidP="00781A02">
      <w:pPr>
        <w:pStyle w:val="Prrafodelista"/>
        <w:numPr>
          <w:ilvl w:val="0"/>
          <w:numId w:val="8"/>
        </w:numPr>
        <w:tabs>
          <w:tab w:val="left" w:pos="-180"/>
        </w:tabs>
        <w:ind w:right="-85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</w:t>
      </w:r>
      <w:r w:rsidR="0078759F">
        <w:rPr>
          <w:rFonts w:ascii="Verdana" w:hAnsi="Verdana"/>
          <w:sz w:val="20"/>
          <w:szCs w:val="20"/>
        </w:rPr>
        <w:t xml:space="preserve"> medio de fijación del útero </w:t>
      </w:r>
      <w:r>
        <w:rPr>
          <w:rFonts w:ascii="Verdana" w:hAnsi="Verdana"/>
          <w:sz w:val="20"/>
          <w:szCs w:val="20"/>
        </w:rPr>
        <w:t xml:space="preserve">que se localiza en el canal inguinal </w:t>
      </w:r>
      <w:r w:rsidR="0078759F">
        <w:rPr>
          <w:rFonts w:ascii="Verdana" w:hAnsi="Verdana"/>
          <w:sz w:val="20"/>
          <w:szCs w:val="20"/>
        </w:rPr>
        <w:t>es ________________.</w:t>
      </w:r>
    </w:p>
    <w:p w:rsidR="009E5F78" w:rsidRDefault="009E5F78" w:rsidP="00781A02">
      <w:pPr>
        <w:pStyle w:val="Prrafodelista"/>
        <w:numPr>
          <w:ilvl w:val="0"/>
          <w:numId w:val="8"/>
        </w:numPr>
        <w:tabs>
          <w:tab w:val="left" w:pos="-180"/>
        </w:tabs>
        <w:ind w:right="-85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 medio de fijación del ovario que se inserta en su extremo superior es ________________.</w:t>
      </w:r>
    </w:p>
    <w:p w:rsidR="0078759F" w:rsidRDefault="0078759F" w:rsidP="00781A02">
      <w:pPr>
        <w:pStyle w:val="Prrafodelista"/>
        <w:numPr>
          <w:ilvl w:val="0"/>
          <w:numId w:val="8"/>
        </w:numPr>
        <w:tabs>
          <w:tab w:val="left" w:pos="-180"/>
        </w:tabs>
        <w:ind w:right="-85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La porción del útero que se localiza por encima del orificio uterino de las tubas uterinas se denomina ____________.</w:t>
      </w:r>
    </w:p>
    <w:p w:rsidR="009E5F78" w:rsidRDefault="009E5F78" w:rsidP="00781A02">
      <w:pPr>
        <w:pStyle w:val="Prrafodelista"/>
        <w:numPr>
          <w:ilvl w:val="0"/>
          <w:numId w:val="8"/>
        </w:numPr>
        <w:tabs>
          <w:tab w:val="left" w:pos="-180"/>
        </w:tabs>
        <w:ind w:right="-85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La vagina se relaciona por detrás con ______________________.</w:t>
      </w:r>
    </w:p>
    <w:p w:rsidR="009E5F78" w:rsidRDefault="009E5F78" w:rsidP="00781A02">
      <w:pPr>
        <w:pStyle w:val="Prrafodelista"/>
        <w:numPr>
          <w:ilvl w:val="0"/>
          <w:numId w:val="8"/>
        </w:numPr>
        <w:tabs>
          <w:tab w:val="left" w:pos="-180"/>
        </w:tabs>
        <w:ind w:right="-85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La hendidura pudenda se localiza entre ___________________.</w:t>
      </w:r>
    </w:p>
    <w:p w:rsidR="009E5F78" w:rsidRDefault="009E5F78" w:rsidP="00781A02">
      <w:pPr>
        <w:pStyle w:val="Prrafodelista"/>
        <w:numPr>
          <w:ilvl w:val="0"/>
          <w:numId w:val="8"/>
        </w:numPr>
        <w:tabs>
          <w:tab w:val="left" w:pos="-180"/>
        </w:tabs>
        <w:ind w:right="-85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Un detalle anatómico de la mama es ____________________.</w:t>
      </w:r>
    </w:p>
    <w:p w:rsidR="009E5F78" w:rsidRDefault="009E5F78" w:rsidP="009E5F78">
      <w:pPr>
        <w:tabs>
          <w:tab w:val="left" w:pos="-180"/>
        </w:tabs>
        <w:ind w:right="-856"/>
        <w:jc w:val="both"/>
        <w:rPr>
          <w:rFonts w:ascii="Verdana" w:hAnsi="Verdana"/>
          <w:sz w:val="20"/>
          <w:szCs w:val="20"/>
        </w:rPr>
      </w:pPr>
    </w:p>
    <w:p w:rsidR="009E5F78" w:rsidRPr="009E5F78" w:rsidRDefault="009E5F78" w:rsidP="009E5F78">
      <w:pPr>
        <w:tabs>
          <w:tab w:val="left" w:pos="-180"/>
        </w:tabs>
        <w:ind w:right="-856"/>
        <w:jc w:val="both"/>
        <w:rPr>
          <w:rFonts w:ascii="Verdana" w:hAnsi="Verdana"/>
          <w:b/>
          <w:sz w:val="20"/>
          <w:szCs w:val="20"/>
        </w:rPr>
      </w:pPr>
      <w:r w:rsidRPr="009E5F78">
        <w:rPr>
          <w:rFonts w:ascii="Verdana" w:hAnsi="Verdana"/>
          <w:b/>
          <w:sz w:val="20"/>
          <w:szCs w:val="20"/>
        </w:rPr>
        <w:t>3.Identifica las estructuras de la vista superior</w:t>
      </w:r>
    </w:p>
    <w:p w:rsidR="009E5F78" w:rsidRDefault="009E5F78" w:rsidP="009E5F78">
      <w:pPr>
        <w:tabs>
          <w:tab w:val="left" w:pos="-180"/>
        </w:tabs>
        <w:ind w:right="-856"/>
        <w:jc w:val="both"/>
        <w:rPr>
          <w:rFonts w:ascii="Verdana" w:hAnsi="Verdana"/>
          <w:sz w:val="20"/>
          <w:szCs w:val="20"/>
        </w:rPr>
      </w:pPr>
    </w:p>
    <w:p w:rsidR="009E5F78" w:rsidRPr="009E5F78" w:rsidRDefault="009E5F78" w:rsidP="009E5F78">
      <w:pPr>
        <w:tabs>
          <w:tab w:val="left" w:pos="-180"/>
        </w:tabs>
        <w:ind w:right="-856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435EA081" wp14:editId="20404A23">
            <wp:extent cx="2977515" cy="25048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80" cy="251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02" w:rsidRDefault="00781A02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b/>
          <w:sz w:val="20"/>
          <w:szCs w:val="20"/>
        </w:rPr>
      </w:pPr>
    </w:p>
    <w:p w:rsidR="009E5F78" w:rsidRDefault="009E5F78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b/>
          <w:sz w:val="20"/>
          <w:szCs w:val="20"/>
        </w:rPr>
      </w:pPr>
    </w:p>
    <w:p w:rsidR="00CA54B9" w:rsidRPr="00CA54B9" w:rsidRDefault="009E5F78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>
        <w:rPr>
          <w:rFonts w:ascii="Verdana" w:hAnsi="Verdana" w:cs="Arial"/>
          <w:b/>
          <w:sz w:val="20"/>
          <w:szCs w:val="20"/>
        </w:rPr>
        <w:t>4</w:t>
      </w:r>
      <w:r w:rsidR="00CA54B9" w:rsidRPr="00CA54B9">
        <w:rPr>
          <w:rFonts w:ascii="Verdana" w:hAnsi="Verdana" w:cs="Arial"/>
          <w:b/>
          <w:color w:val="000000"/>
          <w:sz w:val="20"/>
          <w:szCs w:val="20"/>
          <w:lang w:bidi="hi-IN"/>
        </w:rPr>
        <w:t>. Identifica a través del número correspondiente las características de cada una de las fases del ciclo menstrual. Pueden repetirse opciones.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b/>
          <w:bCs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1. Fase menstrual. 2. Fase proliferativa. 3. Fase secretora</w:t>
      </w:r>
      <w:r w:rsidRPr="00CA54B9">
        <w:rPr>
          <w:rFonts w:ascii="Verdana" w:hAnsi="Verdana" w:cs="Arial"/>
          <w:b/>
          <w:bCs/>
          <w:color w:val="000000"/>
          <w:sz w:val="20"/>
          <w:szCs w:val="20"/>
          <w:lang w:bidi="hi-IN"/>
        </w:rPr>
        <w:t>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a) __ Las glándulas se hacen tortuosas.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b) __ Se pierde la capa funcional del endometrio.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c) __ Las arterias helicoidales crecen.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 xml:space="preserve">d) __ Se corresponde con la fase </w:t>
      </w:r>
      <w:proofErr w:type="spellStart"/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luteínica</w:t>
      </w:r>
      <w:proofErr w:type="spellEnd"/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 xml:space="preserve"> del ciclo ovárico.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e) __ Coincide con el desarrollo de los folículos ováricos.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f) __ El endometrio alcanza su máximo espesor.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g) __ Las glándulas acumulan glucógeno.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h) __ Depende de la secreción de progesterona por el cuerpo lúteo.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i) __ Hay necrosis y fragmentación de la capa funcional.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j) __ Se observan abundantes mitosis.</w:t>
      </w:r>
    </w:p>
    <w:p w:rsidR="00CA54B9" w:rsidRDefault="00CA54B9" w:rsidP="00CA54B9">
      <w:pPr>
        <w:autoSpaceDE w:val="0"/>
        <w:autoSpaceDN w:val="0"/>
        <w:adjustRightInd w:val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</w:p>
    <w:p w:rsidR="00CA54B9" w:rsidRPr="00CA54B9" w:rsidRDefault="009E5F78" w:rsidP="00CA54B9">
      <w:pPr>
        <w:autoSpaceDE w:val="0"/>
        <w:autoSpaceDN w:val="0"/>
        <w:adjustRightInd w:val="0"/>
        <w:ind w:right="-522"/>
        <w:jc w:val="both"/>
        <w:rPr>
          <w:rFonts w:ascii="Verdana" w:hAnsi="Verdana" w:cs="Arial"/>
          <w:b/>
          <w:color w:val="000000"/>
          <w:sz w:val="20"/>
          <w:szCs w:val="20"/>
          <w:lang w:bidi="hi-IN"/>
        </w:rPr>
      </w:pPr>
      <w:r>
        <w:rPr>
          <w:rFonts w:ascii="Verdana" w:hAnsi="Verdana" w:cs="Arial"/>
          <w:b/>
          <w:color w:val="000000"/>
          <w:sz w:val="20"/>
          <w:szCs w:val="20"/>
          <w:lang w:bidi="hi-IN"/>
        </w:rPr>
        <w:t>5</w:t>
      </w:r>
      <w:r w:rsidR="00CA54B9" w:rsidRPr="00CA54B9">
        <w:rPr>
          <w:rFonts w:ascii="Verdana" w:hAnsi="Verdana" w:cs="Arial"/>
          <w:b/>
          <w:color w:val="000000"/>
          <w:sz w:val="20"/>
          <w:szCs w:val="20"/>
          <w:lang w:bidi="hi-IN"/>
        </w:rPr>
        <w:t>.Con la</w:t>
      </w:r>
      <w:r w:rsidR="00CA54B9" w:rsidRPr="00CA54B9">
        <w:rPr>
          <w:rFonts w:ascii="Verdana" w:hAnsi="Verdana" w:cs="Arial"/>
          <w:color w:val="000000"/>
          <w:sz w:val="20"/>
          <w:szCs w:val="20"/>
          <w:lang w:bidi="hi-IN"/>
        </w:rPr>
        <w:t xml:space="preserve"> </w:t>
      </w:r>
      <w:r w:rsidR="00CA54B9" w:rsidRPr="00CA54B9">
        <w:rPr>
          <w:rFonts w:ascii="Verdana" w:hAnsi="Verdana" w:cs="Arial"/>
          <w:b/>
          <w:color w:val="000000"/>
          <w:sz w:val="20"/>
          <w:szCs w:val="20"/>
          <w:lang w:bidi="hi-IN"/>
        </w:rPr>
        <w:t>ayuda del microscopio o las imágenes de las presentaciones y las orientaciones de tu profesor señala los siguientes detalles en las láminas histológicas.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b/>
          <w:bCs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b/>
          <w:bCs/>
          <w:color w:val="000000"/>
          <w:sz w:val="20"/>
          <w:szCs w:val="20"/>
          <w:lang w:bidi="hi-IN"/>
        </w:rPr>
        <w:t>Ovario 10X, 40X.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• Epitelio germinativo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• Albugínea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• Estroma cortical y medular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• Corteza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• Médula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• Folículo primordial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• Folículos en crecimiento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• Ovocito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 xml:space="preserve">• Zona </w:t>
      </w:r>
      <w:proofErr w:type="spellStart"/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pelúcida</w:t>
      </w:r>
      <w:proofErr w:type="spellEnd"/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• Membrana granulosa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• Antro folicular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• Cuerpo amarillo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• Vasos sanguíneos de la médula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b/>
          <w:bCs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b/>
          <w:bCs/>
          <w:color w:val="000000"/>
          <w:sz w:val="20"/>
          <w:szCs w:val="20"/>
          <w:lang w:bidi="hi-IN"/>
        </w:rPr>
        <w:t>Útero 10X, 40X.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• Endometrio (Glándulas y arterias en espiral)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 xml:space="preserve">• </w:t>
      </w:r>
      <w:proofErr w:type="spellStart"/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Miometrio</w:t>
      </w:r>
      <w:proofErr w:type="spellEnd"/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 xml:space="preserve">• </w:t>
      </w:r>
      <w:proofErr w:type="spellStart"/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Perimetrio</w:t>
      </w:r>
      <w:proofErr w:type="spellEnd"/>
    </w:p>
    <w:p w:rsidR="00CA54B9" w:rsidRPr="00CA54B9" w:rsidRDefault="00CA54B9" w:rsidP="00CA54B9">
      <w:pPr>
        <w:autoSpaceDE w:val="0"/>
        <w:autoSpaceDN w:val="0"/>
        <w:adjustRightInd w:val="0"/>
        <w:ind w:right="-522"/>
        <w:jc w:val="both"/>
        <w:rPr>
          <w:rFonts w:ascii="Verdana" w:hAnsi="Verdana" w:cs="Arial"/>
          <w:color w:val="000000"/>
          <w:sz w:val="20"/>
          <w:szCs w:val="20"/>
          <w:lang w:bidi="hi-IN"/>
        </w:rPr>
      </w:pPr>
      <w:r w:rsidRPr="00CA54B9">
        <w:rPr>
          <w:rFonts w:ascii="Verdana" w:hAnsi="Verdana" w:cs="Arial"/>
          <w:color w:val="000000"/>
          <w:sz w:val="20"/>
          <w:szCs w:val="20"/>
          <w:lang w:bidi="hi-IN"/>
        </w:rPr>
        <w:t>• Estroma endometrial</w:t>
      </w:r>
    </w:p>
    <w:p w:rsidR="00CA54B9" w:rsidRPr="00CA54B9" w:rsidRDefault="009E5F78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b/>
          <w:color w:val="000000"/>
          <w:sz w:val="20"/>
          <w:szCs w:val="20"/>
        </w:rPr>
      </w:pPr>
      <w:r>
        <w:rPr>
          <w:rFonts w:ascii="Verdana" w:hAnsi="Verdana" w:cs="Arial"/>
          <w:b/>
          <w:color w:val="000000"/>
          <w:sz w:val="20"/>
          <w:szCs w:val="20"/>
        </w:rPr>
        <w:t>6</w:t>
      </w:r>
      <w:r w:rsidR="00CA54B9" w:rsidRPr="00CA54B9">
        <w:rPr>
          <w:rFonts w:ascii="Verdana" w:hAnsi="Verdana" w:cs="Arial"/>
          <w:b/>
          <w:color w:val="000000"/>
          <w:sz w:val="20"/>
          <w:szCs w:val="20"/>
        </w:rPr>
        <w:t>. Sobre las características morfofuncionales del suelo pelviano. Coloca en el espacio en blanco el número correspondiente a la respuesta correcta.</w:t>
      </w:r>
    </w:p>
    <w:p w:rsidR="00CA54B9" w:rsidRPr="00CA54B9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color w:val="000000"/>
          <w:sz w:val="20"/>
          <w:szCs w:val="20"/>
        </w:rPr>
      </w:pPr>
    </w:p>
    <w:p w:rsidR="00CA54B9" w:rsidRPr="00CA54B9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color w:val="000000"/>
          <w:sz w:val="20"/>
          <w:szCs w:val="20"/>
        </w:rPr>
      </w:pPr>
      <w:r w:rsidRPr="00CA54B9">
        <w:rPr>
          <w:rFonts w:ascii="Verdana" w:hAnsi="Verdana" w:cs="Arial"/>
          <w:color w:val="000000"/>
          <w:sz w:val="20"/>
          <w:szCs w:val="20"/>
        </w:rPr>
        <w:t>a) __ Está integrado por dos planos de los cuales:</w:t>
      </w:r>
    </w:p>
    <w:p w:rsidR="00CA54B9" w:rsidRPr="00CA54B9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color w:val="000000"/>
          <w:sz w:val="20"/>
          <w:szCs w:val="20"/>
        </w:rPr>
      </w:pPr>
      <w:r w:rsidRPr="00CA54B9">
        <w:rPr>
          <w:rFonts w:ascii="Verdana" w:hAnsi="Verdana" w:cs="Arial"/>
          <w:color w:val="000000"/>
          <w:sz w:val="20"/>
          <w:szCs w:val="20"/>
        </w:rPr>
        <w:t>1. Uno se sitúa en la parte anterior o urogenital y otro en la parte posterior o anal.</w:t>
      </w:r>
    </w:p>
    <w:p w:rsidR="00CA54B9" w:rsidRPr="00CA54B9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color w:val="000000"/>
          <w:sz w:val="20"/>
          <w:szCs w:val="20"/>
        </w:rPr>
      </w:pPr>
      <w:r w:rsidRPr="00CA54B9">
        <w:rPr>
          <w:rFonts w:ascii="Verdana" w:hAnsi="Verdana" w:cs="Arial"/>
          <w:color w:val="000000"/>
          <w:sz w:val="20"/>
          <w:szCs w:val="20"/>
        </w:rPr>
        <w:t>2. Ambos son aponeuróticos.</w:t>
      </w:r>
    </w:p>
    <w:p w:rsidR="00CA54B9" w:rsidRPr="00CA54B9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color w:val="000000"/>
          <w:sz w:val="20"/>
          <w:szCs w:val="20"/>
        </w:rPr>
      </w:pPr>
      <w:r w:rsidRPr="00CA54B9">
        <w:rPr>
          <w:rFonts w:ascii="Verdana" w:hAnsi="Verdana" w:cs="Arial"/>
          <w:color w:val="000000"/>
          <w:sz w:val="20"/>
          <w:szCs w:val="20"/>
        </w:rPr>
        <w:t>3. Uno es profundo y constituye el diafragma pelviano y otro superficial constituye el periné propiamente dicho.</w:t>
      </w:r>
    </w:p>
    <w:p w:rsidR="00CA54B9" w:rsidRPr="00CA54B9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color w:val="000000"/>
          <w:sz w:val="20"/>
          <w:szCs w:val="20"/>
        </w:rPr>
      </w:pPr>
    </w:p>
    <w:p w:rsidR="00CA54B9" w:rsidRPr="00CA54B9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color w:val="000000"/>
          <w:sz w:val="20"/>
          <w:szCs w:val="20"/>
        </w:rPr>
      </w:pPr>
      <w:r w:rsidRPr="00CA54B9">
        <w:rPr>
          <w:rFonts w:ascii="Verdana" w:hAnsi="Verdana" w:cs="Arial"/>
          <w:color w:val="000000"/>
          <w:sz w:val="20"/>
          <w:szCs w:val="20"/>
        </w:rPr>
        <w:t>b) __ El diafragma pelviano.</w:t>
      </w:r>
    </w:p>
    <w:p w:rsidR="00CA54B9" w:rsidRPr="00CA54B9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color w:val="000000"/>
          <w:sz w:val="20"/>
          <w:szCs w:val="20"/>
        </w:rPr>
      </w:pPr>
      <w:r w:rsidRPr="00CA54B9">
        <w:rPr>
          <w:rFonts w:ascii="Verdana" w:hAnsi="Verdana" w:cs="Arial"/>
          <w:color w:val="000000"/>
          <w:sz w:val="20"/>
          <w:szCs w:val="20"/>
        </w:rPr>
        <w:t>1. Está constituido por los músculos elevador del ano y coccígeo.</w:t>
      </w:r>
    </w:p>
    <w:p w:rsidR="00CA54B9" w:rsidRPr="00CA54B9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color w:val="000000"/>
          <w:sz w:val="20"/>
          <w:szCs w:val="20"/>
        </w:rPr>
      </w:pPr>
      <w:r w:rsidRPr="00CA54B9">
        <w:rPr>
          <w:rFonts w:ascii="Verdana" w:hAnsi="Verdana" w:cs="Arial"/>
          <w:color w:val="000000"/>
          <w:sz w:val="20"/>
          <w:szCs w:val="20"/>
        </w:rPr>
        <w:t xml:space="preserve">2. Presenta entre sus músculos el bulbo-esponjoso y el </w:t>
      </w:r>
      <w:proofErr w:type="spellStart"/>
      <w:r w:rsidRPr="00CA54B9">
        <w:rPr>
          <w:rFonts w:ascii="Verdana" w:hAnsi="Verdana" w:cs="Arial"/>
          <w:color w:val="000000"/>
          <w:sz w:val="20"/>
          <w:szCs w:val="20"/>
        </w:rPr>
        <w:t>isquio</w:t>
      </w:r>
      <w:proofErr w:type="spellEnd"/>
      <w:r w:rsidRPr="00CA54B9">
        <w:rPr>
          <w:rFonts w:ascii="Verdana" w:hAnsi="Verdana" w:cs="Arial"/>
          <w:color w:val="000000"/>
          <w:sz w:val="20"/>
          <w:szCs w:val="20"/>
        </w:rPr>
        <w:t>-cavernoso.</w:t>
      </w:r>
    </w:p>
    <w:p w:rsidR="00CA54B9" w:rsidRPr="00CA54B9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color w:val="000000"/>
          <w:sz w:val="20"/>
          <w:szCs w:val="20"/>
        </w:rPr>
      </w:pPr>
      <w:r w:rsidRPr="00CA54B9">
        <w:rPr>
          <w:rFonts w:ascii="Verdana" w:hAnsi="Verdana" w:cs="Arial"/>
          <w:color w:val="000000"/>
          <w:sz w:val="20"/>
          <w:szCs w:val="20"/>
        </w:rPr>
        <w:t>3. Es responsable de proteger las estructuras eréctiles de los genitales externos.</w:t>
      </w:r>
    </w:p>
    <w:p w:rsidR="00CA54B9" w:rsidRPr="00CA54B9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color w:val="000000"/>
          <w:sz w:val="20"/>
          <w:szCs w:val="20"/>
        </w:rPr>
      </w:pPr>
    </w:p>
    <w:p w:rsidR="00CA54B9" w:rsidRPr="00CA54B9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color w:val="000000"/>
          <w:sz w:val="20"/>
          <w:szCs w:val="20"/>
        </w:rPr>
      </w:pPr>
      <w:r w:rsidRPr="00CA54B9">
        <w:rPr>
          <w:rFonts w:ascii="Verdana" w:hAnsi="Verdana" w:cs="Arial"/>
          <w:color w:val="000000"/>
          <w:sz w:val="20"/>
          <w:szCs w:val="20"/>
        </w:rPr>
        <w:t xml:space="preserve">c) __ Las fosas </w:t>
      </w:r>
      <w:proofErr w:type="spellStart"/>
      <w:r w:rsidRPr="00CA54B9">
        <w:rPr>
          <w:rFonts w:ascii="Verdana" w:hAnsi="Verdana" w:cs="Arial"/>
          <w:color w:val="000000"/>
          <w:sz w:val="20"/>
          <w:szCs w:val="20"/>
        </w:rPr>
        <w:t>isquiorrectales</w:t>
      </w:r>
      <w:proofErr w:type="spellEnd"/>
      <w:r w:rsidRPr="00CA54B9">
        <w:rPr>
          <w:rFonts w:ascii="Verdana" w:hAnsi="Verdana" w:cs="Arial"/>
          <w:color w:val="000000"/>
          <w:sz w:val="20"/>
          <w:szCs w:val="20"/>
        </w:rPr>
        <w:t>.</w:t>
      </w:r>
    </w:p>
    <w:p w:rsidR="00CA54B9" w:rsidRPr="00CA54B9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color w:val="000000"/>
          <w:sz w:val="20"/>
          <w:szCs w:val="20"/>
        </w:rPr>
      </w:pPr>
      <w:r w:rsidRPr="00CA54B9">
        <w:rPr>
          <w:rFonts w:ascii="Verdana" w:hAnsi="Verdana" w:cs="Arial"/>
          <w:color w:val="000000"/>
          <w:sz w:val="20"/>
          <w:szCs w:val="20"/>
        </w:rPr>
        <w:t>1. Son los espacios que quedan situados entre los triángulos urogenital y anal.</w:t>
      </w:r>
    </w:p>
    <w:p w:rsidR="00CA54B9" w:rsidRPr="00CA54B9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color w:val="000000"/>
          <w:sz w:val="20"/>
          <w:szCs w:val="20"/>
        </w:rPr>
      </w:pPr>
      <w:r w:rsidRPr="00CA54B9">
        <w:rPr>
          <w:rFonts w:ascii="Verdana" w:hAnsi="Verdana" w:cs="Arial"/>
          <w:color w:val="000000"/>
          <w:sz w:val="20"/>
          <w:szCs w:val="20"/>
        </w:rPr>
        <w:t xml:space="preserve">2. Se sitúan entre la cara inferior del elevador del ano y las ramas </w:t>
      </w:r>
      <w:proofErr w:type="spellStart"/>
      <w:r w:rsidRPr="00CA54B9">
        <w:rPr>
          <w:rFonts w:ascii="Verdana" w:hAnsi="Verdana" w:cs="Arial"/>
          <w:color w:val="000000"/>
          <w:sz w:val="20"/>
          <w:szCs w:val="20"/>
        </w:rPr>
        <w:t>isquiopubianas</w:t>
      </w:r>
      <w:proofErr w:type="spellEnd"/>
      <w:r w:rsidRPr="00CA54B9">
        <w:rPr>
          <w:rFonts w:ascii="Verdana" w:hAnsi="Verdana" w:cs="Arial"/>
          <w:color w:val="000000"/>
          <w:sz w:val="20"/>
          <w:szCs w:val="20"/>
        </w:rPr>
        <w:t>.</w:t>
      </w:r>
    </w:p>
    <w:p w:rsidR="00CA54B9" w:rsidRPr="00CA54B9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color w:val="000000"/>
          <w:sz w:val="20"/>
          <w:szCs w:val="20"/>
        </w:rPr>
      </w:pPr>
      <w:r w:rsidRPr="00CA54B9">
        <w:rPr>
          <w:rFonts w:ascii="Verdana" w:hAnsi="Verdana" w:cs="Arial"/>
          <w:color w:val="000000"/>
          <w:sz w:val="20"/>
          <w:szCs w:val="20"/>
        </w:rPr>
        <w:t>3. Se sitúan entre ambos músculos transversos del periné.</w:t>
      </w:r>
    </w:p>
    <w:p w:rsidR="00CA54B9" w:rsidRPr="00CA54B9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color w:val="000000"/>
          <w:sz w:val="20"/>
          <w:szCs w:val="20"/>
        </w:rPr>
      </w:pPr>
    </w:p>
    <w:p w:rsidR="00CA54B9" w:rsidRPr="00781A02" w:rsidRDefault="009E5F78" w:rsidP="00CA54B9">
      <w:pPr>
        <w:autoSpaceDE w:val="0"/>
        <w:autoSpaceDN w:val="0"/>
        <w:adjustRightInd w:val="0"/>
        <w:spacing w:after="0"/>
        <w:ind w:right="-762"/>
        <w:jc w:val="both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7</w:t>
      </w:r>
      <w:r w:rsidR="00CA54B9" w:rsidRPr="00781A02">
        <w:rPr>
          <w:rFonts w:ascii="Verdana" w:hAnsi="Verdana"/>
          <w:b/>
          <w:color w:val="000000"/>
          <w:sz w:val="20"/>
          <w:szCs w:val="20"/>
        </w:rPr>
        <w:t>. Sobre las características morfofuncionales de las estructuras que conforman el suelo pelviano. Escriba (V) en caso de que sean verdaderos y (F) en el caso de que sean falsos los siguientes planteamientos: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762"/>
        <w:jc w:val="both"/>
        <w:rPr>
          <w:rFonts w:ascii="Verdana" w:hAnsi="Verdana"/>
          <w:color w:val="000000"/>
          <w:sz w:val="20"/>
          <w:szCs w:val="20"/>
        </w:rPr>
      </w:pPr>
      <w:r w:rsidRPr="00CA54B9">
        <w:rPr>
          <w:rFonts w:ascii="Verdana" w:hAnsi="Verdana"/>
          <w:color w:val="000000"/>
          <w:sz w:val="20"/>
          <w:szCs w:val="20"/>
        </w:rPr>
        <w:t>a) __ El músculo elevador del ano es el componente principal del diafragma pelviano.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762"/>
        <w:jc w:val="both"/>
        <w:rPr>
          <w:rFonts w:ascii="Verdana" w:hAnsi="Verdana"/>
          <w:color w:val="000000"/>
          <w:sz w:val="20"/>
          <w:szCs w:val="20"/>
        </w:rPr>
      </w:pPr>
      <w:r w:rsidRPr="00CA54B9">
        <w:rPr>
          <w:rFonts w:ascii="Verdana" w:hAnsi="Verdana"/>
          <w:color w:val="000000"/>
          <w:sz w:val="20"/>
          <w:szCs w:val="20"/>
        </w:rPr>
        <w:t>b) __ El diafragma pelviano es atravesado por el recto en ambos sexos.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762"/>
        <w:jc w:val="both"/>
        <w:rPr>
          <w:rFonts w:ascii="Verdana" w:hAnsi="Verdana"/>
          <w:color w:val="000000"/>
          <w:sz w:val="20"/>
          <w:szCs w:val="20"/>
        </w:rPr>
      </w:pPr>
      <w:r w:rsidRPr="00CA54B9">
        <w:rPr>
          <w:rFonts w:ascii="Verdana" w:hAnsi="Verdana"/>
          <w:color w:val="000000"/>
          <w:sz w:val="20"/>
          <w:szCs w:val="20"/>
        </w:rPr>
        <w:t>c) __ El músculo coccígeo forma parte del diafragma urogenital.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762"/>
        <w:jc w:val="both"/>
        <w:rPr>
          <w:rFonts w:ascii="Verdana" w:hAnsi="Verdana"/>
          <w:color w:val="000000"/>
          <w:sz w:val="20"/>
          <w:szCs w:val="20"/>
        </w:rPr>
      </w:pPr>
      <w:r w:rsidRPr="00CA54B9">
        <w:rPr>
          <w:rFonts w:ascii="Verdana" w:hAnsi="Verdana"/>
          <w:color w:val="000000"/>
          <w:sz w:val="20"/>
          <w:szCs w:val="20"/>
        </w:rPr>
        <w:t>d) __ Los agujeros para el paso de estructuras como la uretra, la vagina y el recto se encuentran protegidos por un borde tendinoso.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762"/>
        <w:jc w:val="both"/>
        <w:rPr>
          <w:rFonts w:ascii="Verdana" w:hAnsi="Verdana"/>
          <w:color w:val="000000"/>
          <w:sz w:val="20"/>
          <w:szCs w:val="20"/>
        </w:rPr>
      </w:pPr>
      <w:r w:rsidRPr="00CA54B9">
        <w:rPr>
          <w:rFonts w:ascii="Verdana" w:hAnsi="Verdana"/>
          <w:color w:val="000000"/>
          <w:sz w:val="20"/>
          <w:szCs w:val="20"/>
        </w:rPr>
        <w:t xml:space="preserve">e) __ El diafragma urogenital en la mujer presenta al músculo bulbo-esponjoso dividido en </w:t>
      </w:r>
      <w:proofErr w:type="spellStart"/>
      <w:r w:rsidRPr="00CA54B9">
        <w:rPr>
          <w:rFonts w:ascii="Verdana" w:hAnsi="Verdana"/>
          <w:color w:val="000000"/>
          <w:sz w:val="20"/>
          <w:szCs w:val="20"/>
        </w:rPr>
        <w:t>doa</w:t>
      </w:r>
      <w:proofErr w:type="spellEnd"/>
      <w:r w:rsidRPr="00CA54B9">
        <w:rPr>
          <w:rFonts w:ascii="Verdana" w:hAnsi="Verdana"/>
          <w:color w:val="000000"/>
          <w:sz w:val="20"/>
          <w:szCs w:val="20"/>
        </w:rPr>
        <w:t xml:space="preserve"> porciones alrededor del orificio de la vagina.</w:t>
      </w:r>
    </w:p>
    <w:p w:rsidR="00CA54B9" w:rsidRPr="00CA54B9" w:rsidRDefault="00CA54B9" w:rsidP="00CA54B9">
      <w:pPr>
        <w:autoSpaceDE w:val="0"/>
        <w:autoSpaceDN w:val="0"/>
        <w:adjustRightInd w:val="0"/>
        <w:spacing w:after="0"/>
        <w:ind w:right="-762"/>
        <w:jc w:val="both"/>
        <w:rPr>
          <w:rFonts w:ascii="Verdana" w:hAnsi="Verdana"/>
          <w:color w:val="000000"/>
          <w:sz w:val="20"/>
          <w:szCs w:val="20"/>
        </w:rPr>
      </w:pPr>
      <w:r w:rsidRPr="00CA54B9">
        <w:rPr>
          <w:rFonts w:ascii="Verdana" w:hAnsi="Verdana"/>
          <w:color w:val="000000"/>
          <w:sz w:val="20"/>
          <w:szCs w:val="20"/>
        </w:rPr>
        <w:t>f) __ Los músculos del suelo pelviano participan en la defecación, la micción y el parto.</w:t>
      </w:r>
    </w:p>
    <w:p w:rsidR="00CA54B9" w:rsidRPr="00781A02" w:rsidRDefault="00CA54B9" w:rsidP="00CA54B9">
      <w:pPr>
        <w:autoSpaceDE w:val="0"/>
        <w:autoSpaceDN w:val="0"/>
        <w:adjustRightInd w:val="0"/>
        <w:spacing w:after="0" w:line="240" w:lineRule="auto"/>
        <w:ind w:right="-762"/>
        <w:jc w:val="both"/>
        <w:rPr>
          <w:rFonts w:ascii="Verdana" w:hAnsi="Verdana" w:cs="Arial"/>
          <w:b/>
          <w:color w:val="000000"/>
          <w:sz w:val="20"/>
          <w:szCs w:val="20"/>
        </w:rPr>
      </w:pPr>
    </w:p>
    <w:p w:rsidR="00CA54B9" w:rsidRPr="00781A02" w:rsidRDefault="009E5F78" w:rsidP="00CA54B9">
      <w:pPr>
        <w:autoSpaceDE w:val="0"/>
        <w:autoSpaceDN w:val="0"/>
        <w:adjustRightInd w:val="0"/>
        <w:spacing w:after="0"/>
        <w:ind w:right="-760"/>
        <w:jc w:val="both"/>
        <w:rPr>
          <w:rFonts w:ascii="Verdana" w:hAnsi="Verdana" w:cs="Arial"/>
          <w:b/>
          <w:color w:val="000000"/>
          <w:sz w:val="20"/>
          <w:szCs w:val="20"/>
        </w:rPr>
      </w:pPr>
      <w:r>
        <w:rPr>
          <w:rFonts w:ascii="Verdana" w:hAnsi="Verdana" w:cs="Arial"/>
          <w:b/>
          <w:color w:val="000000"/>
          <w:sz w:val="20"/>
          <w:szCs w:val="20"/>
        </w:rPr>
        <w:t>8</w:t>
      </w:r>
      <w:r w:rsidR="00781A02" w:rsidRPr="00781A02">
        <w:rPr>
          <w:rFonts w:ascii="Verdana" w:hAnsi="Verdana" w:cs="Arial"/>
          <w:b/>
          <w:color w:val="000000"/>
          <w:sz w:val="20"/>
          <w:szCs w:val="20"/>
        </w:rPr>
        <w:t xml:space="preserve">. </w:t>
      </w:r>
      <w:r w:rsidR="00CA54B9" w:rsidRPr="00781A02">
        <w:rPr>
          <w:rFonts w:ascii="Verdana" w:hAnsi="Verdana" w:cs="Arial"/>
          <w:b/>
          <w:color w:val="000000"/>
          <w:sz w:val="20"/>
          <w:szCs w:val="20"/>
        </w:rPr>
        <w:t>Establezca una comparación entre los componentes del periné o suelo pelviano en ambos sexos.</w:t>
      </w:r>
    </w:p>
    <w:p w:rsidR="00CA54B9" w:rsidRPr="00781A02" w:rsidRDefault="00781A02" w:rsidP="00CA54B9">
      <w:pPr>
        <w:autoSpaceDE w:val="0"/>
        <w:autoSpaceDN w:val="0"/>
        <w:adjustRightInd w:val="0"/>
        <w:spacing w:after="0"/>
        <w:ind w:right="-760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 xml:space="preserve">a) </w:t>
      </w:r>
      <w:r w:rsidR="00CA54B9" w:rsidRPr="00781A02">
        <w:rPr>
          <w:rFonts w:ascii="Verdana" w:hAnsi="Verdana"/>
          <w:b/>
          <w:color w:val="000000"/>
          <w:sz w:val="20"/>
          <w:szCs w:val="20"/>
        </w:rPr>
        <w:t xml:space="preserve">En la siguiente imagen identifica los límites y las porciones del </w:t>
      </w:r>
      <w:r>
        <w:rPr>
          <w:rFonts w:ascii="Verdana" w:hAnsi="Verdana"/>
          <w:b/>
          <w:color w:val="000000"/>
          <w:sz w:val="20"/>
          <w:szCs w:val="20"/>
        </w:rPr>
        <w:t>P</w:t>
      </w:r>
      <w:r w:rsidR="00CA54B9" w:rsidRPr="00781A02">
        <w:rPr>
          <w:rFonts w:ascii="Verdana" w:hAnsi="Verdana"/>
          <w:b/>
          <w:color w:val="000000"/>
          <w:sz w:val="20"/>
          <w:szCs w:val="20"/>
        </w:rPr>
        <w:t>eriné</w:t>
      </w:r>
      <w:r>
        <w:rPr>
          <w:rFonts w:ascii="Verdana" w:hAnsi="Verdana"/>
          <w:b/>
          <w:color w:val="000000"/>
          <w:sz w:val="20"/>
          <w:szCs w:val="20"/>
        </w:rPr>
        <w:t xml:space="preserve"> (A-E)</w:t>
      </w:r>
    </w:p>
    <w:p w:rsidR="00CA54B9" w:rsidRPr="00CA54B9" w:rsidRDefault="00CA54B9" w:rsidP="008A2061">
      <w:pPr>
        <w:ind w:right="-522"/>
        <w:jc w:val="center"/>
        <w:rPr>
          <w:rFonts w:ascii="Verdana" w:hAnsi="Verdana" w:cs="Arial"/>
          <w:sz w:val="20"/>
          <w:szCs w:val="20"/>
        </w:rPr>
      </w:pPr>
      <w:r w:rsidRPr="00CA54B9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37EE83A7" wp14:editId="543D6DB1">
            <wp:extent cx="2543175" cy="2962275"/>
            <wp:effectExtent l="0" t="0" r="9525" b="9525"/>
            <wp:docPr id="3" name="Imagen 3" descr="pe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0" t="3387" r="47421" b="7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B9" w:rsidRPr="00CA54B9" w:rsidRDefault="00781A02" w:rsidP="00CA54B9">
      <w:pPr>
        <w:ind w:right="-522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b) </w:t>
      </w:r>
      <w:r w:rsidR="00CA54B9" w:rsidRPr="00CA54B9">
        <w:rPr>
          <w:rFonts w:ascii="Verdana" w:hAnsi="Verdana" w:cs="Arial"/>
          <w:sz w:val="20"/>
          <w:szCs w:val="20"/>
        </w:rPr>
        <w:t>Identifica en la imagen las estructuras con el número 1 y el 2</w:t>
      </w:r>
    </w:p>
    <w:p w:rsidR="00CA54B9" w:rsidRPr="00CA54B9" w:rsidRDefault="00CA54B9" w:rsidP="008D4B4C">
      <w:pPr>
        <w:ind w:right="-522"/>
        <w:jc w:val="center"/>
        <w:rPr>
          <w:rFonts w:ascii="Verdana" w:hAnsi="Verdana" w:cs="Arial"/>
          <w:sz w:val="20"/>
          <w:szCs w:val="20"/>
        </w:rPr>
      </w:pPr>
      <w:r w:rsidRPr="00CA54B9">
        <w:rPr>
          <w:rFonts w:ascii="Verdana" w:hAnsi="Verdana" w:cs="Arial"/>
          <w:noProof/>
          <w:sz w:val="20"/>
          <w:szCs w:val="20"/>
        </w:rPr>
        <w:drawing>
          <wp:inline distT="0" distB="0" distL="0" distR="0" wp14:anchorId="53A5F8D7" wp14:editId="21482C45">
            <wp:extent cx="1800225" cy="16662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48" cy="167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B9" w:rsidRPr="00CA54B9" w:rsidRDefault="00781A02" w:rsidP="00CA54B9">
      <w:pPr>
        <w:tabs>
          <w:tab w:val="left" w:pos="1815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c)</w:t>
      </w:r>
      <w:r w:rsidR="00CA54B9" w:rsidRPr="00CA54B9">
        <w:rPr>
          <w:rFonts w:ascii="Verdana" w:hAnsi="Verdana" w:cs="Arial"/>
          <w:sz w:val="20"/>
          <w:szCs w:val="20"/>
        </w:rPr>
        <w:t xml:space="preserve"> Identifica en la imagen siguientes las estructuras a, b, c y </w:t>
      </w:r>
      <w:proofErr w:type="spellStart"/>
      <w:r w:rsidR="00CA54B9" w:rsidRPr="00CA54B9">
        <w:rPr>
          <w:rFonts w:ascii="Verdana" w:hAnsi="Verdana" w:cs="Arial"/>
          <w:sz w:val="20"/>
          <w:szCs w:val="20"/>
        </w:rPr>
        <w:t>especifica</w:t>
      </w:r>
      <w:proofErr w:type="spellEnd"/>
      <w:r w:rsidR="00CA54B9" w:rsidRPr="00CA54B9">
        <w:rPr>
          <w:rFonts w:ascii="Verdana" w:hAnsi="Verdana" w:cs="Arial"/>
          <w:sz w:val="20"/>
          <w:szCs w:val="20"/>
        </w:rPr>
        <w:t xml:space="preserve"> a cuál porción del periné corresponden</w:t>
      </w:r>
      <w:r w:rsidR="009E5F78">
        <w:rPr>
          <w:rFonts w:ascii="Verdana" w:hAnsi="Verdana" w:cs="Arial"/>
          <w:sz w:val="20"/>
          <w:szCs w:val="20"/>
        </w:rPr>
        <w:t>.</w:t>
      </w:r>
    </w:p>
    <w:p w:rsidR="00CA54B9" w:rsidRDefault="00CA54B9" w:rsidP="008D4B4C">
      <w:pPr>
        <w:tabs>
          <w:tab w:val="left" w:pos="1815"/>
        </w:tabs>
        <w:autoSpaceDE w:val="0"/>
        <w:autoSpaceDN w:val="0"/>
        <w:adjustRightInd w:val="0"/>
        <w:jc w:val="center"/>
        <w:rPr>
          <w:rFonts w:ascii="Verdana" w:hAnsi="Verdana" w:cs="Arial"/>
          <w:sz w:val="20"/>
          <w:szCs w:val="20"/>
        </w:rPr>
      </w:pPr>
      <w:r w:rsidRPr="00CA54B9">
        <w:rPr>
          <w:rFonts w:ascii="Verdana" w:hAnsi="Verdana" w:cs="Arial"/>
          <w:noProof/>
          <w:sz w:val="20"/>
          <w:szCs w:val="20"/>
        </w:rPr>
        <w:drawing>
          <wp:inline distT="0" distB="0" distL="0" distR="0" wp14:anchorId="68D71693" wp14:editId="1E89F87F">
            <wp:extent cx="1909894" cy="17614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88" cy="180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4C" w:rsidRDefault="008D4B4C" w:rsidP="00CA54B9">
      <w:pPr>
        <w:tabs>
          <w:tab w:val="left" w:pos="1815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:rsidR="008D4B4C" w:rsidRPr="001240CE" w:rsidRDefault="008D4B4C" w:rsidP="008D4B4C">
      <w:pPr>
        <w:spacing w:after="0"/>
        <w:ind w:right="-710"/>
        <w:jc w:val="both"/>
        <w:rPr>
          <w:rFonts w:ascii="Arial Narrow" w:hAnsi="Arial Narrow"/>
          <w:sz w:val="16"/>
          <w:szCs w:val="16"/>
        </w:rPr>
      </w:pPr>
      <w:r w:rsidRPr="001240CE">
        <w:rPr>
          <w:rFonts w:ascii="Arial Narrow" w:hAnsi="Arial Narrow"/>
          <w:sz w:val="16"/>
          <w:szCs w:val="16"/>
        </w:rPr>
        <w:t>Elaborado por:</w:t>
      </w:r>
    </w:p>
    <w:p w:rsidR="008D4B4C" w:rsidRPr="001240CE" w:rsidRDefault="008D4B4C" w:rsidP="008D4B4C">
      <w:pPr>
        <w:spacing w:after="0"/>
        <w:ind w:right="-710"/>
        <w:jc w:val="both"/>
        <w:rPr>
          <w:rFonts w:ascii="Arial Narrow" w:hAnsi="Arial Narrow"/>
          <w:sz w:val="16"/>
          <w:szCs w:val="16"/>
        </w:rPr>
      </w:pPr>
      <w:proofErr w:type="spellStart"/>
      <w:r w:rsidRPr="001240CE">
        <w:rPr>
          <w:rFonts w:ascii="Arial Narrow" w:hAnsi="Arial Narrow"/>
          <w:sz w:val="16"/>
          <w:szCs w:val="16"/>
        </w:rPr>
        <w:t>Dra</w:t>
      </w:r>
      <w:proofErr w:type="spellEnd"/>
      <w:r w:rsidRPr="001240CE">
        <w:rPr>
          <w:rFonts w:ascii="Arial Narrow" w:hAnsi="Arial Narrow"/>
          <w:sz w:val="16"/>
          <w:szCs w:val="16"/>
        </w:rPr>
        <w:t>: Hilda Milagros Aguilera Perera</w:t>
      </w:r>
    </w:p>
    <w:p w:rsidR="008D4B4C" w:rsidRPr="001240CE" w:rsidRDefault="008D4B4C" w:rsidP="008D4B4C">
      <w:pPr>
        <w:spacing w:after="0"/>
        <w:ind w:right="-710"/>
        <w:jc w:val="both"/>
        <w:rPr>
          <w:rFonts w:ascii="Arial Narrow" w:hAnsi="Arial Narrow"/>
          <w:sz w:val="16"/>
          <w:szCs w:val="16"/>
        </w:rPr>
      </w:pPr>
      <w:r w:rsidRPr="001240CE">
        <w:rPr>
          <w:rFonts w:ascii="Arial Narrow" w:hAnsi="Arial Narrow"/>
          <w:sz w:val="16"/>
          <w:szCs w:val="16"/>
        </w:rPr>
        <w:t>Profesora Auxiliar</w:t>
      </w:r>
    </w:p>
    <w:p w:rsidR="008D4B4C" w:rsidRPr="001240CE" w:rsidRDefault="008D4B4C" w:rsidP="008D4B4C">
      <w:pPr>
        <w:spacing w:after="0"/>
        <w:ind w:right="-710"/>
        <w:jc w:val="both"/>
        <w:rPr>
          <w:rFonts w:ascii="Arial Narrow" w:hAnsi="Arial Narrow"/>
          <w:sz w:val="16"/>
          <w:szCs w:val="16"/>
        </w:rPr>
      </w:pPr>
      <w:r w:rsidRPr="001240CE">
        <w:rPr>
          <w:rFonts w:ascii="Arial Narrow" w:hAnsi="Arial Narrow"/>
          <w:sz w:val="16"/>
          <w:szCs w:val="16"/>
        </w:rPr>
        <w:t>Especialista de Segundo Grado en Anatomía Humana</w:t>
      </w:r>
    </w:p>
    <w:p w:rsidR="008D4B4C" w:rsidRPr="001240CE" w:rsidRDefault="008D4B4C" w:rsidP="008D4B4C">
      <w:pPr>
        <w:spacing w:after="0"/>
        <w:ind w:right="-710"/>
        <w:jc w:val="both"/>
        <w:rPr>
          <w:rFonts w:ascii="Arial Narrow" w:hAnsi="Arial Narrow"/>
          <w:sz w:val="16"/>
          <w:szCs w:val="16"/>
        </w:rPr>
      </w:pPr>
      <w:r w:rsidRPr="001240CE">
        <w:rPr>
          <w:rFonts w:ascii="Arial Narrow" w:hAnsi="Arial Narrow"/>
          <w:sz w:val="16"/>
          <w:szCs w:val="16"/>
        </w:rPr>
        <w:t>Master en MNT</w:t>
      </w:r>
    </w:p>
    <w:p w:rsidR="008D4B4C" w:rsidRPr="00CA54B9" w:rsidRDefault="008D4B4C" w:rsidP="00CA54B9">
      <w:pPr>
        <w:tabs>
          <w:tab w:val="left" w:pos="1815"/>
        </w:tabs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sectPr w:rsidR="008D4B4C" w:rsidRPr="00CA54B9" w:rsidSect="0044362D">
      <w:pgSz w:w="12242" w:h="18722" w:code="41"/>
      <w:pgMar w:top="1418" w:right="1701" w:bottom="1418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558A6"/>
    <w:multiLevelType w:val="hybridMultilevel"/>
    <w:tmpl w:val="344A4628"/>
    <w:lvl w:ilvl="0" w:tplc="02C24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9CCB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AEF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D41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AC7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5498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BE9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1AB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2CD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A0C3AB6"/>
    <w:multiLevelType w:val="hybridMultilevel"/>
    <w:tmpl w:val="999A16AE"/>
    <w:lvl w:ilvl="0" w:tplc="38B4C7A4">
      <w:start w:val="1"/>
      <w:numFmt w:val="lowerLetter"/>
      <w:lvlText w:val="%1."/>
      <w:lvlJc w:val="left"/>
      <w:pPr>
        <w:ind w:left="180" w:hanging="360"/>
      </w:pPr>
      <w:rPr>
        <w:rFonts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>
    <w:nsid w:val="374D462F"/>
    <w:multiLevelType w:val="hybridMultilevel"/>
    <w:tmpl w:val="5DEA428A"/>
    <w:lvl w:ilvl="0" w:tplc="2710E7A0">
      <w:start w:val="1"/>
      <w:numFmt w:val="decimal"/>
      <w:lvlText w:val="%1."/>
      <w:lvlJc w:val="left"/>
      <w:pPr>
        <w:ind w:left="-1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9048AB"/>
    <w:multiLevelType w:val="hybridMultilevel"/>
    <w:tmpl w:val="1F4E62EC"/>
    <w:lvl w:ilvl="0" w:tplc="04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2C840E">
      <w:start w:val="1"/>
      <w:numFmt w:val="bullet"/>
      <w:lvlText w:val=""/>
      <w:lvlJc w:val="left"/>
      <w:pPr>
        <w:tabs>
          <w:tab w:val="num" w:pos="1080"/>
        </w:tabs>
        <w:ind w:left="1363" w:hanging="283"/>
      </w:pPr>
      <w:rPr>
        <w:rFonts w:ascii="Wingdings" w:hAnsi="Wingdings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7D6AD3"/>
    <w:multiLevelType w:val="hybridMultilevel"/>
    <w:tmpl w:val="917CD9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93358D"/>
    <w:multiLevelType w:val="hybridMultilevel"/>
    <w:tmpl w:val="2BEC7464"/>
    <w:lvl w:ilvl="0" w:tplc="04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C1D73D4"/>
    <w:multiLevelType w:val="hybridMultilevel"/>
    <w:tmpl w:val="33603E60"/>
    <w:lvl w:ilvl="0" w:tplc="23BC62E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356EA9"/>
    <w:multiLevelType w:val="hybridMultilevel"/>
    <w:tmpl w:val="3CAC24AE"/>
    <w:lvl w:ilvl="0" w:tplc="04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2C840E">
      <w:start w:val="1"/>
      <w:numFmt w:val="bullet"/>
      <w:lvlText w:val=""/>
      <w:lvlJc w:val="left"/>
      <w:pPr>
        <w:tabs>
          <w:tab w:val="num" w:pos="540"/>
        </w:tabs>
        <w:ind w:left="823" w:hanging="283"/>
      </w:pPr>
      <w:rPr>
        <w:rFonts w:ascii="Wingdings" w:hAnsi="Wingdings" w:hint="default"/>
      </w:rPr>
    </w:lvl>
    <w:lvl w:ilvl="2" w:tplc="04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DD2C840E">
      <w:start w:val="1"/>
      <w:numFmt w:val="bullet"/>
      <w:lvlText w:val=""/>
      <w:lvlJc w:val="left"/>
      <w:pPr>
        <w:tabs>
          <w:tab w:val="num" w:pos="900"/>
        </w:tabs>
        <w:ind w:left="1183" w:hanging="283"/>
      </w:pPr>
      <w:rPr>
        <w:rFonts w:ascii="Wingdings" w:hAnsi="Wingdings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80E"/>
    <w:rsid w:val="00167521"/>
    <w:rsid w:val="0051180E"/>
    <w:rsid w:val="00781A02"/>
    <w:rsid w:val="0078759F"/>
    <w:rsid w:val="008A2061"/>
    <w:rsid w:val="008D4B4C"/>
    <w:rsid w:val="009E5F78"/>
    <w:rsid w:val="00CA54B9"/>
    <w:rsid w:val="00CD6649"/>
    <w:rsid w:val="00E13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4B9"/>
    <w:pPr>
      <w:spacing w:after="200" w:line="276" w:lineRule="auto"/>
    </w:pPr>
    <w:rPr>
      <w:rFonts w:ascii="Calibri" w:eastAsia="Times New Roman" w:hAnsi="Calibri" w:cs="Times New Roman"/>
      <w:lang w:eastAsia="es-ES"/>
    </w:rPr>
  </w:style>
  <w:style w:type="paragraph" w:styleId="Ttulo2">
    <w:name w:val="heading 2"/>
    <w:basedOn w:val="Normal"/>
    <w:next w:val="Normal"/>
    <w:link w:val="Ttulo2Car"/>
    <w:qFormat/>
    <w:rsid w:val="00CA54B9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CA54B9"/>
    <w:rPr>
      <w:rFonts w:ascii="Cambria" w:eastAsia="Times New Roman" w:hAnsi="Cambria" w:cs="Times New Roman"/>
      <w:b/>
      <w:bCs/>
      <w:color w:val="4F81BD"/>
      <w:sz w:val="26"/>
      <w:szCs w:val="26"/>
      <w:lang w:eastAsia="es-ES"/>
    </w:rPr>
  </w:style>
  <w:style w:type="paragraph" w:styleId="Lista">
    <w:name w:val="List"/>
    <w:basedOn w:val="Normal"/>
    <w:unhideWhenUsed/>
    <w:rsid w:val="00CA54B9"/>
    <w:pPr>
      <w:ind w:left="283" w:hanging="283"/>
      <w:contextualSpacing/>
    </w:pPr>
  </w:style>
  <w:style w:type="paragraph" w:styleId="Textoindependiente">
    <w:name w:val="Body Text"/>
    <w:basedOn w:val="Normal"/>
    <w:link w:val="TextoindependienteCar"/>
    <w:unhideWhenUsed/>
    <w:rsid w:val="00CA54B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CA54B9"/>
    <w:rPr>
      <w:rFonts w:ascii="Calibri" w:eastAsia="Times New Roman" w:hAnsi="Calibri" w:cs="Times New Roman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54B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54B9"/>
    <w:rPr>
      <w:rFonts w:ascii="Calibri" w:eastAsia="Times New Roman" w:hAnsi="Calibri" w:cs="Times New Roman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nhideWhenUsed/>
    <w:rsid w:val="00CA54B9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CA54B9"/>
    <w:rPr>
      <w:rFonts w:ascii="Calibri" w:eastAsia="Times New Roman" w:hAnsi="Calibri" w:cs="Times New Roman"/>
      <w:lang w:eastAsia="es-ES"/>
    </w:rPr>
  </w:style>
  <w:style w:type="paragraph" w:styleId="Prrafodelista">
    <w:name w:val="List Paragraph"/>
    <w:basedOn w:val="Normal"/>
    <w:uiPriority w:val="34"/>
    <w:qFormat/>
    <w:rsid w:val="00CA54B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D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6649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4B9"/>
    <w:pPr>
      <w:spacing w:after="200" w:line="276" w:lineRule="auto"/>
    </w:pPr>
    <w:rPr>
      <w:rFonts w:ascii="Calibri" w:eastAsia="Times New Roman" w:hAnsi="Calibri" w:cs="Times New Roman"/>
      <w:lang w:eastAsia="es-ES"/>
    </w:rPr>
  </w:style>
  <w:style w:type="paragraph" w:styleId="Ttulo2">
    <w:name w:val="heading 2"/>
    <w:basedOn w:val="Normal"/>
    <w:next w:val="Normal"/>
    <w:link w:val="Ttulo2Car"/>
    <w:qFormat/>
    <w:rsid w:val="00CA54B9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CA54B9"/>
    <w:rPr>
      <w:rFonts w:ascii="Cambria" w:eastAsia="Times New Roman" w:hAnsi="Cambria" w:cs="Times New Roman"/>
      <w:b/>
      <w:bCs/>
      <w:color w:val="4F81BD"/>
      <w:sz w:val="26"/>
      <w:szCs w:val="26"/>
      <w:lang w:eastAsia="es-ES"/>
    </w:rPr>
  </w:style>
  <w:style w:type="paragraph" w:styleId="Lista">
    <w:name w:val="List"/>
    <w:basedOn w:val="Normal"/>
    <w:unhideWhenUsed/>
    <w:rsid w:val="00CA54B9"/>
    <w:pPr>
      <w:ind w:left="283" w:hanging="283"/>
      <w:contextualSpacing/>
    </w:pPr>
  </w:style>
  <w:style w:type="paragraph" w:styleId="Textoindependiente">
    <w:name w:val="Body Text"/>
    <w:basedOn w:val="Normal"/>
    <w:link w:val="TextoindependienteCar"/>
    <w:unhideWhenUsed/>
    <w:rsid w:val="00CA54B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CA54B9"/>
    <w:rPr>
      <w:rFonts w:ascii="Calibri" w:eastAsia="Times New Roman" w:hAnsi="Calibri" w:cs="Times New Roman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54B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54B9"/>
    <w:rPr>
      <w:rFonts w:ascii="Calibri" w:eastAsia="Times New Roman" w:hAnsi="Calibri" w:cs="Times New Roman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nhideWhenUsed/>
    <w:rsid w:val="00CA54B9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CA54B9"/>
    <w:rPr>
      <w:rFonts w:ascii="Calibri" w:eastAsia="Times New Roman" w:hAnsi="Calibri" w:cs="Times New Roman"/>
      <w:lang w:eastAsia="es-ES"/>
    </w:rPr>
  </w:style>
  <w:style w:type="paragraph" w:styleId="Prrafodelista">
    <w:name w:val="List Paragraph"/>
    <w:basedOn w:val="Normal"/>
    <w:uiPriority w:val="34"/>
    <w:qFormat/>
    <w:rsid w:val="00CA54B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D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6649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1120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Dra. Hilda Aguilera</dc:creator>
  <cp:keywords/>
  <dc:description/>
  <cp:lastModifiedBy>Dr</cp:lastModifiedBy>
  <cp:revision>4</cp:revision>
  <dcterms:created xsi:type="dcterms:W3CDTF">2020-07-15T00:36:00Z</dcterms:created>
  <dcterms:modified xsi:type="dcterms:W3CDTF">2020-09-04T13:21:00Z</dcterms:modified>
</cp:coreProperties>
</file>