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A83" w:rsidRPr="00ED4ADC" w:rsidRDefault="00D24A83" w:rsidP="00D24A83">
      <w:pPr>
        <w:spacing w:before="120" w:after="120" w:line="240" w:lineRule="auto"/>
        <w:jc w:val="center"/>
        <w:rPr>
          <w:rFonts w:ascii="Arial" w:hAnsi="Arial" w:cs="Arial"/>
          <w:b/>
          <w:sz w:val="24"/>
          <w:szCs w:val="24"/>
        </w:rPr>
      </w:pPr>
      <w:bookmarkStart w:id="0" w:name="_GoBack"/>
      <w:bookmarkEnd w:id="0"/>
      <w:r w:rsidRPr="00ED4ADC">
        <w:rPr>
          <w:rFonts w:ascii="Arial" w:hAnsi="Arial" w:cs="Arial"/>
          <w:b/>
          <w:sz w:val="24"/>
          <w:szCs w:val="24"/>
        </w:rPr>
        <w:t>UNIVERSIDAD DE CIENCIAS MÉDICAS DE LA HABANA</w:t>
      </w:r>
    </w:p>
    <w:p w:rsidR="00D24A83" w:rsidRPr="00ED4ADC" w:rsidRDefault="00D24A83" w:rsidP="00D24A83">
      <w:pPr>
        <w:spacing w:before="120" w:after="120" w:line="240" w:lineRule="auto"/>
        <w:jc w:val="center"/>
        <w:rPr>
          <w:rFonts w:ascii="Arial" w:hAnsi="Arial" w:cs="Arial"/>
          <w:b/>
          <w:sz w:val="24"/>
          <w:szCs w:val="24"/>
        </w:rPr>
      </w:pPr>
      <w:r w:rsidRPr="00ED4ADC">
        <w:rPr>
          <w:rFonts w:ascii="Arial" w:hAnsi="Arial" w:cs="Arial"/>
          <w:b/>
          <w:sz w:val="24"/>
          <w:szCs w:val="24"/>
        </w:rPr>
        <w:t>VICERRECTORÍA ACADÉMICA</w:t>
      </w:r>
    </w:p>
    <w:p w:rsidR="00D24A83" w:rsidRPr="00ED4ADC" w:rsidRDefault="00D24A83" w:rsidP="00D24A83">
      <w:pPr>
        <w:spacing w:before="120" w:after="120"/>
        <w:jc w:val="center"/>
        <w:rPr>
          <w:rFonts w:ascii="Arial" w:hAnsi="Arial" w:cs="Arial"/>
          <w:b/>
          <w:sz w:val="24"/>
          <w:szCs w:val="24"/>
        </w:rPr>
      </w:pPr>
    </w:p>
    <w:p w:rsidR="00D24A83" w:rsidRPr="00ED4ADC" w:rsidRDefault="00D24A83" w:rsidP="00D24A83">
      <w:pPr>
        <w:spacing w:before="120" w:after="120"/>
        <w:jc w:val="both"/>
        <w:rPr>
          <w:rFonts w:ascii="Arial" w:hAnsi="Arial" w:cs="Arial"/>
          <w:b/>
          <w:sz w:val="24"/>
          <w:szCs w:val="24"/>
        </w:rPr>
      </w:pPr>
      <w:r w:rsidRPr="00ED4ADC">
        <w:rPr>
          <w:rFonts w:ascii="Arial" w:hAnsi="Arial" w:cs="Arial"/>
          <w:b/>
          <w:sz w:val="24"/>
          <w:szCs w:val="24"/>
        </w:rPr>
        <w:t>Guía de Trabajo Independiente</w:t>
      </w:r>
    </w:p>
    <w:p w:rsidR="00D24A83" w:rsidRDefault="00D24A83" w:rsidP="00D24A83">
      <w:pPr>
        <w:spacing w:before="120" w:after="120" w:line="240" w:lineRule="auto"/>
        <w:jc w:val="both"/>
        <w:rPr>
          <w:rFonts w:ascii="Arial" w:hAnsi="Arial" w:cs="Arial"/>
          <w:sz w:val="24"/>
          <w:szCs w:val="24"/>
        </w:rPr>
      </w:pPr>
      <w:r w:rsidRPr="00B96591">
        <w:rPr>
          <w:rFonts w:ascii="Arial" w:hAnsi="Arial" w:cs="Arial"/>
          <w:sz w:val="24"/>
          <w:szCs w:val="24"/>
        </w:rPr>
        <w:t>Estimado residente, en tus manos ponemos esta herramienta de estudio que tiene como objetivo orientar el autoestudio de los diferentes módulos a vencer en el segundo año de la residencia de Medicina General Integral. Orientándoles los contenidos, la bibliografía y tareas a resolver según los diferentes temas, para ello debes estudiar los contenidos relacionados en cada tema y responder las guías propuestas a modo de tareas, lo que les permitirá lograr un dominio de los contenidos propuestos en cada módulo, necesarios e imprescindibles para el mejor desempeño de su labor profesional.</w:t>
      </w:r>
    </w:p>
    <w:p w:rsidR="00D24A83" w:rsidRDefault="00D24A83" w:rsidP="00D24A83">
      <w:pPr>
        <w:tabs>
          <w:tab w:val="left" w:pos="142"/>
        </w:tabs>
        <w:spacing w:before="120" w:after="120"/>
        <w:jc w:val="both"/>
        <w:rPr>
          <w:rFonts w:ascii="Arial" w:hAnsi="Arial" w:cs="Arial"/>
          <w:b/>
          <w:sz w:val="24"/>
          <w:szCs w:val="24"/>
          <w:u w:val="single"/>
          <w:lang w:val="es-ES_tradnl"/>
        </w:rPr>
      </w:pPr>
    </w:p>
    <w:p w:rsidR="00D24A83" w:rsidRDefault="00D24A83" w:rsidP="00D24A83">
      <w:pPr>
        <w:tabs>
          <w:tab w:val="left" w:pos="142"/>
        </w:tabs>
        <w:spacing w:before="120" w:after="120"/>
        <w:jc w:val="center"/>
        <w:rPr>
          <w:rFonts w:ascii="Arial" w:hAnsi="Arial" w:cs="Arial"/>
          <w:b/>
          <w:sz w:val="24"/>
          <w:szCs w:val="24"/>
          <w:u w:val="single"/>
          <w:lang w:val="es-ES_tradnl"/>
        </w:rPr>
      </w:pPr>
      <w:r w:rsidRPr="0013106F">
        <w:rPr>
          <w:rFonts w:ascii="Arial" w:hAnsi="Arial" w:cs="Arial"/>
          <w:b/>
          <w:sz w:val="24"/>
          <w:szCs w:val="24"/>
          <w:u w:val="single"/>
          <w:lang w:val="es-ES_tradnl"/>
        </w:rPr>
        <w:t>MODULO 23</w:t>
      </w:r>
      <w:r>
        <w:rPr>
          <w:rFonts w:ascii="Arial" w:hAnsi="Arial" w:cs="Arial"/>
          <w:b/>
          <w:sz w:val="24"/>
          <w:szCs w:val="24"/>
          <w:u w:val="single"/>
          <w:lang w:val="es-ES_tradnl"/>
        </w:rPr>
        <w:t xml:space="preserve">: </w:t>
      </w:r>
      <w:r w:rsidRPr="00C23D2B">
        <w:rPr>
          <w:rFonts w:ascii="Arial" w:hAnsi="Arial" w:cs="Arial"/>
          <w:b/>
          <w:sz w:val="24"/>
          <w:szCs w:val="24"/>
          <w:u w:val="single"/>
          <w:lang w:val="es-ES_tradnl"/>
        </w:rPr>
        <w:t>ENFERMEDADES PSIQUIATRICAS</w:t>
      </w:r>
    </w:p>
    <w:p w:rsidR="00D24A83" w:rsidRPr="008E6958" w:rsidRDefault="00D24A83" w:rsidP="00D24A83">
      <w:pPr>
        <w:tabs>
          <w:tab w:val="left" w:pos="142"/>
        </w:tabs>
        <w:spacing w:before="120" w:after="120"/>
        <w:jc w:val="center"/>
        <w:rPr>
          <w:rFonts w:ascii="Arial" w:hAnsi="Arial" w:cs="Arial"/>
          <w:b/>
          <w:sz w:val="24"/>
          <w:szCs w:val="24"/>
          <w:u w:val="single"/>
          <w:lang w:val="es-ES_tradnl"/>
        </w:rPr>
      </w:pPr>
      <w:r w:rsidRPr="008E6958">
        <w:rPr>
          <w:rFonts w:ascii="Arial" w:hAnsi="Arial" w:cs="Arial"/>
          <w:b/>
          <w:sz w:val="24"/>
          <w:szCs w:val="24"/>
          <w:u w:val="single"/>
          <w:lang w:val="es-ES_tradnl"/>
        </w:rPr>
        <w:t>Semana 3.</w:t>
      </w:r>
    </w:p>
    <w:p w:rsidR="00D24A83" w:rsidRDefault="00D24A83" w:rsidP="00D24A83">
      <w:pPr>
        <w:pStyle w:val="Textoindependiente"/>
        <w:spacing w:before="120" w:after="120"/>
        <w:rPr>
          <w:rFonts w:ascii="Arial" w:hAnsi="Arial" w:cs="Arial"/>
        </w:rPr>
      </w:pPr>
    </w:p>
    <w:p w:rsidR="00D24A83" w:rsidRPr="00ED4ADC" w:rsidRDefault="00D24A83" w:rsidP="00D24A83">
      <w:pPr>
        <w:spacing w:before="120" w:after="120" w:line="240" w:lineRule="auto"/>
        <w:jc w:val="both"/>
        <w:rPr>
          <w:rFonts w:ascii="Arial" w:hAnsi="Arial" w:cs="Arial"/>
          <w:b/>
          <w:sz w:val="24"/>
          <w:szCs w:val="24"/>
          <w:u w:val="single"/>
          <w:lang w:val="es-MX"/>
        </w:rPr>
      </w:pPr>
      <w:r w:rsidRPr="00ED4ADC">
        <w:rPr>
          <w:rFonts w:ascii="Arial" w:hAnsi="Arial" w:cs="Arial"/>
          <w:b/>
          <w:sz w:val="24"/>
          <w:szCs w:val="24"/>
          <w:u w:val="single"/>
          <w:lang w:val="es-MX"/>
        </w:rPr>
        <w:t>Objetivos:</w:t>
      </w:r>
    </w:p>
    <w:p w:rsidR="00D24A83" w:rsidRPr="000A21E4" w:rsidRDefault="00D24A83" w:rsidP="00D24A83">
      <w:pPr>
        <w:spacing w:before="120" w:after="120" w:line="240" w:lineRule="auto"/>
        <w:jc w:val="both"/>
        <w:rPr>
          <w:rFonts w:ascii="Arial" w:hAnsi="Arial" w:cs="Arial"/>
          <w:sz w:val="24"/>
          <w:szCs w:val="24"/>
          <w:lang w:val="es-MX"/>
        </w:rPr>
      </w:pPr>
    </w:p>
    <w:p w:rsidR="00D24A83" w:rsidRPr="00BF27C3" w:rsidRDefault="00D24A83" w:rsidP="00D24A83">
      <w:pPr>
        <w:overflowPunct w:val="0"/>
        <w:autoSpaceDE w:val="0"/>
        <w:autoSpaceDN w:val="0"/>
        <w:adjustRightInd w:val="0"/>
        <w:spacing w:before="120" w:after="120" w:line="240" w:lineRule="auto"/>
        <w:jc w:val="both"/>
        <w:textAlignment w:val="baseline"/>
        <w:rPr>
          <w:rFonts w:ascii="Arial" w:hAnsi="Arial" w:cs="Arial"/>
          <w:sz w:val="24"/>
          <w:szCs w:val="24"/>
          <w:lang w:val="es-ES_tradnl"/>
        </w:rPr>
      </w:pPr>
      <w:r w:rsidRPr="000A21E4">
        <w:rPr>
          <w:rFonts w:ascii="Arial" w:hAnsi="Arial" w:cs="Arial"/>
          <w:sz w:val="24"/>
          <w:szCs w:val="24"/>
          <w:lang w:val="es-MX"/>
        </w:rPr>
        <w:t xml:space="preserve">1. Brindar </w:t>
      </w:r>
      <w:r>
        <w:rPr>
          <w:rFonts w:ascii="Arial" w:hAnsi="Arial" w:cs="Arial"/>
          <w:sz w:val="24"/>
          <w:szCs w:val="24"/>
          <w:lang w:val="es-MX"/>
        </w:rPr>
        <w:t>atención sanitari</w:t>
      </w:r>
      <w:r w:rsidRPr="000A21E4">
        <w:rPr>
          <w:rFonts w:ascii="Arial" w:hAnsi="Arial" w:cs="Arial"/>
          <w:sz w:val="24"/>
          <w:szCs w:val="24"/>
          <w:lang w:val="es-MX"/>
        </w:rPr>
        <w:t>a integral a las personas, y sus familiares, con trastornos o desórdenes mentales</w:t>
      </w:r>
      <w:r>
        <w:rPr>
          <w:rFonts w:ascii="Arial" w:hAnsi="Arial" w:cs="Arial"/>
          <w:sz w:val="24"/>
          <w:szCs w:val="24"/>
          <w:lang w:val="es-MX"/>
        </w:rPr>
        <w:t>,</w:t>
      </w:r>
      <w:r w:rsidRPr="00BF27C3">
        <w:rPr>
          <w:rFonts w:ascii="Arial" w:hAnsi="Arial" w:cs="Arial"/>
          <w:sz w:val="24"/>
          <w:szCs w:val="24"/>
          <w:lang w:val="es-ES_tradnl"/>
        </w:rPr>
        <w:t xml:space="preserve"> </w:t>
      </w:r>
      <w:r>
        <w:rPr>
          <w:rFonts w:ascii="Arial" w:hAnsi="Arial" w:cs="Arial"/>
          <w:sz w:val="24"/>
          <w:szCs w:val="24"/>
          <w:lang w:val="es-ES_tradnl"/>
        </w:rPr>
        <w:t>mediante la realización de</w:t>
      </w:r>
      <w:r w:rsidRPr="00BF27C3">
        <w:rPr>
          <w:rFonts w:ascii="Arial" w:hAnsi="Arial" w:cs="Arial"/>
          <w:sz w:val="24"/>
          <w:szCs w:val="24"/>
          <w:lang w:val="es-ES_tradnl"/>
        </w:rPr>
        <w:t xml:space="preserve"> actividades </w:t>
      </w:r>
      <w:r>
        <w:rPr>
          <w:rFonts w:ascii="Arial" w:hAnsi="Arial" w:cs="Arial"/>
          <w:sz w:val="24"/>
          <w:szCs w:val="24"/>
          <w:lang w:val="es-ES_tradnl"/>
        </w:rPr>
        <w:t>de promoción, prevención y rehabilitación comunitaria</w:t>
      </w:r>
      <w:r w:rsidRPr="00BF27C3">
        <w:rPr>
          <w:rFonts w:ascii="Arial" w:hAnsi="Arial" w:cs="Arial"/>
          <w:sz w:val="24"/>
          <w:szCs w:val="24"/>
          <w:lang w:val="es-ES_tradnl"/>
        </w:rPr>
        <w:t>.</w:t>
      </w:r>
    </w:p>
    <w:p w:rsidR="00D24A83" w:rsidRDefault="00D24A83" w:rsidP="00D24A83">
      <w:pPr>
        <w:spacing w:before="120" w:after="120" w:line="240" w:lineRule="auto"/>
        <w:jc w:val="both"/>
        <w:rPr>
          <w:rFonts w:ascii="Arial" w:hAnsi="Arial" w:cs="Arial"/>
          <w:sz w:val="24"/>
          <w:szCs w:val="24"/>
          <w:lang w:val="es-MX"/>
        </w:rPr>
      </w:pPr>
      <w:r w:rsidRPr="000A21E4">
        <w:rPr>
          <w:rFonts w:ascii="Arial" w:hAnsi="Arial" w:cs="Arial"/>
          <w:sz w:val="24"/>
          <w:szCs w:val="24"/>
          <w:lang w:val="es-MX"/>
        </w:rPr>
        <w:t xml:space="preserve">2. </w:t>
      </w:r>
      <w:r>
        <w:rPr>
          <w:rFonts w:ascii="Arial" w:hAnsi="Arial" w:cs="Arial"/>
          <w:sz w:val="24"/>
          <w:szCs w:val="24"/>
        </w:rPr>
        <w:t>Integrar</w:t>
      </w:r>
      <w:r w:rsidRPr="00BC1E57">
        <w:rPr>
          <w:rFonts w:ascii="Arial" w:hAnsi="Arial" w:cs="Arial"/>
          <w:sz w:val="24"/>
          <w:szCs w:val="24"/>
        </w:rPr>
        <w:t xml:space="preserve"> mé</w:t>
      </w:r>
      <w:r>
        <w:rPr>
          <w:rFonts w:ascii="Arial" w:hAnsi="Arial" w:cs="Arial"/>
          <w:sz w:val="24"/>
          <w:szCs w:val="24"/>
        </w:rPr>
        <w:t>todos, técnicas, procedimientos</w:t>
      </w:r>
      <w:r w:rsidRPr="00BC1E57">
        <w:rPr>
          <w:rFonts w:ascii="Arial" w:hAnsi="Arial" w:cs="Arial"/>
          <w:sz w:val="24"/>
          <w:szCs w:val="24"/>
        </w:rPr>
        <w:t xml:space="preserve"> y habilidades </w:t>
      </w:r>
      <w:r>
        <w:rPr>
          <w:rFonts w:ascii="Arial" w:hAnsi="Arial" w:cs="Arial"/>
          <w:sz w:val="24"/>
          <w:szCs w:val="24"/>
        </w:rPr>
        <w:t>profesionales</w:t>
      </w:r>
      <w:r w:rsidRPr="00BC1E57">
        <w:rPr>
          <w:rFonts w:ascii="Arial" w:hAnsi="Arial" w:cs="Arial"/>
          <w:sz w:val="24"/>
          <w:szCs w:val="24"/>
        </w:rPr>
        <w:t xml:space="preserve"> para el</w:t>
      </w:r>
      <w:r>
        <w:t xml:space="preserve"> </w:t>
      </w:r>
      <w:r w:rsidRPr="000A21E4">
        <w:rPr>
          <w:rFonts w:ascii="Arial" w:hAnsi="Arial" w:cs="Arial"/>
          <w:sz w:val="24"/>
          <w:szCs w:val="24"/>
          <w:lang w:val="es-MX"/>
        </w:rPr>
        <w:t>diagnóstico temprano y el tratamiento oportuno</w:t>
      </w:r>
      <w:r>
        <w:rPr>
          <w:rFonts w:ascii="Arial" w:hAnsi="Arial" w:cs="Arial"/>
          <w:sz w:val="24"/>
          <w:szCs w:val="24"/>
          <w:lang w:val="es-MX"/>
        </w:rPr>
        <w:t xml:space="preserve"> de las afecciones psiquiátricas</w:t>
      </w:r>
      <w:r w:rsidRPr="000A21E4">
        <w:rPr>
          <w:rFonts w:ascii="Arial" w:hAnsi="Arial" w:cs="Arial"/>
          <w:sz w:val="24"/>
          <w:szCs w:val="24"/>
          <w:lang w:val="es-MX"/>
        </w:rPr>
        <w:t>, utilizando los fármacos inc</w:t>
      </w:r>
      <w:r>
        <w:rPr>
          <w:rFonts w:ascii="Arial" w:hAnsi="Arial" w:cs="Arial"/>
          <w:sz w:val="24"/>
          <w:szCs w:val="24"/>
          <w:lang w:val="es-MX"/>
        </w:rPr>
        <w:t>lui</w:t>
      </w:r>
      <w:r w:rsidRPr="000A21E4">
        <w:rPr>
          <w:rFonts w:ascii="Arial" w:hAnsi="Arial" w:cs="Arial"/>
          <w:sz w:val="24"/>
          <w:szCs w:val="24"/>
          <w:lang w:val="es-MX"/>
        </w:rPr>
        <w:t>dos en el cuadro básico de salud, así como los propuestos por la Medicina natural y tradicional.</w:t>
      </w:r>
    </w:p>
    <w:p w:rsidR="00D24A83" w:rsidRPr="00610AD7" w:rsidRDefault="00D24A83" w:rsidP="00D24A83">
      <w:pPr>
        <w:spacing w:before="120" w:after="120" w:line="240" w:lineRule="auto"/>
        <w:jc w:val="both"/>
        <w:rPr>
          <w:rFonts w:ascii="Arial" w:hAnsi="Arial" w:cs="Arial"/>
          <w:sz w:val="24"/>
          <w:szCs w:val="24"/>
        </w:rPr>
      </w:pPr>
      <w:r>
        <w:rPr>
          <w:rFonts w:ascii="Arial" w:hAnsi="Arial" w:cs="Arial"/>
          <w:sz w:val="24"/>
          <w:szCs w:val="24"/>
        </w:rPr>
        <w:t xml:space="preserve">3. </w:t>
      </w:r>
      <w:r w:rsidRPr="00610AD7">
        <w:rPr>
          <w:rFonts w:ascii="Arial" w:hAnsi="Arial" w:cs="Arial"/>
          <w:sz w:val="24"/>
          <w:szCs w:val="24"/>
        </w:rPr>
        <w:t>Consolidar modos de actuación</w:t>
      </w:r>
      <w:r>
        <w:rPr>
          <w:rFonts w:ascii="Arial" w:hAnsi="Arial" w:cs="Arial"/>
          <w:sz w:val="24"/>
          <w:szCs w:val="24"/>
        </w:rPr>
        <w:t xml:space="preserve"> o desempeño con elevada competencia</w:t>
      </w:r>
      <w:r w:rsidRPr="00610AD7">
        <w:rPr>
          <w:rFonts w:ascii="Arial" w:hAnsi="Arial" w:cs="Arial"/>
          <w:sz w:val="24"/>
          <w:szCs w:val="24"/>
        </w:rPr>
        <w:t>, ética y creatividad profesional, para el seguimiento de los pacientes</w:t>
      </w:r>
      <w:r>
        <w:rPr>
          <w:rFonts w:ascii="Arial" w:hAnsi="Arial" w:cs="Arial"/>
          <w:sz w:val="24"/>
          <w:szCs w:val="24"/>
        </w:rPr>
        <w:t xml:space="preserve"> con afecciones psiquiátricas</w:t>
      </w:r>
      <w:r w:rsidRPr="00610AD7">
        <w:rPr>
          <w:rFonts w:ascii="Arial" w:hAnsi="Arial" w:cs="Arial"/>
          <w:sz w:val="24"/>
          <w:szCs w:val="24"/>
        </w:rPr>
        <w:t xml:space="preserve"> y </w:t>
      </w:r>
      <w:r>
        <w:rPr>
          <w:rFonts w:ascii="Arial" w:hAnsi="Arial" w:cs="Arial"/>
          <w:sz w:val="24"/>
          <w:szCs w:val="24"/>
        </w:rPr>
        <w:t xml:space="preserve">sus </w:t>
      </w:r>
      <w:r w:rsidRPr="00610AD7">
        <w:rPr>
          <w:rFonts w:ascii="Arial" w:hAnsi="Arial" w:cs="Arial"/>
          <w:sz w:val="24"/>
          <w:szCs w:val="24"/>
        </w:rPr>
        <w:t>familia</w:t>
      </w:r>
      <w:r>
        <w:rPr>
          <w:rFonts w:ascii="Arial" w:hAnsi="Arial" w:cs="Arial"/>
          <w:sz w:val="24"/>
          <w:szCs w:val="24"/>
        </w:rPr>
        <w:t>res</w:t>
      </w:r>
      <w:r w:rsidRPr="00610AD7">
        <w:rPr>
          <w:rFonts w:ascii="Arial" w:hAnsi="Arial" w:cs="Arial"/>
          <w:sz w:val="24"/>
          <w:szCs w:val="24"/>
        </w:rPr>
        <w:t>.</w:t>
      </w:r>
    </w:p>
    <w:p w:rsidR="00D24A83" w:rsidRDefault="00D24A83" w:rsidP="00D24A83">
      <w:pPr>
        <w:overflowPunct w:val="0"/>
        <w:autoSpaceDE w:val="0"/>
        <w:autoSpaceDN w:val="0"/>
        <w:adjustRightInd w:val="0"/>
        <w:spacing w:before="120" w:after="120" w:line="240" w:lineRule="auto"/>
        <w:jc w:val="both"/>
        <w:textAlignment w:val="baseline"/>
        <w:rPr>
          <w:rFonts w:ascii="Arial" w:hAnsi="Arial" w:cs="Arial"/>
          <w:sz w:val="24"/>
          <w:szCs w:val="24"/>
        </w:rPr>
      </w:pPr>
      <w:r>
        <w:rPr>
          <w:rFonts w:ascii="Arial" w:hAnsi="Arial" w:cs="Arial"/>
          <w:sz w:val="24"/>
          <w:szCs w:val="24"/>
        </w:rPr>
        <w:t xml:space="preserve">4. Fomentar valores, </w:t>
      </w:r>
      <w:r w:rsidRPr="00BF27C3">
        <w:rPr>
          <w:rFonts w:ascii="Arial" w:hAnsi="Arial" w:cs="Arial"/>
          <w:sz w:val="24"/>
          <w:szCs w:val="24"/>
        </w:rPr>
        <w:t>hábitos de trabajo en colectivo</w:t>
      </w:r>
      <w:r>
        <w:rPr>
          <w:rFonts w:ascii="Arial" w:hAnsi="Arial" w:cs="Arial"/>
          <w:sz w:val="24"/>
          <w:szCs w:val="24"/>
        </w:rPr>
        <w:t>,</w:t>
      </w:r>
      <w:r w:rsidRPr="00BF27C3">
        <w:rPr>
          <w:rFonts w:ascii="Arial" w:hAnsi="Arial" w:cs="Arial"/>
          <w:sz w:val="24"/>
          <w:szCs w:val="24"/>
        </w:rPr>
        <w:t xml:space="preserve"> de auto superación y auto educación constantes.</w:t>
      </w:r>
    </w:p>
    <w:p w:rsidR="00D24A83" w:rsidRDefault="00D24A83" w:rsidP="00D24A83">
      <w:pPr>
        <w:spacing w:before="120" w:after="120"/>
        <w:jc w:val="both"/>
        <w:rPr>
          <w:rFonts w:ascii="Arial" w:hAnsi="Arial" w:cs="Arial"/>
          <w:b/>
          <w:sz w:val="28"/>
          <w:szCs w:val="28"/>
        </w:rPr>
      </w:pPr>
    </w:p>
    <w:p w:rsidR="00D24A83" w:rsidRPr="00ED4ADC" w:rsidRDefault="00D24A83" w:rsidP="00D24A83">
      <w:pPr>
        <w:tabs>
          <w:tab w:val="left" w:pos="142"/>
        </w:tabs>
        <w:spacing w:before="120" w:after="120"/>
        <w:jc w:val="both"/>
        <w:rPr>
          <w:rFonts w:ascii="Arial" w:hAnsi="Arial" w:cs="Arial"/>
          <w:b/>
          <w:sz w:val="24"/>
          <w:szCs w:val="24"/>
          <w:u w:val="single"/>
          <w:lang w:val="es-ES_tradnl"/>
        </w:rPr>
      </w:pPr>
      <w:r w:rsidRPr="00ED4ADC">
        <w:rPr>
          <w:rFonts w:ascii="Arial" w:hAnsi="Arial" w:cs="Arial"/>
          <w:b/>
          <w:sz w:val="24"/>
          <w:szCs w:val="24"/>
          <w:u w:val="single"/>
          <w:lang w:val="es-ES_tradnl"/>
        </w:rPr>
        <w:t>Temas:</w:t>
      </w:r>
    </w:p>
    <w:p w:rsidR="00D24A83" w:rsidRPr="00137598" w:rsidRDefault="00D24A83" w:rsidP="00D24A83">
      <w:pPr>
        <w:tabs>
          <w:tab w:val="left" w:pos="142"/>
        </w:tabs>
        <w:spacing w:before="120" w:after="120"/>
        <w:jc w:val="both"/>
        <w:rPr>
          <w:rFonts w:ascii="Arial" w:hAnsi="Arial" w:cs="Arial"/>
          <w:b/>
          <w:sz w:val="24"/>
          <w:szCs w:val="24"/>
          <w:lang w:val="es-ES_tradnl"/>
        </w:rPr>
      </w:pPr>
      <w:r w:rsidRPr="00137598">
        <w:rPr>
          <w:rFonts w:ascii="Arial" w:hAnsi="Arial" w:cs="Arial"/>
          <w:sz w:val="24"/>
          <w:szCs w:val="24"/>
          <w:lang w:val="es-ES_tradnl"/>
        </w:rPr>
        <w:t>TRASTORNOS POR ABUSOS DE SUSTANCIAS PSICOACTIVAS</w:t>
      </w:r>
    </w:p>
    <w:p w:rsidR="00D24A83" w:rsidRPr="00137598" w:rsidRDefault="00D24A83" w:rsidP="00D24A83">
      <w:pPr>
        <w:numPr>
          <w:ilvl w:val="0"/>
          <w:numId w:val="1"/>
        </w:numPr>
        <w:tabs>
          <w:tab w:val="left" w:pos="142"/>
          <w:tab w:val="num" w:pos="360"/>
        </w:tabs>
        <w:spacing w:before="120" w:after="120" w:line="240" w:lineRule="auto"/>
        <w:ind w:left="284" w:hanging="239"/>
        <w:jc w:val="both"/>
        <w:rPr>
          <w:rFonts w:ascii="Arial" w:hAnsi="Arial" w:cs="Arial"/>
          <w:b/>
          <w:sz w:val="24"/>
          <w:szCs w:val="24"/>
          <w:lang w:val="es-ES_tradnl"/>
        </w:rPr>
      </w:pPr>
      <w:r w:rsidRPr="00137598">
        <w:rPr>
          <w:rFonts w:ascii="Arial" w:hAnsi="Arial" w:cs="Arial"/>
          <w:sz w:val="24"/>
          <w:szCs w:val="24"/>
          <w:lang w:val="es-ES_tradnl"/>
        </w:rPr>
        <w:t>Drogas psicotrópicas más comunes. Efectos sobre el psiquismo y el organismo del hombre. Aspectos médicos legales, agravantes y atenuantes. Limitaciones de la responsabilidad civil y criminal. Factores de riesgo de consumo de drogas psicotrópicas: biológicas, psicológicas y sociales.</w:t>
      </w:r>
    </w:p>
    <w:p w:rsidR="00D24A83" w:rsidRPr="00137598" w:rsidRDefault="00D24A83" w:rsidP="00D24A83">
      <w:pPr>
        <w:numPr>
          <w:ilvl w:val="0"/>
          <w:numId w:val="1"/>
        </w:numPr>
        <w:tabs>
          <w:tab w:val="left" w:pos="142"/>
          <w:tab w:val="num" w:pos="360"/>
        </w:tabs>
        <w:spacing w:before="120" w:after="120" w:line="240" w:lineRule="auto"/>
        <w:ind w:left="284" w:hanging="239"/>
        <w:jc w:val="both"/>
        <w:rPr>
          <w:rFonts w:ascii="Arial" w:hAnsi="Arial" w:cs="Arial"/>
          <w:sz w:val="24"/>
          <w:szCs w:val="24"/>
          <w:lang w:val="es-ES_tradnl"/>
        </w:rPr>
      </w:pPr>
      <w:r w:rsidRPr="00137598">
        <w:rPr>
          <w:rFonts w:ascii="Arial" w:hAnsi="Arial" w:cs="Arial"/>
          <w:sz w:val="24"/>
          <w:szCs w:val="24"/>
          <w:lang w:val="es-ES_tradnl"/>
        </w:rPr>
        <w:t xml:space="preserve">Síntomas y signos de este trastorno psiquiátrico. Cuadro clínico de las entidades correspondientes al diagnóstico diferencial. Criterios de </w:t>
      </w:r>
      <w:r w:rsidRPr="00137598">
        <w:rPr>
          <w:rFonts w:ascii="Arial" w:hAnsi="Arial" w:cs="Arial"/>
          <w:sz w:val="24"/>
          <w:szCs w:val="24"/>
          <w:lang w:val="es-ES_tradnl"/>
        </w:rPr>
        <w:lastRenderedPageBreak/>
        <w:t>interconsulta. Criterios de ingreso en instituciones de salud. Medidas de rehabilitación psicosocial en la comunidad. Seguimiento ambulatorio.</w:t>
      </w:r>
    </w:p>
    <w:p w:rsidR="00D24A83" w:rsidRPr="00137598" w:rsidRDefault="00D24A83" w:rsidP="00D24A83">
      <w:pPr>
        <w:tabs>
          <w:tab w:val="left" w:pos="142"/>
        </w:tabs>
        <w:spacing w:before="120" w:after="120"/>
        <w:ind w:left="851" w:hanging="851"/>
        <w:jc w:val="both"/>
        <w:rPr>
          <w:rFonts w:ascii="Arial" w:hAnsi="Arial" w:cs="Arial"/>
          <w:b/>
          <w:sz w:val="24"/>
          <w:szCs w:val="24"/>
          <w:lang w:val="es-ES_tradnl"/>
        </w:rPr>
      </w:pPr>
    </w:p>
    <w:p w:rsidR="00D24A83" w:rsidRPr="00137598" w:rsidRDefault="00D24A83" w:rsidP="00D24A83">
      <w:pPr>
        <w:tabs>
          <w:tab w:val="left" w:pos="142"/>
        </w:tabs>
        <w:spacing w:before="120" w:after="120"/>
        <w:jc w:val="both"/>
        <w:rPr>
          <w:rFonts w:ascii="Arial" w:hAnsi="Arial" w:cs="Arial"/>
          <w:b/>
          <w:sz w:val="24"/>
          <w:szCs w:val="24"/>
          <w:lang w:val="es-ES_tradnl"/>
        </w:rPr>
      </w:pPr>
      <w:r w:rsidRPr="00137598">
        <w:rPr>
          <w:rFonts w:ascii="Arial" w:hAnsi="Arial" w:cs="Arial"/>
          <w:sz w:val="24"/>
          <w:szCs w:val="24"/>
          <w:lang w:val="es-ES_tradnl"/>
        </w:rPr>
        <w:t>TRASTORNOS PSQUIÁTRICOS AGUDOS QUE REQUIEREN ATENCIÓN DE URGENCIA</w:t>
      </w:r>
    </w:p>
    <w:p w:rsidR="00D24A83" w:rsidRPr="00137598" w:rsidRDefault="00D24A83" w:rsidP="00D24A83">
      <w:pPr>
        <w:numPr>
          <w:ilvl w:val="0"/>
          <w:numId w:val="1"/>
        </w:numPr>
        <w:tabs>
          <w:tab w:val="left" w:pos="142"/>
          <w:tab w:val="num" w:pos="360"/>
        </w:tabs>
        <w:spacing w:before="120" w:after="120" w:line="240" w:lineRule="auto"/>
        <w:ind w:left="284" w:hanging="239"/>
        <w:jc w:val="both"/>
        <w:rPr>
          <w:rFonts w:ascii="Arial" w:hAnsi="Arial" w:cs="Arial"/>
          <w:sz w:val="24"/>
          <w:szCs w:val="24"/>
          <w:lang w:val="es-ES_tradnl"/>
        </w:rPr>
      </w:pPr>
      <w:r w:rsidRPr="00137598">
        <w:rPr>
          <w:rFonts w:ascii="Arial" w:hAnsi="Arial" w:cs="Arial"/>
          <w:sz w:val="24"/>
          <w:szCs w:val="24"/>
          <w:lang w:val="es-ES_tradnl"/>
        </w:rPr>
        <w:t xml:space="preserve">Concepto y clasificación de las afecciones de urgencia en psiquiatría. Psicopatología y semiotecnia en pacientes de urgencia. Factores que contribuyen a desarrollar o desencadenar afecciones psiquiátricas de urgencia. </w:t>
      </w:r>
    </w:p>
    <w:p w:rsidR="00D24A83" w:rsidRPr="00137598" w:rsidRDefault="00D24A83" w:rsidP="00D24A83">
      <w:pPr>
        <w:numPr>
          <w:ilvl w:val="0"/>
          <w:numId w:val="1"/>
        </w:numPr>
        <w:tabs>
          <w:tab w:val="left" w:pos="142"/>
          <w:tab w:val="num" w:pos="360"/>
        </w:tabs>
        <w:spacing w:before="120" w:after="120" w:line="240" w:lineRule="auto"/>
        <w:ind w:left="284" w:hanging="239"/>
        <w:jc w:val="both"/>
        <w:rPr>
          <w:rFonts w:ascii="Arial" w:hAnsi="Arial" w:cs="Arial"/>
          <w:b/>
          <w:sz w:val="24"/>
          <w:szCs w:val="24"/>
          <w:lang w:val="es-ES_tradnl"/>
        </w:rPr>
      </w:pPr>
      <w:r w:rsidRPr="00137598">
        <w:rPr>
          <w:rFonts w:ascii="Arial" w:hAnsi="Arial" w:cs="Arial"/>
          <w:sz w:val="24"/>
          <w:szCs w:val="24"/>
          <w:lang w:val="es-ES_tradnl"/>
        </w:rPr>
        <w:t xml:space="preserve">Cuadro clínico de los diferentes síndromes agudos.  </w:t>
      </w:r>
    </w:p>
    <w:p w:rsidR="00D24A83" w:rsidRPr="00137598" w:rsidRDefault="00D24A83" w:rsidP="00D24A83">
      <w:pPr>
        <w:numPr>
          <w:ilvl w:val="0"/>
          <w:numId w:val="1"/>
        </w:numPr>
        <w:tabs>
          <w:tab w:val="left" w:pos="142"/>
          <w:tab w:val="num" w:pos="360"/>
        </w:tabs>
        <w:spacing w:before="120" w:after="120" w:line="240" w:lineRule="auto"/>
        <w:ind w:left="284" w:hanging="239"/>
        <w:jc w:val="both"/>
        <w:rPr>
          <w:rFonts w:ascii="Arial" w:hAnsi="Arial" w:cs="Arial"/>
          <w:sz w:val="24"/>
          <w:szCs w:val="24"/>
          <w:lang w:val="es-ES_tradnl"/>
        </w:rPr>
      </w:pPr>
      <w:r w:rsidRPr="00137598">
        <w:rPr>
          <w:rFonts w:ascii="Arial" w:hAnsi="Arial" w:cs="Arial"/>
          <w:sz w:val="24"/>
          <w:szCs w:val="24"/>
          <w:lang w:val="es-ES_tradnl"/>
        </w:rPr>
        <w:t>Psicofarmacoterapia de las situaciones agudas. Técnicas psicoterapéuticas de intervención en crisis. Psicoterapia breve intensiva. Criterios de interconsulta. Criterios de ingreso en instituciones de salud.</w:t>
      </w:r>
    </w:p>
    <w:p w:rsidR="00D24A83" w:rsidRPr="00137598" w:rsidRDefault="00D24A83" w:rsidP="00D24A83">
      <w:pPr>
        <w:tabs>
          <w:tab w:val="left" w:pos="142"/>
        </w:tabs>
        <w:spacing w:before="120" w:after="120"/>
        <w:jc w:val="both"/>
        <w:rPr>
          <w:rFonts w:ascii="Arial" w:hAnsi="Arial" w:cs="Arial"/>
          <w:b/>
          <w:sz w:val="24"/>
          <w:szCs w:val="24"/>
          <w:lang w:val="es-ES_tradnl"/>
        </w:rPr>
      </w:pPr>
    </w:p>
    <w:p w:rsidR="00D24A83" w:rsidRPr="00137598" w:rsidRDefault="00D24A83" w:rsidP="00D24A83">
      <w:pPr>
        <w:tabs>
          <w:tab w:val="left" w:pos="142"/>
        </w:tabs>
        <w:spacing w:before="120" w:after="120"/>
        <w:jc w:val="both"/>
        <w:rPr>
          <w:rFonts w:ascii="Arial" w:hAnsi="Arial" w:cs="Arial"/>
          <w:b/>
          <w:sz w:val="24"/>
          <w:szCs w:val="24"/>
          <w:lang w:val="es-ES_tradnl"/>
        </w:rPr>
      </w:pPr>
      <w:r w:rsidRPr="00137598">
        <w:rPr>
          <w:rFonts w:ascii="Arial" w:hAnsi="Arial" w:cs="Arial"/>
          <w:sz w:val="24"/>
          <w:szCs w:val="24"/>
          <w:lang w:val="es-ES_tradnl"/>
        </w:rPr>
        <w:t>TRASTORNOS DEL APRENDIZAJE</w:t>
      </w:r>
    </w:p>
    <w:p w:rsidR="00D24A83" w:rsidRPr="00137598" w:rsidRDefault="00D24A83" w:rsidP="00D24A83">
      <w:pPr>
        <w:numPr>
          <w:ilvl w:val="0"/>
          <w:numId w:val="1"/>
        </w:numPr>
        <w:tabs>
          <w:tab w:val="left" w:pos="142"/>
          <w:tab w:val="num" w:pos="360"/>
        </w:tabs>
        <w:spacing w:before="120" w:after="120" w:line="240" w:lineRule="auto"/>
        <w:ind w:left="284" w:hanging="239"/>
        <w:jc w:val="both"/>
        <w:rPr>
          <w:rFonts w:ascii="Arial" w:hAnsi="Arial" w:cs="Arial"/>
          <w:sz w:val="24"/>
          <w:szCs w:val="24"/>
          <w:lang w:val="es-ES_tradnl"/>
        </w:rPr>
      </w:pPr>
      <w:r w:rsidRPr="00137598">
        <w:rPr>
          <w:rFonts w:ascii="Arial" w:hAnsi="Arial" w:cs="Arial"/>
          <w:sz w:val="24"/>
          <w:szCs w:val="24"/>
          <w:lang w:val="es-ES_tradnl"/>
        </w:rPr>
        <w:t xml:space="preserve">Concepto.  Prevalencia en la comunidad. Clasificación. Factores de riesgo </w:t>
      </w:r>
      <w:r w:rsidR="00D97F4A">
        <w:rPr>
          <w:rFonts w:ascii="Arial" w:hAnsi="Arial" w:cs="Arial"/>
          <w:sz w:val="24"/>
          <w:szCs w:val="24"/>
          <w:lang w:val="es-ES_tradnl"/>
        </w:rPr>
        <w:t>y p</w:t>
      </w:r>
      <w:r w:rsidR="00D97F4A" w:rsidRPr="00137598">
        <w:rPr>
          <w:rFonts w:ascii="Arial" w:hAnsi="Arial" w:cs="Arial"/>
          <w:sz w:val="24"/>
          <w:szCs w:val="24"/>
          <w:lang w:val="es-ES_tradnl"/>
        </w:rPr>
        <w:t>revención</w:t>
      </w:r>
      <w:r w:rsidRPr="00137598">
        <w:rPr>
          <w:rFonts w:ascii="Arial" w:hAnsi="Arial" w:cs="Arial"/>
          <w:sz w:val="24"/>
          <w:szCs w:val="24"/>
          <w:lang w:val="es-ES_tradnl"/>
        </w:rPr>
        <w:t>.</w:t>
      </w:r>
    </w:p>
    <w:p w:rsidR="00D24A83" w:rsidRPr="00137598" w:rsidRDefault="00D24A83" w:rsidP="00D24A83">
      <w:pPr>
        <w:numPr>
          <w:ilvl w:val="0"/>
          <w:numId w:val="1"/>
        </w:numPr>
        <w:tabs>
          <w:tab w:val="left" w:pos="142"/>
          <w:tab w:val="num" w:pos="360"/>
        </w:tabs>
        <w:spacing w:before="120" w:after="120" w:line="240" w:lineRule="auto"/>
        <w:ind w:left="284" w:hanging="239"/>
        <w:jc w:val="both"/>
        <w:rPr>
          <w:rFonts w:ascii="Arial" w:hAnsi="Arial" w:cs="Arial"/>
          <w:sz w:val="24"/>
          <w:szCs w:val="24"/>
          <w:lang w:val="es-ES_tradnl"/>
        </w:rPr>
      </w:pPr>
      <w:r w:rsidRPr="00137598">
        <w:rPr>
          <w:rFonts w:ascii="Arial" w:hAnsi="Arial" w:cs="Arial"/>
          <w:sz w:val="24"/>
          <w:szCs w:val="24"/>
          <w:lang w:val="es-ES_tradnl"/>
        </w:rPr>
        <w:t xml:space="preserve">Importancia del diagnóstico temprano del Trastornos del aprendizaje. Indicación e interpretación de los exámenes complementarios. Pruebas psicométricas de uso más frecuentes. Parámetros normales en este trastorno. </w:t>
      </w:r>
    </w:p>
    <w:p w:rsidR="00D24A83" w:rsidRPr="00137598" w:rsidRDefault="00D24A83" w:rsidP="00D24A83">
      <w:pPr>
        <w:numPr>
          <w:ilvl w:val="0"/>
          <w:numId w:val="1"/>
        </w:numPr>
        <w:tabs>
          <w:tab w:val="left" w:pos="142"/>
          <w:tab w:val="num" w:pos="360"/>
        </w:tabs>
        <w:spacing w:before="120" w:after="120" w:line="240" w:lineRule="auto"/>
        <w:ind w:left="284" w:hanging="239"/>
        <w:jc w:val="both"/>
        <w:rPr>
          <w:rFonts w:ascii="Arial" w:hAnsi="Arial" w:cs="Arial"/>
          <w:sz w:val="24"/>
          <w:szCs w:val="24"/>
          <w:lang w:val="es-ES_tradnl"/>
        </w:rPr>
      </w:pPr>
      <w:r w:rsidRPr="00137598">
        <w:rPr>
          <w:rFonts w:ascii="Arial" w:hAnsi="Arial" w:cs="Arial"/>
          <w:sz w:val="24"/>
          <w:szCs w:val="24"/>
          <w:lang w:val="es-ES_tradnl"/>
        </w:rPr>
        <w:t>Cuadro clínico de los Trastornos del aprendizaje. Método para el diagnóstico presuntivo, positivo y diferencial. Evolución y pronóstico de acuerdo al factor causal.</w:t>
      </w:r>
    </w:p>
    <w:p w:rsidR="00D24A83" w:rsidRPr="00137598" w:rsidRDefault="00D24A83" w:rsidP="00D24A83">
      <w:pPr>
        <w:numPr>
          <w:ilvl w:val="0"/>
          <w:numId w:val="1"/>
        </w:numPr>
        <w:tabs>
          <w:tab w:val="left" w:pos="142"/>
          <w:tab w:val="num" w:pos="360"/>
        </w:tabs>
        <w:spacing w:before="120" w:after="120" w:line="240" w:lineRule="auto"/>
        <w:ind w:left="284" w:hanging="239"/>
        <w:jc w:val="both"/>
        <w:rPr>
          <w:rFonts w:ascii="Arial" w:hAnsi="Arial" w:cs="Arial"/>
          <w:sz w:val="24"/>
          <w:szCs w:val="24"/>
          <w:lang w:val="es-ES_tradnl"/>
        </w:rPr>
      </w:pPr>
      <w:r w:rsidRPr="00137598">
        <w:rPr>
          <w:rFonts w:ascii="Arial" w:hAnsi="Arial" w:cs="Arial"/>
          <w:sz w:val="24"/>
          <w:szCs w:val="24"/>
          <w:lang w:val="es-ES_tradnl"/>
        </w:rPr>
        <w:t xml:space="preserve">Centro de Orientación y Diagnóstico. Objetivos y Organización. Criterios de remisión. </w:t>
      </w:r>
    </w:p>
    <w:p w:rsidR="00D24A83" w:rsidRPr="00137598" w:rsidRDefault="00D24A83" w:rsidP="00D24A83">
      <w:pPr>
        <w:numPr>
          <w:ilvl w:val="0"/>
          <w:numId w:val="1"/>
        </w:numPr>
        <w:tabs>
          <w:tab w:val="left" w:pos="142"/>
          <w:tab w:val="num" w:pos="360"/>
        </w:tabs>
        <w:spacing w:before="120" w:after="120" w:line="240" w:lineRule="auto"/>
        <w:ind w:left="284" w:hanging="239"/>
        <w:jc w:val="both"/>
        <w:rPr>
          <w:rFonts w:ascii="Arial" w:hAnsi="Arial" w:cs="Arial"/>
          <w:sz w:val="24"/>
          <w:szCs w:val="24"/>
          <w:lang w:val="es-ES_tradnl"/>
        </w:rPr>
      </w:pPr>
      <w:r w:rsidRPr="00137598">
        <w:rPr>
          <w:rFonts w:ascii="Arial" w:hAnsi="Arial" w:cs="Arial"/>
          <w:sz w:val="24"/>
          <w:szCs w:val="24"/>
          <w:lang w:val="es-ES_tradnl"/>
        </w:rPr>
        <w:t>Psicofármacos de uso más frecuentes. Tipos, usos, criterios, efectos secundarios, dosis y vías de administración. Criterios de interconsulta con otras especialidades.</w:t>
      </w:r>
    </w:p>
    <w:p w:rsidR="00D24A83" w:rsidRPr="00137598" w:rsidRDefault="00D24A83" w:rsidP="00D24A83">
      <w:pPr>
        <w:numPr>
          <w:ilvl w:val="0"/>
          <w:numId w:val="1"/>
        </w:numPr>
        <w:tabs>
          <w:tab w:val="left" w:pos="142"/>
          <w:tab w:val="num" w:pos="360"/>
        </w:tabs>
        <w:spacing w:before="120" w:after="120" w:line="240" w:lineRule="auto"/>
        <w:ind w:left="284" w:hanging="239"/>
        <w:jc w:val="both"/>
        <w:rPr>
          <w:rFonts w:ascii="Arial" w:hAnsi="Arial" w:cs="Arial"/>
          <w:sz w:val="24"/>
          <w:szCs w:val="24"/>
          <w:lang w:val="es-ES_tradnl"/>
        </w:rPr>
      </w:pPr>
      <w:r w:rsidRPr="00137598">
        <w:rPr>
          <w:rFonts w:ascii="Arial" w:hAnsi="Arial" w:cs="Arial"/>
          <w:sz w:val="24"/>
          <w:szCs w:val="24"/>
          <w:lang w:val="es-ES_tradnl"/>
        </w:rPr>
        <w:t>Importancia de la interrelación hogar-escuela. Psicopedagogía remedial. Concepto. Seguimiento del paciente con Trastornos del aprendizaje.</w:t>
      </w:r>
    </w:p>
    <w:p w:rsidR="00D24A83" w:rsidRPr="00137598" w:rsidRDefault="00D24A83" w:rsidP="00D24A83">
      <w:pPr>
        <w:numPr>
          <w:ilvl w:val="0"/>
          <w:numId w:val="1"/>
        </w:numPr>
        <w:tabs>
          <w:tab w:val="left" w:pos="142"/>
          <w:tab w:val="num" w:pos="360"/>
        </w:tabs>
        <w:spacing w:before="120" w:after="120" w:line="240" w:lineRule="auto"/>
        <w:ind w:left="284" w:hanging="239"/>
        <w:jc w:val="both"/>
        <w:rPr>
          <w:rFonts w:ascii="Arial" w:hAnsi="Arial" w:cs="Arial"/>
          <w:b/>
          <w:sz w:val="24"/>
          <w:szCs w:val="24"/>
          <w:lang w:val="es-ES_tradnl"/>
        </w:rPr>
      </w:pPr>
      <w:r w:rsidRPr="00137598">
        <w:rPr>
          <w:rFonts w:ascii="Arial" w:hAnsi="Arial" w:cs="Arial"/>
          <w:sz w:val="24"/>
          <w:szCs w:val="24"/>
          <w:lang w:val="es-ES_tradnl"/>
        </w:rPr>
        <w:t>Instituciones para la atención integral de los pacientes con déficits sensoriales y retraso mental. Medidas de rehabilitación comunitaria. Dispensarización del paciente.</w:t>
      </w:r>
    </w:p>
    <w:p w:rsidR="00D24A83" w:rsidRPr="00137598" w:rsidRDefault="00D24A83" w:rsidP="00D24A83">
      <w:pPr>
        <w:tabs>
          <w:tab w:val="left" w:pos="142"/>
        </w:tabs>
        <w:spacing w:before="120" w:after="120"/>
        <w:jc w:val="both"/>
        <w:rPr>
          <w:rFonts w:ascii="Arial" w:hAnsi="Arial" w:cs="Arial"/>
          <w:b/>
          <w:sz w:val="24"/>
          <w:szCs w:val="24"/>
          <w:lang w:val="es-ES_tradnl"/>
        </w:rPr>
      </w:pPr>
    </w:p>
    <w:p w:rsidR="00D24A83" w:rsidRPr="00137598" w:rsidRDefault="00D24A83" w:rsidP="00D24A83">
      <w:pPr>
        <w:tabs>
          <w:tab w:val="left" w:pos="142"/>
        </w:tabs>
        <w:spacing w:before="120" w:after="120"/>
        <w:jc w:val="both"/>
        <w:rPr>
          <w:rFonts w:ascii="Arial" w:hAnsi="Arial" w:cs="Arial"/>
          <w:b/>
          <w:sz w:val="24"/>
          <w:szCs w:val="24"/>
          <w:lang w:val="es-ES_tradnl"/>
        </w:rPr>
      </w:pPr>
      <w:r w:rsidRPr="00137598">
        <w:rPr>
          <w:rFonts w:ascii="Arial" w:hAnsi="Arial" w:cs="Arial"/>
          <w:sz w:val="24"/>
          <w:szCs w:val="24"/>
          <w:lang w:val="es-ES_tradnl"/>
        </w:rPr>
        <w:t>TRASTORNOS DE DÉFICIT DE ATENCIÓN E HIPERACTIVIDAD</w:t>
      </w:r>
    </w:p>
    <w:p w:rsidR="00D24A83" w:rsidRPr="00137598" w:rsidRDefault="00D24A83" w:rsidP="00D24A83">
      <w:pPr>
        <w:numPr>
          <w:ilvl w:val="0"/>
          <w:numId w:val="1"/>
        </w:numPr>
        <w:tabs>
          <w:tab w:val="left" w:pos="142"/>
          <w:tab w:val="num" w:pos="360"/>
        </w:tabs>
        <w:spacing w:before="120" w:after="120" w:line="240" w:lineRule="auto"/>
        <w:ind w:left="284" w:hanging="239"/>
        <w:jc w:val="both"/>
        <w:rPr>
          <w:rFonts w:ascii="Arial" w:hAnsi="Arial" w:cs="Arial"/>
          <w:sz w:val="24"/>
          <w:szCs w:val="24"/>
          <w:lang w:val="es-ES_tradnl"/>
        </w:rPr>
      </w:pPr>
      <w:r w:rsidRPr="00137598">
        <w:rPr>
          <w:rFonts w:ascii="Arial" w:hAnsi="Arial" w:cs="Arial"/>
          <w:sz w:val="24"/>
          <w:szCs w:val="24"/>
          <w:lang w:val="es-ES_tradnl"/>
        </w:rPr>
        <w:t xml:space="preserve">Concepto.  Prevalencia en la comunidad. Factores de riesgo. Prevención de los Trastornos por déficit de atención e hiperactividad. </w:t>
      </w:r>
    </w:p>
    <w:p w:rsidR="00D24A83" w:rsidRPr="00137598" w:rsidRDefault="00D24A83" w:rsidP="00D24A83">
      <w:pPr>
        <w:numPr>
          <w:ilvl w:val="0"/>
          <w:numId w:val="1"/>
        </w:numPr>
        <w:tabs>
          <w:tab w:val="left" w:pos="142"/>
          <w:tab w:val="num" w:pos="360"/>
        </w:tabs>
        <w:spacing w:before="120" w:after="120" w:line="240" w:lineRule="auto"/>
        <w:ind w:left="284" w:hanging="239"/>
        <w:jc w:val="both"/>
        <w:rPr>
          <w:rFonts w:ascii="Arial" w:hAnsi="Arial" w:cs="Arial"/>
          <w:sz w:val="24"/>
          <w:szCs w:val="24"/>
          <w:lang w:val="es-ES_tradnl"/>
        </w:rPr>
      </w:pPr>
      <w:r w:rsidRPr="00137598">
        <w:rPr>
          <w:rFonts w:ascii="Arial" w:hAnsi="Arial" w:cs="Arial"/>
          <w:sz w:val="24"/>
          <w:szCs w:val="24"/>
          <w:lang w:val="es-ES_tradnl"/>
        </w:rPr>
        <w:t xml:space="preserve">Cuadro clínico. Método para el diagnóstico presuntivo, positivo y diferencial. Indicación e interpretación de los exámenes complementarios. Pruebas psicométricas de uso más frecuentes. Parámetros normales en este </w:t>
      </w:r>
      <w:r w:rsidRPr="00137598">
        <w:rPr>
          <w:rFonts w:ascii="Arial" w:hAnsi="Arial" w:cs="Arial"/>
          <w:sz w:val="24"/>
          <w:szCs w:val="24"/>
          <w:lang w:val="es-ES_tradnl"/>
        </w:rPr>
        <w:lastRenderedPageBreak/>
        <w:t xml:space="preserve">trastorno. Evolución y pronóstico de los Trastornos por déficit de atención e hiperactividad. </w:t>
      </w:r>
    </w:p>
    <w:p w:rsidR="00D24A83" w:rsidRPr="00137598" w:rsidRDefault="00D24A83" w:rsidP="00D24A83">
      <w:pPr>
        <w:numPr>
          <w:ilvl w:val="0"/>
          <w:numId w:val="1"/>
        </w:numPr>
        <w:tabs>
          <w:tab w:val="left" w:pos="142"/>
          <w:tab w:val="num" w:pos="360"/>
        </w:tabs>
        <w:spacing w:before="120" w:after="120" w:line="240" w:lineRule="auto"/>
        <w:ind w:left="284" w:hanging="239"/>
        <w:jc w:val="both"/>
        <w:rPr>
          <w:rFonts w:ascii="Arial" w:hAnsi="Arial" w:cs="Arial"/>
          <w:sz w:val="24"/>
          <w:szCs w:val="24"/>
          <w:lang w:val="es-ES_tradnl"/>
        </w:rPr>
      </w:pPr>
      <w:r w:rsidRPr="00137598">
        <w:rPr>
          <w:rFonts w:ascii="Arial" w:hAnsi="Arial" w:cs="Arial"/>
          <w:sz w:val="24"/>
          <w:szCs w:val="24"/>
          <w:lang w:val="es-ES_tradnl"/>
        </w:rPr>
        <w:t>Psicofármacos de uso más frecuentes. Tipos, usos, criterios, efectos secundarios, dosis y vías de administración. Criterios de interconsulta con otras especialidades.</w:t>
      </w:r>
    </w:p>
    <w:p w:rsidR="00D24A83" w:rsidRPr="00137598" w:rsidRDefault="00D24A83" w:rsidP="00D24A83">
      <w:pPr>
        <w:numPr>
          <w:ilvl w:val="0"/>
          <w:numId w:val="1"/>
        </w:numPr>
        <w:tabs>
          <w:tab w:val="left" w:pos="142"/>
          <w:tab w:val="num" w:pos="360"/>
        </w:tabs>
        <w:spacing w:before="120" w:after="120" w:line="240" w:lineRule="auto"/>
        <w:ind w:left="284" w:hanging="239"/>
        <w:jc w:val="both"/>
        <w:rPr>
          <w:rFonts w:ascii="Arial" w:hAnsi="Arial" w:cs="Arial"/>
          <w:b/>
          <w:sz w:val="24"/>
          <w:szCs w:val="24"/>
          <w:lang w:val="es-ES_tradnl"/>
        </w:rPr>
      </w:pPr>
      <w:r w:rsidRPr="00137598">
        <w:rPr>
          <w:rFonts w:ascii="Arial" w:hAnsi="Arial" w:cs="Arial"/>
          <w:sz w:val="24"/>
          <w:szCs w:val="24"/>
          <w:lang w:val="es-ES_tradnl"/>
        </w:rPr>
        <w:t xml:space="preserve">Importancia de la interrelación hogar-escuela. </w:t>
      </w:r>
      <w:r w:rsidR="00D97F4A" w:rsidRPr="00137598">
        <w:rPr>
          <w:rFonts w:ascii="Arial" w:hAnsi="Arial" w:cs="Arial"/>
          <w:sz w:val="24"/>
          <w:szCs w:val="24"/>
          <w:lang w:val="es-ES_tradnl"/>
        </w:rPr>
        <w:t>Seguimiento y</w:t>
      </w:r>
      <w:r w:rsidRPr="00137598">
        <w:rPr>
          <w:rFonts w:ascii="Arial" w:hAnsi="Arial" w:cs="Arial"/>
          <w:sz w:val="24"/>
          <w:szCs w:val="24"/>
          <w:lang w:val="es-ES_tradnl"/>
        </w:rPr>
        <w:t xml:space="preserve"> dispensarización del paciente. Medidas de rehabilitación comunitaria. Psicopedagogía remedial. </w:t>
      </w:r>
    </w:p>
    <w:p w:rsidR="00D24A83" w:rsidRPr="00137598" w:rsidRDefault="00D24A83" w:rsidP="00D24A83">
      <w:pPr>
        <w:tabs>
          <w:tab w:val="left" w:pos="142"/>
        </w:tabs>
        <w:spacing w:before="120" w:after="120"/>
        <w:jc w:val="both"/>
        <w:rPr>
          <w:rFonts w:ascii="Arial" w:hAnsi="Arial" w:cs="Arial"/>
          <w:b/>
          <w:sz w:val="24"/>
          <w:szCs w:val="24"/>
          <w:lang w:val="es-ES_tradnl"/>
        </w:rPr>
      </w:pPr>
    </w:p>
    <w:p w:rsidR="00D24A83" w:rsidRPr="00137598" w:rsidRDefault="00D24A83" w:rsidP="00D24A83">
      <w:pPr>
        <w:spacing w:before="120" w:after="120"/>
        <w:jc w:val="both"/>
        <w:rPr>
          <w:rFonts w:ascii="Arial" w:hAnsi="Arial" w:cs="Arial"/>
          <w:sz w:val="24"/>
          <w:szCs w:val="24"/>
          <w:lang w:val="es-ES_tradnl"/>
        </w:rPr>
      </w:pPr>
      <w:r w:rsidRPr="00137598">
        <w:rPr>
          <w:rFonts w:ascii="Arial" w:hAnsi="Arial" w:cs="Arial"/>
          <w:sz w:val="24"/>
          <w:szCs w:val="24"/>
          <w:lang w:val="es-ES_tradnl"/>
        </w:rPr>
        <w:t>TRASTORNOS MONOSINTOMÁTICOS</w:t>
      </w:r>
    </w:p>
    <w:p w:rsidR="00D24A83" w:rsidRPr="00137598" w:rsidRDefault="00D24A83" w:rsidP="00D24A83">
      <w:pPr>
        <w:numPr>
          <w:ilvl w:val="0"/>
          <w:numId w:val="2"/>
        </w:numPr>
        <w:tabs>
          <w:tab w:val="left" w:pos="284"/>
        </w:tabs>
        <w:spacing w:before="120" w:after="120" w:line="240" w:lineRule="auto"/>
        <w:ind w:hanging="473"/>
        <w:jc w:val="both"/>
        <w:rPr>
          <w:rFonts w:ascii="Arial" w:hAnsi="Arial" w:cs="Arial"/>
          <w:b/>
          <w:sz w:val="24"/>
          <w:szCs w:val="24"/>
          <w:lang w:val="es-ES_tradnl"/>
        </w:rPr>
      </w:pPr>
      <w:r w:rsidRPr="00137598">
        <w:rPr>
          <w:rFonts w:ascii="Arial" w:hAnsi="Arial" w:cs="Arial"/>
          <w:sz w:val="24"/>
          <w:szCs w:val="24"/>
          <w:lang w:val="es-ES_tradnl"/>
        </w:rPr>
        <w:t>ENCOPRESIS</w:t>
      </w:r>
    </w:p>
    <w:p w:rsidR="00D24A83" w:rsidRPr="00137598" w:rsidRDefault="00D24A83" w:rsidP="00D24A83">
      <w:pPr>
        <w:numPr>
          <w:ilvl w:val="0"/>
          <w:numId w:val="1"/>
        </w:numPr>
        <w:tabs>
          <w:tab w:val="left" w:pos="142"/>
          <w:tab w:val="num" w:pos="360"/>
        </w:tabs>
        <w:spacing w:before="120" w:after="120" w:line="240" w:lineRule="auto"/>
        <w:ind w:left="284" w:hanging="239"/>
        <w:jc w:val="both"/>
        <w:rPr>
          <w:rFonts w:ascii="Arial" w:hAnsi="Arial" w:cs="Arial"/>
          <w:sz w:val="24"/>
          <w:szCs w:val="24"/>
          <w:lang w:val="es-ES_tradnl"/>
        </w:rPr>
      </w:pPr>
      <w:r w:rsidRPr="00137598">
        <w:rPr>
          <w:rFonts w:ascii="Arial" w:hAnsi="Arial" w:cs="Arial"/>
          <w:sz w:val="24"/>
          <w:szCs w:val="24"/>
          <w:lang w:val="es-ES_tradnl"/>
        </w:rPr>
        <w:t>Concepto. Etiopatogenia. Factores de riesgo. Repercusión psicológica en la personalidad y la adaptación social.</w:t>
      </w:r>
    </w:p>
    <w:p w:rsidR="00D24A83" w:rsidRPr="00137598" w:rsidRDefault="00D24A83" w:rsidP="00D24A83">
      <w:pPr>
        <w:numPr>
          <w:ilvl w:val="0"/>
          <w:numId w:val="1"/>
        </w:numPr>
        <w:tabs>
          <w:tab w:val="left" w:pos="142"/>
          <w:tab w:val="num" w:pos="360"/>
        </w:tabs>
        <w:spacing w:before="120" w:after="120" w:line="240" w:lineRule="auto"/>
        <w:ind w:left="284" w:hanging="239"/>
        <w:jc w:val="both"/>
        <w:rPr>
          <w:rFonts w:ascii="Arial" w:hAnsi="Arial" w:cs="Arial"/>
          <w:sz w:val="24"/>
          <w:szCs w:val="24"/>
          <w:lang w:val="es-ES_tradnl"/>
        </w:rPr>
      </w:pPr>
      <w:r w:rsidRPr="00137598">
        <w:rPr>
          <w:rFonts w:ascii="Arial" w:hAnsi="Arial" w:cs="Arial"/>
          <w:sz w:val="24"/>
          <w:szCs w:val="24"/>
          <w:lang w:val="es-ES_tradnl"/>
        </w:rPr>
        <w:t>Cuadro clínico. Indicación e interpretación de los exámenes complementarios. Diagnóstico diferencial con el megacolon agangliónico. Evolución y pronóstico.</w:t>
      </w:r>
    </w:p>
    <w:p w:rsidR="00D24A83" w:rsidRPr="00137598" w:rsidRDefault="00D24A83" w:rsidP="00D24A83">
      <w:pPr>
        <w:numPr>
          <w:ilvl w:val="0"/>
          <w:numId w:val="1"/>
        </w:numPr>
        <w:tabs>
          <w:tab w:val="left" w:pos="142"/>
          <w:tab w:val="num" w:pos="360"/>
        </w:tabs>
        <w:spacing w:before="120" w:after="120" w:line="240" w:lineRule="auto"/>
        <w:ind w:left="284" w:hanging="239"/>
        <w:jc w:val="both"/>
        <w:rPr>
          <w:rFonts w:ascii="Arial" w:hAnsi="Arial" w:cs="Arial"/>
          <w:sz w:val="24"/>
          <w:szCs w:val="24"/>
          <w:lang w:val="es-ES_tradnl"/>
        </w:rPr>
      </w:pPr>
      <w:r w:rsidRPr="00137598">
        <w:rPr>
          <w:rFonts w:ascii="Arial" w:hAnsi="Arial" w:cs="Arial"/>
          <w:sz w:val="24"/>
          <w:szCs w:val="24"/>
          <w:lang w:val="es-ES_tradnl"/>
        </w:rPr>
        <w:t>Terapia conductual. Terapia familiar. Medicamentos de uso más frecuentes. Indicaciones, contraindicaciones, efectos secundarios, dosis y vías de administración. Criterios de interconsulta con otras especialidades. Seguimiento del paciente. Criterios de alta.  Dispensarización del paciente.</w:t>
      </w:r>
    </w:p>
    <w:p w:rsidR="00D24A83" w:rsidRPr="00137598" w:rsidRDefault="00D24A83" w:rsidP="00D24A83">
      <w:pPr>
        <w:tabs>
          <w:tab w:val="left" w:pos="284"/>
        </w:tabs>
        <w:spacing w:before="120" w:after="120"/>
        <w:jc w:val="both"/>
        <w:rPr>
          <w:rFonts w:ascii="Arial" w:hAnsi="Arial" w:cs="Arial"/>
          <w:sz w:val="24"/>
          <w:szCs w:val="24"/>
          <w:lang w:val="es-ES_tradnl"/>
        </w:rPr>
      </w:pPr>
    </w:p>
    <w:p w:rsidR="00D24A83" w:rsidRPr="00137598" w:rsidRDefault="00D24A83" w:rsidP="00D24A83">
      <w:pPr>
        <w:numPr>
          <w:ilvl w:val="0"/>
          <w:numId w:val="2"/>
        </w:numPr>
        <w:tabs>
          <w:tab w:val="left" w:pos="284"/>
        </w:tabs>
        <w:spacing w:before="120" w:after="120" w:line="240" w:lineRule="auto"/>
        <w:ind w:hanging="473"/>
        <w:jc w:val="both"/>
        <w:rPr>
          <w:rFonts w:ascii="Arial" w:hAnsi="Arial" w:cs="Arial"/>
          <w:b/>
          <w:sz w:val="24"/>
          <w:szCs w:val="24"/>
          <w:lang w:val="es-ES_tradnl"/>
        </w:rPr>
      </w:pPr>
      <w:r w:rsidRPr="00137598">
        <w:rPr>
          <w:rFonts w:ascii="Arial" w:hAnsi="Arial" w:cs="Arial"/>
          <w:sz w:val="24"/>
          <w:szCs w:val="24"/>
          <w:lang w:val="es-ES_tradnl"/>
        </w:rPr>
        <w:t>TRASTORNOS DEL SUEÑO</w:t>
      </w:r>
    </w:p>
    <w:p w:rsidR="00D24A83" w:rsidRPr="00137598" w:rsidRDefault="00D24A83" w:rsidP="00D24A83">
      <w:pPr>
        <w:numPr>
          <w:ilvl w:val="0"/>
          <w:numId w:val="1"/>
        </w:numPr>
        <w:tabs>
          <w:tab w:val="left" w:pos="142"/>
          <w:tab w:val="num" w:pos="360"/>
        </w:tabs>
        <w:spacing w:before="120" w:after="120" w:line="240" w:lineRule="auto"/>
        <w:ind w:left="284" w:hanging="239"/>
        <w:jc w:val="both"/>
        <w:rPr>
          <w:rFonts w:ascii="Arial" w:hAnsi="Arial" w:cs="Arial"/>
          <w:sz w:val="24"/>
          <w:szCs w:val="24"/>
          <w:lang w:val="es-ES_tradnl"/>
        </w:rPr>
      </w:pPr>
      <w:r w:rsidRPr="00137598">
        <w:rPr>
          <w:rFonts w:ascii="Arial" w:hAnsi="Arial" w:cs="Arial"/>
          <w:sz w:val="24"/>
          <w:szCs w:val="24"/>
          <w:lang w:val="es-ES_tradnl"/>
        </w:rPr>
        <w:t>Concepto y Clasificación. Etiopatogenia</w:t>
      </w:r>
    </w:p>
    <w:p w:rsidR="00D24A83" w:rsidRPr="00137598" w:rsidRDefault="00D24A83" w:rsidP="00D24A83">
      <w:pPr>
        <w:numPr>
          <w:ilvl w:val="0"/>
          <w:numId w:val="1"/>
        </w:numPr>
        <w:tabs>
          <w:tab w:val="left" w:pos="142"/>
          <w:tab w:val="num" w:pos="360"/>
        </w:tabs>
        <w:spacing w:before="120" w:after="120" w:line="240" w:lineRule="auto"/>
        <w:ind w:left="284" w:hanging="239"/>
        <w:jc w:val="both"/>
        <w:rPr>
          <w:rFonts w:ascii="Arial" w:hAnsi="Arial" w:cs="Arial"/>
          <w:sz w:val="24"/>
          <w:szCs w:val="24"/>
          <w:lang w:val="es-ES_tradnl"/>
        </w:rPr>
      </w:pPr>
      <w:r w:rsidRPr="00137598">
        <w:rPr>
          <w:rFonts w:ascii="Arial" w:hAnsi="Arial" w:cs="Arial"/>
          <w:sz w:val="24"/>
          <w:szCs w:val="24"/>
          <w:lang w:val="es-ES_tradnl"/>
        </w:rPr>
        <w:t>Cuadro clínico. Indicación e interpretación de los exámenes complementarios. Criterios de indicación del electroencefalograma. Diagnóstico diferencial con la epilepsia y encefalopatías. Evolución y pronóstico.</w:t>
      </w:r>
    </w:p>
    <w:p w:rsidR="00D24A83" w:rsidRPr="00137598" w:rsidRDefault="00D24A83" w:rsidP="00D24A83">
      <w:pPr>
        <w:numPr>
          <w:ilvl w:val="0"/>
          <w:numId w:val="1"/>
        </w:numPr>
        <w:tabs>
          <w:tab w:val="left" w:pos="142"/>
          <w:tab w:val="num" w:pos="360"/>
        </w:tabs>
        <w:spacing w:before="120" w:after="120" w:line="240" w:lineRule="auto"/>
        <w:ind w:left="284" w:hanging="239"/>
        <w:jc w:val="both"/>
        <w:rPr>
          <w:rFonts w:ascii="Arial" w:hAnsi="Arial" w:cs="Arial"/>
          <w:sz w:val="24"/>
          <w:szCs w:val="24"/>
          <w:lang w:val="es-ES_tradnl"/>
        </w:rPr>
      </w:pPr>
      <w:r w:rsidRPr="00137598">
        <w:rPr>
          <w:rFonts w:ascii="Arial" w:hAnsi="Arial" w:cs="Arial"/>
          <w:sz w:val="24"/>
          <w:szCs w:val="24"/>
          <w:lang w:val="es-ES_tradnl"/>
        </w:rPr>
        <w:t xml:space="preserve">Psicofármacos modificadores del sueño. Indicaciones, contraindicaciones, efectos secundarios, dosis y vías de administración. Criterios de interconsulta. Seguimiento del paciente. Criterios de alta.  Dispensarización del paciente. </w:t>
      </w:r>
    </w:p>
    <w:p w:rsidR="00D24A83" w:rsidRPr="00137598" w:rsidRDefault="00D24A83" w:rsidP="00D24A83">
      <w:pPr>
        <w:tabs>
          <w:tab w:val="left" w:pos="142"/>
          <w:tab w:val="left" w:pos="284"/>
        </w:tabs>
        <w:spacing w:before="120" w:after="120"/>
        <w:jc w:val="both"/>
        <w:rPr>
          <w:rFonts w:ascii="Arial" w:hAnsi="Arial" w:cs="Arial"/>
          <w:b/>
          <w:sz w:val="24"/>
          <w:szCs w:val="24"/>
          <w:lang w:val="es-ES_tradnl"/>
        </w:rPr>
      </w:pPr>
    </w:p>
    <w:p w:rsidR="00D24A83" w:rsidRPr="00137598" w:rsidRDefault="00D24A83" w:rsidP="00D24A83">
      <w:pPr>
        <w:numPr>
          <w:ilvl w:val="0"/>
          <w:numId w:val="2"/>
        </w:numPr>
        <w:tabs>
          <w:tab w:val="left" w:pos="142"/>
          <w:tab w:val="left" w:pos="284"/>
        </w:tabs>
        <w:spacing w:before="120" w:after="120" w:line="240" w:lineRule="auto"/>
        <w:ind w:hanging="473"/>
        <w:jc w:val="both"/>
        <w:rPr>
          <w:rFonts w:ascii="Arial" w:hAnsi="Arial" w:cs="Arial"/>
          <w:b/>
          <w:sz w:val="24"/>
          <w:szCs w:val="24"/>
          <w:lang w:val="es-ES_tradnl"/>
        </w:rPr>
      </w:pPr>
      <w:r w:rsidRPr="00137598">
        <w:rPr>
          <w:rFonts w:ascii="Arial" w:hAnsi="Arial" w:cs="Arial"/>
          <w:sz w:val="24"/>
          <w:szCs w:val="24"/>
          <w:lang w:val="es-ES_tradnl"/>
        </w:rPr>
        <w:t xml:space="preserve">   PICA Y TRICOTILOMANÍA</w:t>
      </w:r>
    </w:p>
    <w:p w:rsidR="00D24A83" w:rsidRPr="00137598" w:rsidRDefault="00D24A83" w:rsidP="00D24A83">
      <w:pPr>
        <w:numPr>
          <w:ilvl w:val="0"/>
          <w:numId w:val="1"/>
        </w:numPr>
        <w:tabs>
          <w:tab w:val="left" w:pos="142"/>
          <w:tab w:val="num" w:pos="360"/>
        </w:tabs>
        <w:spacing w:before="120" w:after="120" w:line="240" w:lineRule="auto"/>
        <w:ind w:left="284" w:hanging="239"/>
        <w:jc w:val="both"/>
        <w:rPr>
          <w:rFonts w:ascii="Arial" w:hAnsi="Arial" w:cs="Arial"/>
          <w:sz w:val="24"/>
          <w:szCs w:val="24"/>
          <w:lang w:val="es-ES_tradnl"/>
        </w:rPr>
      </w:pPr>
      <w:r w:rsidRPr="00137598">
        <w:rPr>
          <w:rFonts w:ascii="Arial" w:hAnsi="Arial" w:cs="Arial"/>
          <w:sz w:val="24"/>
          <w:szCs w:val="24"/>
          <w:lang w:val="es-ES_tradnl"/>
        </w:rPr>
        <w:t>Concepto. Etiopatogenia</w:t>
      </w:r>
    </w:p>
    <w:p w:rsidR="00D24A83" w:rsidRPr="00137598" w:rsidRDefault="00D24A83" w:rsidP="00D24A83">
      <w:pPr>
        <w:numPr>
          <w:ilvl w:val="0"/>
          <w:numId w:val="1"/>
        </w:numPr>
        <w:tabs>
          <w:tab w:val="left" w:pos="142"/>
          <w:tab w:val="num" w:pos="360"/>
        </w:tabs>
        <w:spacing w:before="120" w:after="120" w:line="240" w:lineRule="auto"/>
        <w:ind w:left="284" w:hanging="239"/>
        <w:jc w:val="both"/>
        <w:rPr>
          <w:rFonts w:ascii="Arial" w:hAnsi="Arial" w:cs="Arial"/>
          <w:sz w:val="24"/>
          <w:szCs w:val="24"/>
          <w:lang w:val="es-ES_tradnl"/>
        </w:rPr>
      </w:pPr>
      <w:r w:rsidRPr="00137598">
        <w:rPr>
          <w:rFonts w:ascii="Arial" w:hAnsi="Arial" w:cs="Arial"/>
          <w:sz w:val="24"/>
          <w:szCs w:val="24"/>
          <w:lang w:val="es-ES_tradnl"/>
        </w:rPr>
        <w:t>Clasificación, concepto y cuadro clínico. Indicación e interpretación de los exámenes complementarios. Diagnóstico diferencial. Importancia de la descripción del cuadro clínico por la madre.</w:t>
      </w:r>
    </w:p>
    <w:p w:rsidR="00D24A83" w:rsidRPr="00137598" w:rsidRDefault="00D24A83" w:rsidP="00D24A83">
      <w:pPr>
        <w:numPr>
          <w:ilvl w:val="0"/>
          <w:numId w:val="1"/>
        </w:numPr>
        <w:tabs>
          <w:tab w:val="left" w:pos="142"/>
          <w:tab w:val="num" w:pos="360"/>
        </w:tabs>
        <w:spacing w:before="120" w:after="120" w:line="240" w:lineRule="auto"/>
        <w:ind w:left="284" w:hanging="239"/>
        <w:jc w:val="both"/>
        <w:rPr>
          <w:rFonts w:ascii="Arial" w:hAnsi="Arial" w:cs="Arial"/>
          <w:sz w:val="24"/>
          <w:szCs w:val="24"/>
          <w:lang w:val="es-ES_tradnl"/>
        </w:rPr>
      </w:pPr>
      <w:r w:rsidRPr="00137598">
        <w:rPr>
          <w:rFonts w:ascii="Arial" w:hAnsi="Arial" w:cs="Arial"/>
          <w:sz w:val="24"/>
          <w:szCs w:val="24"/>
          <w:lang w:val="es-ES_tradnl"/>
        </w:rPr>
        <w:t>Evolución y pronóstico. Complicaciones más frecuentes. Prevención, diagnóstico y tratamiento.</w:t>
      </w:r>
    </w:p>
    <w:p w:rsidR="00D24A83" w:rsidRPr="00137598" w:rsidRDefault="00D24A83" w:rsidP="00D24A83">
      <w:pPr>
        <w:numPr>
          <w:ilvl w:val="0"/>
          <w:numId w:val="1"/>
        </w:numPr>
        <w:tabs>
          <w:tab w:val="left" w:pos="142"/>
          <w:tab w:val="num" w:pos="360"/>
        </w:tabs>
        <w:spacing w:before="120" w:after="120" w:line="240" w:lineRule="auto"/>
        <w:ind w:left="284" w:hanging="239"/>
        <w:jc w:val="both"/>
        <w:rPr>
          <w:rFonts w:ascii="Arial" w:hAnsi="Arial" w:cs="Arial"/>
          <w:sz w:val="24"/>
          <w:szCs w:val="24"/>
          <w:lang w:val="es-ES_tradnl"/>
        </w:rPr>
      </w:pPr>
      <w:r w:rsidRPr="00137598">
        <w:rPr>
          <w:rFonts w:ascii="Arial" w:hAnsi="Arial" w:cs="Arial"/>
          <w:sz w:val="24"/>
          <w:szCs w:val="24"/>
          <w:lang w:val="es-ES_tradnl"/>
        </w:rPr>
        <w:t xml:space="preserve">Psicofármacos modificadores del sueño. Indicaciones, contraindicaciones, efectos secundarios, dosis y vías de administración. Criterios de </w:t>
      </w:r>
      <w:r w:rsidRPr="00137598">
        <w:rPr>
          <w:rFonts w:ascii="Arial" w:hAnsi="Arial" w:cs="Arial"/>
          <w:sz w:val="24"/>
          <w:szCs w:val="24"/>
          <w:lang w:val="es-ES_tradnl"/>
        </w:rPr>
        <w:lastRenderedPageBreak/>
        <w:t>interconsulta. Creencias y mitos más frecuentes alrededor de estos trastornos. Seguimiento del paciente con Pica y Tricotilomanía.</w:t>
      </w:r>
    </w:p>
    <w:p w:rsidR="00D24A83" w:rsidRPr="00137598" w:rsidRDefault="00D24A83" w:rsidP="00D24A83">
      <w:pPr>
        <w:tabs>
          <w:tab w:val="left" w:pos="142"/>
          <w:tab w:val="left" w:pos="284"/>
        </w:tabs>
        <w:spacing w:before="120" w:after="120"/>
        <w:jc w:val="both"/>
        <w:rPr>
          <w:rFonts w:ascii="Arial" w:hAnsi="Arial" w:cs="Arial"/>
          <w:b/>
          <w:sz w:val="24"/>
          <w:szCs w:val="24"/>
          <w:lang w:val="es-ES_tradnl"/>
        </w:rPr>
      </w:pPr>
    </w:p>
    <w:p w:rsidR="00D24A83" w:rsidRPr="00137598" w:rsidRDefault="00D24A83" w:rsidP="00D24A83">
      <w:pPr>
        <w:numPr>
          <w:ilvl w:val="0"/>
          <w:numId w:val="2"/>
        </w:numPr>
        <w:tabs>
          <w:tab w:val="left" w:pos="284"/>
          <w:tab w:val="left" w:pos="360"/>
        </w:tabs>
        <w:spacing w:before="120" w:after="120" w:line="240" w:lineRule="auto"/>
        <w:ind w:hanging="473"/>
        <w:jc w:val="both"/>
        <w:rPr>
          <w:rFonts w:ascii="Arial" w:hAnsi="Arial" w:cs="Arial"/>
          <w:b/>
          <w:sz w:val="24"/>
          <w:szCs w:val="24"/>
          <w:lang w:val="es-ES_tradnl"/>
        </w:rPr>
      </w:pPr>
      <w:r w:rsidRPr="00137598">
        <w:rPr>
          <w:rFonts w:ascii="Arial" w:hAnsi="Arial" w:cs="Arial"/>
          <w:sz w:val="24"/>
          <w:szCs w:val="24"/>
          <w:lang w:val="es-ES_tradnl"/>
        </w:rPr>
        <w:t>TICS</w:t>
      </w:r>
    </w:p>
    <w:p w:rsidR="00D24A83" w:rsidRPr="00137598" w:rsidRDefault="00D24A83" w:rsidP="00D24A83">
      <w:pPr>
        <w:numPr>
          <w:ilvl w:val="0"/>
          <w:numId w:val="1"/>
        </w:numPr>
        <w:tabs>
          <w:tab w:val="left" w:pos="142"/>
          <w:tab w:val="num" w:pos="360"/>
        </w:tabs>
        <w:spacing w:before="120" w:after="120" w:line="240" w:lineRule="auto"/>
        <w:ind w:left="284" w:hanging="239"/>
        <w:jc w:val="both"/>
        <w:rPr>
          <w:rFonts w:ascii="Arial" w:hAnsi="Arial" w:cs="Arial"/>
          <w:sz w:val="24"/>
          <w:szCs w:val="24"/>
          <w:lang w:val="es-ES_tradnl"/>
        </w:rPr>
      </w:pPr>
      <w:r w:rsidRPr="00137598">
        <w:rPr>
          <w:rFonts w:ascii="Arial" w:hAnsi="Arial" w:cs="Arial"/>
          <w:sz w:val="24"/>
          <w:szCs w:val="24"/>
          <w:lang w:val="es-ES_tradnl"/>
        </w:rPr>
        <w:t>Concepto. Etiopatogenia</w:t>
      </w:r>
    </w:p>
    <w:p w:rsidR="00D24A83" w:rsidRPr="00137598" w:rsidRDefault="00D24A83" w:rsidP="00D24A83">
      <w:pPr>
        <w:numPr>
          <w:ilvl w:val="0"/>
          <w:numId w:val="1"/>
        </w:numPr>
        <w:tabs>
          <w:tab w:val="left" w:pos="142"/>
          <w:tab w:val="num" w:pos="360"/>
        </w:tabs>
        <w:spacing w:before="120" w:after="120" w:line="240" w:lineRule="auto"/>
        <w:ind w:left="284" w:hanging="239"/>
        <w:jc w:val="both"/>
        <w:rPr>
          <w:rFonts w:ascii="Arial" w:hAnsi="Arial" w:cs="Arial"/>
          <w:sz w:val="24"/>
          <w:szCs w:val="24"/>
          <w:lang w:val="es-ES_tradnl"/>
        </w:rPr>
      </w:pPr>
      <w:r w:rsidRPr="00137598">
        <w:rPr>
          <w:rFonts w:ascii="Arial" w:hAnsi="Arial" w:cs="Arial"/>
          <w:sz w:val="24"/>
          <w:szCs w:val="24"/>
          <w:lang w:val="es-ES_tradnl"/>
        </w:rPr>
        <w:t>Cuadro clínico. Indicación e interpretación de los exámenes complementarios. Criterios de indicación del electroencefalograma. Diagnóstico diferencial. Característica clínicas de los movimientos involuntarios. Importancia de la descripción del cuadro clínico por la madre. Pruebas psicológicas proyectivas y psicométricas de uso más frecuentes. Evolución y pronóstico.</w:t>
      </w:r>
    </w:p>
    <w:p w:rsidR="00D24A83" w:rsidRPr="00137598" w:rsidRDefault="00D24A83" w:rsidP="00D24A83">
      <w:pPr>
        <w:numPr>
          <w:ilvl w:val="0"/>
          <w:numId w:val="1"/>
        </w:numPr>
        <w:tabs>
          <w:tab w:val="left" w:pos="142"/>
          <w:tab w:val="num" w:pos="360"/>
        </w:tabs>
        <w:spacing w:before="120" w:after="120" w:line="240" w:lineRule="auto"/>
        <w:ind w:left="284" w:hanging="239"/>
        <w:jc w:val="both"/>
        <w:rPr>
          <w:rFonts w:ascii="Arial" w:hAnsi="Arial" w:cs="Arial"/>
          <w:sz w:val="24"/>
          <w:szCs w:val="24"/>
          <w:lang w:val="es-ES_tradnl"/>
        </w:rPr>
      </w:pPr>
      <w:r w:rsidRPr="00137598">
        <w:rPr>
          <w:rFonts w:ascii="Arial" w:hAnsi="Arial" w:cs="Arial"/>
          <w:sz w:val="24"/>
          <w:szCs w:val="24"/>
          <w:lang w:val="es-ES_tradnl"/>
        </w:rPr>
        <w:t>Psicofármacos de uso más frecuentes. Indicaciones, contraindicaciones, efectos secundarios, dosis y vías de administración. Criterios de interconsulta. Seguimiento ambulatorio del paciente con Tics. Criterios de alta.  Dispensarización del paciente.</w:t>
      </w:r>
    </w:p>
    <w:p w:rsidR="00D24A83" w:rsidRDefault="00D24A83" w:rsidP="00D24A83">
      <w:pPr>
        <w:tabs>
          <w:tab w:val="left" w:pos="142"/>
        </w:tabs>
        <w:spacing w:before="120" w:after="120"/>
        <w:jc w:val="both"/>
        <w:rPr>
          <w:rFonts w:ascii="Arial" w:hAnsi="Arial" w:cs="Arial"/>
          <w:sz w:val="24"/>
          <w:szCs w:val="24"/>
          <w:lang w:val="es-ES_tradnl"/>
        </w:rPr>
      </w:pPr>
    </w:p>
    <w:p w:rsidR="00D24A83" w:rsidRPr="00137598" w:rsidRDefault="00D24A83" w:rsidP="00D24A83">
      <w:pPr>
        <w:tabs>
          <w:tab w:val="left" w:pos="142"/>
        </w:tabs>
        <w:spacing w:before="120" w:after="120"/>
        <w:jc w:val="both"/>
        <w:rPr>
          <w:rFonts w:ascii="Arial" w:hAnsi="Arial" w:cs="Arial"/>
          <w:sz w:val="24"/>
          <w:szCs w:val="24"/>
          <w:lang w:val="es-ES_tradnl"/>
        </w:rPr>
      </w:pPr>
      <w:r w:rsidRPr="00137598">
        <w:rPr>
          <w:rFonts w:ascii="Arial" w:hAnsi="Arial" w:cs="Arial"/>
          <w:sz w:val="24"/>
          <w:szCs w:val="24"/>
          <w:lang w:val="es-ES_tradnl"/>
        </w:rPr>
        <w:t>TRASTORNOS DEL LENGUAJE Y DEL HABLA</w:t>
      </w:r>
    </w:p>
    <w:p w:rsidR="00D24A83" w:rsidRPr="00137598" w:rsidRDefault="00D24A83" w:rsidP="00D24A83">
      <w:pPr>
        <w:numPr>
          <w:ilvl w:val="0"/>
          <w:numId w:val="1"/>
        </w:numPr>
        <w:tabs>
          <w:tab w:val="left" w:pos="142"/>
          <w:tab w:val="num" w:pos="360"/>
        </w:tabs>
        <w:spacing w:before="120" w:after="120" w:line="240" w:lineRule="auto"/>
        <w:ind w:left="284" w:hanging="239"/>
        <w:jc w:val="both"/>
        <w:rPr>
          <w:rFonts w:ascii="Arial" w:hAnsi="Arial" w:cs="Arial"/>
          <w:sz w:val="24"/>
          <w:szCs w:val="24"/>
          <w:lang w:val="es-ES_tradnl"/>
        </w:rPr>
      </w:pPr>
      <w:r w:rsidRPr="00137598">
        <w:rPr>
          <w:rFonts w:ascii="Arial" w:hAnsi="Arial" w:cs="Arial"/>
          <w:sz w:val="24"/>
          <w:szCs w:val="24"/>
          <w:lang w:val="es-ES_tradnl"/>
        </w:rPr>
        <w:t>Concepto. Etiopatogenia. Clasificación.</w:t>
      </w:r>
    </w:p>
    <w:p w:rsidR="00D24A83" w:rsidRPr="00137598" w:rsidRDefault="00D24A83" w:rsidP="00D24A83">
      <w:pPr>
        <w:numPr>
          <w:ilvl w:val="0"/>
          <w:numId w:val="1"/>
        </w:numPr>
        <w:tabs>
          <w:tab w:val="left" w:pos="142"/>
          <w:tab w:val="num" w:pos="360"/>
        </w:tabs>
        <w:spacing w:before="120" w:after="120" w:line="240" w:lineRule="auto"/>
        <w:ind w:left="284" w:hanging="239"/>
        <w:jc w:val="both"/>
        <w:rPr>
          <w:rFonts w:ascii="Arial" w:hAnsi="Arial" w:cs="Arial"/>
          <w:sz w:val="24"/>
          <w:szCs w:val="24"/>
          <w:lang w:val="es-ES_tradnl"/>
        </w:rPr>
      </w:pPr>
      <w:r w:rsidRPr="00137598">
        <w:rPr>
          <w:rFonts w:ascii="Arial" w:hAnsi="Arial" w:cs="Arial"/>
          <w:sz w:val="24"/>
          <w:szCs w:val="24"/>
          <w:lang w:val="es-ES_tradnl"/>
        </w:rPr>
        <w:t>Cuadro clínico. Indicación e interpretación de los exámenes complementarios. Criterios de indicación del electroencefalograma. Pruebas psicológicas proyectivas y psicométricas de uso más frecuentes. Evolución y pronóstico.</w:t>
      </w:r>
    </w:p>
    <w:p w:rsidR="00D24A83" w:rsidRPr="00137598" w:rsidRDefault="00D24A83" w:rsidP="00D24A83">
      <w:pPr>
        <w:numPr>
          <w:ilvl w:val="0"/>
          <w:numId w:val="1"/>
        </w:numPr>
        <w:tabs>
          <w:tab w:val="left" w:pos="142"/>
          <w:tab w:val="num" w:pos="360"/>
        </w:tabs>
        <w:spacing w:before="120" w:after="120" w:line="240" w:lineRule="auto"/>
        <w:ind w:left="284" w:hanging="239"/>
        <w:jc w:val="both"/>
        <w:rPr>
          <w:rFonts w:ascii="Arial" w:hAnsi="Arial" w:cs="Arial"/>
          <w:b/>
          <w:sz w:val="24"/>
          <w:szCs w:val="24"/>
          <w:lang w:val="es-ES_tradnl"/>
        </w:rPr>
      </w:pPr>
      <w:r w:rsidRPr="00137598">
        <w:rPr>
          <w:rFonts w:ascii="Arial" w:hAnsi="Arial" w:cs="Arial"/>
          <w:sz w:val="24"/>
          <w:szCs w:val="24"/>
          <w:lang w:val="es-ES_tradnl"/>
        </w:rPr>
        <w:t>Medicamentos de uso más frecuentes. Indicaciones, contraindicaciones, efectos secundarios, dosis y vías de administración. Criterios de interconsulta. Seguimiento ambulatorio del paciente. Criterios de alta.  Dispensarización del paciente.</w:t>
      </w:r>
    </w:p>
    <w:p w:rsidR="00D24A83" w:rsidRPr="00137598" w:rsidRDefault="00D24A83" w:rsidP="00D24A83">
      <w:pPr>
        <w:tabs>
          <w:tab w:val="left" w:pos="284"/>
        </w:tabs>
        <w:spacing w:before="120" w:after="120"/>
        <w:jc w:val="both"/>
        <w:rPr>
          <w:rFonts w:ascii="Arial" w:hAnsi="Arial" w:cs="Arial"/>
          <w:b/>
          <w:sz w:val="24"/>
          <w:szCs w:val="24"/>
          <w:lang w:val="es-ES_tradnl"/>
        </w:rPr>
      </w:pPr>
    </w:p>
    <w:p w:rsidR="00D24A83" w:rsidRPr="00137598" w:rsidRDefault="00D24A83" w:rsidP="00D24A83">
      <w:pPr>
        <w:tabs>
          <w:tab w:val="left" w:pos="284"/>
        </w:tabs>
        <w:spacing w:before="120" w:after="120"/>
        <w:jc w:val="both"/>
        <w:rPr>
          <w:rFonts w:ascii="Arial" w:hAnsi="Arial" w:cs="Arial"/>
          <w:b/>
          <w:sz w:val="24"/>
          <w:szCs w:val="24"/>
          <w:lang w:val="es-ES_tradnl"/>
        </w:rPr>
      </w:pPr>
      <w:r w:rsidRPr="00137598">
        <w:rPr>
          <w:rFonts w:ascii="Arial" w:hAnsi="Arial" w:cs="Arial"/>
          <w:sz w:val="24"/>
          <w:szCs w:val="24"/>
          <w:lang w:val="es-ES_tradnl"/>
        </w:rPr>
        <w:t>RETRASO MENTAL</w:t>
      </w:r>
    </w:p>
    <w:p w:rsidR="00D24A83" w:rsidRPr="00137598" w:rsidRDefault="00D24A83" w:rsidP="00D24A83">
      <w:pPr>
        <w:numPr>
          <w:ilvl w:val="0"/>
          <w:numId w:val="1"/>
        </w:numPr>
        <w:tabs>
          <w:tab w:val="left" w:pos="142"/>
          <w:tab w:val="num" w:pos="360"/>
        </w:tabs>
        <w:spacing w:before="120" w:after="120" w:line="240" w:lineRule="auto"/>
        <w:ind w:left="284" w:hanging="239"/>
        <w:jc w:val="both"/>
        <w:rPr>
          <w:rFonts w:ascii="Arial" w:hAnsi="Arial" w:cs="Arial"/>
          <w:sz w:val="24"/>
          <w:szCs w:val="24"/>
          <w:lang w:val="es-ES_tradnl"/>
        </w:rPr>
      </w:pPr>
      <w:r w:rsidRPr="00137598">
        <w:rPr>
          <w:rFonts w:ascii="Arial" w:hAnsi="Arial" w:cs="Arial"/>
          <w:sz w:val="24"/>
          <w:szCs w:val="24"/>
          <w:lang w:val="es-ES_tradnl"/>
        </w:rPr>
        <w:t>Concepto. Etiopatogenia. Clasificación actual. Factores de riesgo. Prevención del Retraso Mental.</w:t>
      </w:r>
    </w:p>
    <w:p w:rsidR="00D24A83" w:rsidRPr="00137598" w:rsidRDefault="00D24A83" w:rsidP="00D24A83">
      <w:pPr>
        <w:numPr>
          <w:ilvl w:val="0"/>
          <w:numId w:val="1"/>
        </w:numPr>
        <w:tabs>
          <w:tab w:val="left" w:pos="142"/>
          <w:tab w:val="num" w:pos="360"/>
        </w:tabs>
        <w:spacing w:before="120" w:after="120" w:line="240" w:lineRule="auto"/>
        <w:ind w:left="284" w:hanging="239"/>
        <w:jc w:val="both"/>
        <w:rPr>
          <w:rFonts w:ascii="Arial" w:hAnsi="Arial" w:cs="Arial"/>
          <w:sz w:val="24"/>
          <w:szCs w:val="24"/>
          <w:lang w:val="es-ES_tradnl"/>
        </w:rPr>
      </w:pPr>
      <w:r w:rsidRPr="00137598">
        <w:rPr>
          <w:rFonts w:ascii="Arial" w:hAnsi="Arial" w:cs="Arial"/>
          <w:sz w:val="24"/>
          <w:szCs w:val="24"/>
          <w:lang w:val="es-ES_tradnl"/>
        </w:rPr>
        <w:t>Cuadro clínico. Importancia del diagnóstico temprano.  Indicación e interpretación de los exámenes complementarios. Criterios de indicación del electroencefalograma. Pruebas psicométricas de uso más frecuentes. Evolución y pronóstico de acuerdo al factor causal.</w:t>
      </w:r>
    </w:p>
    <w:p w:rsidR="00D24A83" w:rsidRPr="00137598" w:rsidRDefault="00D24A83" w:rsidP="00D24A83">
      <w:pPr>
        <w:numPr>
          <w:ilvl w:val="0"/>
          <w:numId w:val="1"/>
        </w:numPr>
        <w:tabs>
          <w:tab w:val="left" w:pos="142"/>
          <w:tab w:val="num" w:pos="360"/>
        </w:tabs>
        <w:spacing w:before="120" w:after="120" w:line="240" w:lineRule="auto"/>
        <w:ind w:left="284" w:hanging="239"/>
        <w:jc w:val="both"/>
        <w:rPr>
          <w:rFonts w:ascii="Arial" w:hAnsi="Arial" w:cs="Arial"/>
          <w:sz w:val="24"/>
          <w:szCs w:val="24"/>
          <w:lang w:val="es-ES_tradnl"/>
        </w:rPr>
      </w:pPr>
      <w:r w:rsidRPr="00137598">
        <w:rPr>
          <w:rFonts w:ascii="Arial" w:hAnsi="Arial" w:cs="Arial"/>
          <w:sz w:val="24"/>
          <w:szCs w:val="24"/>
          <w:lang w:val="es-ES_tradnl"/>
        </w:rPr>
        <w:t xml:space="preserve">Psicofármacos de uso más frecuentes. Indicaciones, contraindicaciones, efectos secundarios, dosis y vías de administración. Criterios de interconsulta con otras especialidades. Importancia de la interacción familia- escuela. Psicoterapia familiar. </w:t>
      </w:r>
    </w:p>
    <w:p w:rsidR="00D24A83" w:rsidRPr="00137598" w:rsidRDefault="00D24A83" w:rsidP="00D24A83">
      <w:pPr>
        <w:numPr>
          <w:ilvl w:val="0"/>
          <w:numId w:val="1"/>
        </w:numPr>
        <w:tabs>
          <w:tab w:val="left" w:pos="142"/>
          <w:tab w:val="num" w:pos="360"/>
        </w:tabs>
        <w:spacing w:before="120" w:after="120" w:line="240" w:lineRule="auto"/>
        <w:ind w:left="284" w:hanging="239"/>
        <w:jc w:val="both"/>
        <w:rPr>
          <w:rFonts w:ascii="Arial" w:hAnsi="Arial" w:cs="Arial"/>
          <w:sz w:val="24"/>
          <w:szCs w:val="24"/>
          <w:lang w:val="es-ES_tradnl"/>
        </w:rPr>
      </w:pPr>
      <w:r w:rsidRPr="00137598">
        <w:rPr>
          <w:rFonts w:ascii="Arial" w:hAnsi="Arial" w:cs="Arial"/>
          <w:sz w:val="24"/>
          <w:szCs w:val="24"/>
          <w:lang w:val="es-ES_tradnl"/>
        </w:rPr>
        <w:t xml:space="preserve">Centro de Diagnóstico y Orientación. Objetivos y Organización. Criterios para la remisión. Seguimiento ambulatorio del paciente con Retraso Mental. Psicopedagogía remedial. </w:t>
      </w:r>
    </w:p>
    <w:p w:rsidR="00D24A83" w:rsidRDefault="00D24A83" w:rsidP="00D24A83">
      <w:pPr>
        <w:tabs>
          <w:tab w:val="left" w:pos="284"/>
        </w:tabs>
        <w:spacing w:before="120" w:after="120"/>
        <w:jc w:val="both"/>
        <w:rPr>
          <w:rFonts w:ascii="Arial" w:hAnsi="Arial" w:cs="Arial"/>
          <w:b/>
          <w:sz w:val="24"/>
          <w:szCs w:val="24"/>
          <w:u w:val="single"/>
          <w:lang w:val="es-MX"/>
        </w:rPr>
      </w:pPr>
    </w:p>
    <w:p w:rsidR="00D24A83" w:rsidRDefault="00D24A83" w:rsidP="00D24A83">
      <w:pPr>
        <w:spacing w:before="120" w:after="120" w:line="240" w:lineRule="auto"/>
        <w:jc w:val="both"/>
        <w:rPr>
          <w:rFonts w:ascii="Arial" w:hAnsi="Arial" w:cs="Arial"/>
          <w:b/>
          <w:sz w:val="24"/>
          <w:szCs w:val="24"/>
          <w:u w:val="single"/>
          <w:lang w:val="es-MX"/>
        </w:rPr>
      </w:pPr>
    </w:p>
    <w:p w:rsidR="00D24A83" w:rsidRDefault="00D24A83" w:rsidP="00D24A83">
      <w:pPr>
        <w:spacing w:before="120" w:after="120" w:line="240" w:lineRule="auto"/>
        <w:jc w:val="both"/>
        <w:rPr>
          <w:rFonts w:ascii="Arial" w:hAnsi="Arial" w:cs="Arial"/>
          <w:b/>
          <w:sz w:val="24"/>
          <w:szCs w:val="24"/>
          <w:u w:val="single"/>
          <w:lang w:val="es-MX"/>
        </w:rPr>
      </w:pPr>
    </w:p>
    <w:p w:rsidR="00D24A83" w:rsidRDefault="00D24A83" w:rsidP="00D24A83">
      <w:pPr>
        <w:spacing w:before="120" w:after="120" w:line="240" w:lineRule="auto"/>
        <w:jc w:val="both"/>
        <w:rPr>
          <w:rFonts w:ascii="Arial" w:hAnsi="Arial" w:cs="Arial"/>
          <w:b/>
          <w:sz w:val="24"/>
          <w:szCs w:val="24"/>
          <w:u w:val="single"/>
          <w:lang w:val="es-MX"/>
        </w:rPr>
      </w:pPr>
    </w:p>
    <w:p w:rsidR="00D24A83" w:rsidRPr="00ED4ADC" w:rsidRDefault="00D24A83" w:rsidP="00D24A83">
      <w:pPr>
        <w:spacing w:before="120" w:after="120" w:line="240" w:lineRule="auto"/>
        <w:jc w:val="both"/>
        <w:rPr>
          <w:rFonts w:ascii="Arial" w:hAnsi="Arial" w:cs="Arial"/>
          <w:b/>
          <w:sz w:val="24"/>
          <w:szCs w:val="24"/>
          <w:u w:val="single"/>
          <w:lang w:val="es-MX"/>
        </w:rPr>
      </w:pPr>
      <w:r w:rsidRPr="00ED4ADC">
        <w:rPr>
          <w:rFonts w:ascii="Arial" w:hAnsi="Arial" w:cs="Arial"/>
          <w:b/>
          <w:sz w:val="24"/>
          <w:szCs w:val="24"/>
          <w:u w:val="single"/>
          <w:lang w:val="es-MX"/>
        </w:rPr>
        <w:t>Tareas:</w:t>
      </w:r>
    </w:p>
    <w:p w:rsidR="00D24A83" w:rsidRDefault="00D24A83" w:rsidP="00D24A83">
      <w:pPr>
        <w:spacing w:before="120" w:after="120" w:line="240" w:lineRule="auto"/>
        <w:jc w:val="both"/>
        <w:rPr>
          <w:rFonts w:ascii="Arial" w:hAnsi="Arial" w:cs="Arial"/>
          <w:sz w:val="24"/>
          <w:szCs w:val="24"/>
          <w:lang w:val="es-MX"/>
        </w:rPr>
      </w:pPr>
    </w:p>
    <w:p w:rsidR="00D24A83" w:rsidRDefault="00D24A83" w:rsidP="00D24A83">
      <w:pPr>
        <w:spacing w:before="120" w:after="120" w:line="240" w:lineRule="auto"/>
        <w:jc w:val="both"/>
        <w:rPr>
          <w:rFonts w:ascii="Arial" w:hAnsi="Arial" w:cs="Arial"/>
          <w:sz w:val="24"/>
          <w:szCs w:val="24"/>
          <w:lang w:val="es-MX"/>
        </w:rPr>
      </w:pPr>
      <w:r>
        <w:rPr>
          <w:rFonts w:ascii="Arial" w:hAnsi="Arial" w:cs="Arial"/>
          <w:sz w:val="24"/>
          <w:szCs w:val="24"/>
          <w:lang w:val="es-MX"/>
        </w:rPr>
        <w:t>1. Revisar detenidamente la bibliografía que aparece al final de esta guía</w:t>
      </w:r>
    </w:p>
    <w:p w:rsidR="00D24A83" w:rsidRDefault="00D24A83" w:rsidP="00D24A83">
      <w:pPr>
        <w:spacing w:before="120" w:after="120" w:line="240" w:lineRule="auto"/>
        <w:jc w:val="both"/>
        <w:rPr>
          <w:rFonts w:ascii="Arial" w:hAnsi="Arial" w:cs="Arial"/>
          <w:sz w:val="24"/>
          <w:szCs w:val="24"/>
          <w:lang w:val="es-MX"/>
        </w:rPr>
      </w:pPr>
      <w:r>
        <w:rPr>
          <w:rFonts w:ascii="Arial" w:hAnsi="Arial" w:cs="Arial"/>
          <w:sz w:val="24"/>
          <w:szCs w:val="24"/>
          <w:lang w:val="es-MX"/>
        </w:rPr>
        <w:t>2. Confeccione un resumen de cada tema.</w:t>
      </w:r>
    </w:p>
    <w:p w:rsidR="00D24A83" w:rsidRDefault="00D24A83" w:rsidP="00D24A83">
      <w:pPr>
        <w:spacing w:before="120" w:after="120" w:line="240" w:lineRule="auto"/>
        <w:jc w:val="both"/>
        <w:rPr>
          <w:rFonts w:ascii="Arial" w:hAnsi="Arial" w:cs="Arial"/>
          <w:sz w:val="24"/>
          <w:szCs w:val="24"/>
          <w:lang w:val="es-MX"/>
        </w:rPr>
      </w:pPr>
      <w:r>
        <w:rPr>
          <w:rFonts w:ascii="Arial" w:hAnsi="Arial" w:cs="Arial"/>
          <w:sz w:val="24"/>
          <w:szCs w:val="24"/>
          <w:lang w:val="es-MX"/>
        </w:rPr>
        <w:t>3. Con las dudas que puedas presentar aclarar con tu profesor por vía digital.</w:t>
      </w:r>
    </w:p>
    <w:p w:rsidR="00D24A83" w:rsidRPr="000A21E4" w:rsidRDefault="00D24A83" w:rsidP="00D24A83">
      <w:pPr>
        <w:spacing w:before="120" w:after="120" w:line="240" w:lineRule="auto"/>
        <w:jc w:val="both"/>
        <w:rPr>
          <w:rFonts w:ascii="Arial" w:hAnsi="Arial" w:cs="Arial"/>
          <w:sz w:val="24"/>
          <w:szCs w:val="24"/>
          <w:lang w:val="es-MX"/>
        </w:rPr>
      </w:pPr>
      <w:r>
        <w:rPr>
          <w:rFonts w:ascii="Arial" w:hAnsi="Arial" w:cs="Arial"/>
          <w:sz w:val="24"/>
          <w:szCs w:val="24"/>
          <w:lang w:val="es-MX"/>
        </w:rPr>
        <w:t>4. Responde las interrogantes después de leer detenidamente el problema de salud siguiente:</w:t>
      </w:r>
    </w:p>
    <w:p w:rsidR="00D24A83" w:rsidRPr="00137598" w:rsidRDefault="00D24A83" w:rsidP="00D24A83">
      <w:pPr>
        <w:tabs>
          <w:tab w:val="left" w:pos="284"/>
        </w:tabs>
        <w:spacing w:before="120" w:after="120"/>
        <w:jc w:val="both"/>
        <w:rPr>
          <w:rFonts w:ascii="Arial" w:hAnsi="Arial" w:cs="Arial"/>
          <w:b/>
          <w:sz w:val="24"/>
          <w:szCs w:val="24"/>
          <w:u w:val="single"/>
          <w:lang w:val="es-MX"/>
        </w:rPr>
      </w:pPr>
    </w:p>
    <w:p w:rsidR="00D24A83" w:rsidRDefault="00D24A83" w:rsidP="00D24A83">
      <w:pPr>
        <w:spacing w:before="120" w:after="120"/>
        <w:jc w:val="both"/>
        <w:rPr>
          <w:rFonts w:ascii="Arial" w:hAnsi="Arial" w:cs="Arial"/>
          <w:sz w:val="24"/>
          <w:szCs w:val="24"/>
        </w:rPr>
      </w:pPr>
      <w:r w:rsidRPr="00950E8E">
        <w:rPr>
          <w:rFonts w:ascii="Arial" w:hAnsi="Arial" w:cs="Arial"/>
          <w:b/>
          <w:sz w:val="24"/>
          <w:szCs w:val="24"/>
          <w:lang w:val="es-MX"/>
        </w:rPr>
        <w:t xml:space="preserve">I- </w:t>
      </w:r>
      <w:r w:rsidRPr="00950E8E">
        <w:rPr>
          <w:rFonts w:ascii="Arial" w:hAnsi="Arial" w:cs="Arial"/>
          <w:sz w:val="24"/>
          <w:szCs w:val="24"/>
        </w:rPr>
        <w:t>Asiste</w:t>
      </w:r>
      <w:r>
        <w:rPr>
          <w:rFonts w:ascii="Arial" w:hAnsi="Arial" w:cs="Arial"/>
          <w:sz w:val="24"/>
          <w:szCs w:val="24"/>
        </w:rPr>
        <w:t xml:space="preserve"> al CMF No. 5, de nuestra área de salud, la paciente ARM, femenina de 58 años de edad, de la raza negra, casada, con 1 hijo, alcanzó el 12mo grado de escolaridad. Labora, hace más de 10 años, por turnos rotativos, como camarera, en el Hotel Vedado.</w:t>
      </w:r>
    </w:p>
    <w:p w:rsidR="00D24A83" w:rsidRDefault="00D24A83" w:rsidP="00D24A83">
      <w:pPr>
        <w:spacing w:before="120" w:after="120"/>
        <w:jc w:val="both"/>
        <w:rPr>
          <w:rFonts w:ascii="Arial" w:hAnsi="Arial" w:cs="Arial"/>
          <w:sz w:val="24"/>
          <w:szCs w:val="24"/>
        </w:rPr>
      </w:pPr>
      <w:r>
        <w:rPr>
          <w:rFonts w:ascii="Arial" w:hAnsi="Arial" w:cs="Arial"/>
          <w:sz w:val="24"/>
          <w:szCs w:val="24"/>
        </w:rPr>
        <w:t>Refiere que desde que empezó a trabajar en el hotel, debido al permanente estrés laboral, siempre ha mostrado insatisfacción con el sueño, pues frecuentemente se despierta durante la noche y al menos 4 noches</w:t>
      </w:r>
      <w:r w:rsidRPr="00D8403A">
        <w:rPr>
          <w:rFonts w:ascii="Arial" w:hAnsi="Arial" w:cs="Arial"/>
          <w:sz w:val="24"/>
          <w:szCs w:val="24"/>
        </w:rPr>
        <w:t xml:space="preserve"> </w:t>
      </w:r>
      <w:r>
        <w:rPr>
          <w:rFonts w:ascii="Arial" w:hAnsi="Arial" w:cs="Arial"/>
          <w:sz w:val="24"/>
          <w:szCs w:val="24"/>
        </w:rPr>
        <w:t xml:space="preserve">a la semana tiene dificultad para quedarse dormida. En los dos últimos años y medio, a raíz del fallecimiento de su esposo, se despierta demasiado temprano en la mañana y se levanta cansada, con sensación de fatiga. Siempre está muy irritada, con tendencia al llanto fácil, a veces, impulsiva y agresiva, tiene dificultades para atender, concentrarse y memorizar, pocos deseos de hacer las tareas habituales, lo que incide negativamente en su funcionamiento ocupacional y socio familiar. </w:t>
      </w:r>
    </w:p>
    <w:p w:rsidR="00D24A83" w:rsidRDefault="00D24A83" w:rsidP="00D24A83">
      <w:pPr>
        <w:spacing w:before="120" w:after="120"/>
        <w:jc w:val="both"/>
        <w:rPr>
          <w:rFonts w:ascii="Arial" w:hAnsi="Arial" w:cs="Arial"/>
          <w:sz w:val="24"/>
          <w:szCs w:val="24"/>
        </w:rPr>
      </w:pPr>
      <w:r>
        <w:rPr>
          <w:rFonts w:ascii="Arial" w:hAnsi="Arial" w:cs="Arial"/>
          <w:sz w:val="24"/>
          <w:szCs w:val="24"/>
        </w:rPr>
        <w:t xml:space="preserve">APP: Padece de Hipertensión arterial, hace 10 años, que se controla con la administración de un beta-bloqueador y un </w:t>
      </w:r>
      <w:r w:rsidR="00D97F4A">
        <w:rPr>
          <w:rFonts w:ascii="Arial" w:hAnsi="Arial" w:cs="Arial"/>
          <w:sz w:val="24"/>
          <w:szCs w:val="24"/>
        </w:rPr>
        <w:t>anti cálcico</w:t>
      </w:r>
      <w:r>
        <w:rPr>
          <w:rFonts w:ascii="Arial" w:hAnsi="Arial" w:cs="Arial"/>
          <w:sz w:val="24"/>
          <w:szCs w:val="24"/>
        </w:rPr>
        <w:t>.</w:t>
      </w:r>
    </w:p>
    <w:p w:rsidR="00D24A83" w:rsidRDefault="00D24A83" w:rsidP="00D24A83">
      <w:pPr>
        <w:spacing w:before="120" w:after="120"/>
        <w:jc w:val="both"/>
        <w:rPr>
          <w:rFonts w:ascii="Arial" w:hAnsi="Arial" w:cs="Arial"/>
          <w:sz w:val="24"/>
          <w:szCs w:val="24"/>
        </w:rPr>
      </w:pPr>
      <w:r>
        <w:rPr>
          <w:rFonts w:ascii="Arial" w:hAnsi="Arial" w:cs="Arial"/>
          <w:sz w:val="24"/>
          <w:szCs w:val="24"/>
        </w:rPr>
        <w:t xml:space="preserve">         Padece de Enfermedad por reflujo gastroesofágico.</w:t>
      </w:r>
    </w:p>
    <w:p w:rsidR="00D24A83" w:rsidRDefault="00D24A83" w:rsidP="00D24A83">
      <w:pPr>
        <w:spacing w:before="120" w:after="120"/>
        <w:jc w:val="both"/>
        <w:rPr>
          <w:rFonts w:ascii="Arial" w:hAnsi="Arial" w:cs="Arial"/>
          <w:sz w:val="24"/>
          <w:szCs w:val="24"/>
        </w:rPr>
      </w:pPr>
      <w:r>
        <w:rPr>
          <w:rFonts w:ascii="Arial" w:hAnsi="Arial" w:cs="Arial"/>
          <w:sz w:val="24"/>
          <w:szCs w:val="24"/>
        </w:rPr>
        <w:t xml:space="preserve">Hábitos tóxicos: Café: 12 tazas/día     Tabaco: 2 cajas/día      Alcohol: ocasional    </w:t>
      </w:r>
    </w:p>
    <w:p w:rsidR="00D24A83" w:rsidRDefault="00D24A83" w:rsidP="00D24A83">
      <w:pPr>
        <w:spacing w:before="120" w:after="120" w:line="240" w:lineRule="auto"/>
        <w:jc w:val="both"/>
        <w:rPr>
          <w:rFonts w:ascii="Arial" w:hAnsi="Arial" w:cs="Arial"/>
          <w:sz w:val="24"/>
          <w:szCs w:val="24"/>
        </w:rPr>
      </w:pPr>
      <w:r>
        <w:rPr>
          <w:rFonts w:ascii="Arial" w:hAnsi="Arial" w:cs="Arial"/>
          <w:sz w:val="24"/>
          <w:szCs w:val="24"/>
        </w:rPr>
        <w:t>a. Mencione cinco aspectos o indicadores en los que debe sustentar la evaluación del trastorno por el que la paciente asiste a consulta.</w:t>
      </w:r>
    </w:p>
    <w:p w:rsidR="00D24A83" w:rsidRDefault="00D24A83" w:rsidP="00D24A83">
      <w:pPr>
        <w:spacing w:before="120" w:after="120" w:line="240" w:lineRule="auto"/>
        <w:jc w:val="both"/>
        <w:rPr>
          <w:rFonts w:ascii="Arial" w:hAnsi="Arial" w:cs="Arial"/>
          <w:sz w:val="24"/>
          <w:szCs w:val="24"/>
        </w:rPr>
      </w:pPr>
      <w:r>
        <w:rPr>
          <w:rFonts w:ascii="Arial" w:hAnsi="Arial" w:cs="Arial"/>
          <w:sz w:val="24"/>
          <w:szCs w:val="24"/>
        </w:rPr>
        <w:t>b. Planteamiento nosológico. Argumente su respuesta.</w:t>
      </w:r>
    </w:p>
    <w:p w:rsidR="00D24A83" w:rsidRDefault="00D24A83" w:rsidP="00D24A83">
      <w:pPr>
        <w:spacing w:before="120" w:after="120" w:line="240" w:lineRule="auto"/>
        <w:jc w:val="both"/>
        <w:rPr>
          <w:rFonts w:ascii="Arial" w:hAnsi="Arial" w:cs="Arial"/>
          <w:sz w:val="24"/>
          <w:szCs w:val="24"/>
        </w:rPr>
      </w:pPr>
      <w:r>
        <w:rPr>
          <w:rFonts w:ascii="Arial" w:hAnsi="Arial" w:cs="Arial"/>
          <w:sz w:val="24"/>
          <w:szCs w:val="24"/>
        </w:rPr>
        <w:t xml:space="preserve">c. Las parasomnias son fenómenos displacenteros o no </w:t>
      </w:r>
      <w:r w:rsidR="00D97F4A">
        <w:rPr>
          <w:rFonts w:ascii="Arial" w:hAnsi="Arial" w:cs="Arial"/>
          <w:sz w:val="24"/>
          <w:szCs w:val="24"/>
        </w:rPr>
        <w:t>deseados conductuales</w:t>
      </w:r>
      <w:r>
        <w:rPr>
          <w:rFonts w:ascii="Arial" w:hAnsi="Arial" w:cs="Arial"/>
          <w:sz w:val="24"/>
          <w:szCs w:val="24"/>
        </w:rPr>
        <w:t xml:space="preserve"> o experienciales que ocurren predominantemente o exclusivamente durante el sueño.  Mencione cinco de estos trastornos.</w:t>
      </w:r>
    </w:p>
    <w:p w:rsidR="00D24A83" w:rsidRDefault="00D24A83" w:rsidP="00D24A83">
      <w:pPr>
        <w:spacing w:before="120" w:after="120" w:line="240" w:lineRule="auto"/>
        <w:jc w:val="both"/>
        <w:rPr>
          <w:rFonts w:ascii="Arial" w:hAnsi="Arial" w:cs="Arial"/>
          <w:sz w:val="24"/>
          <w:szCs w:val="24"/>
        </w:rPr>
      </w:pPr>
      <w:r>
        <w:rPr>
          <w:rFonts w:ascii="Arial" w:hAnsi="Arial" w:cs="Arial"/>
          <w:sz w:val="24"/>
          <w:szCs w:val="24"/>
        </w:rPr>
        <w:t>d. Menciona los factores de riesgo para el insomnio y los grupos más vulnerables.</w:t>
      </w:r>
    </w:p>
    <w:p w:rsidR="00D24A83" w:rsidRDefault="00D24A83" w:rsidP="00D24A83">
      <w:pPr>
        <w:spacing w:before="120" w:after="120" w:line="240" w:lineRule="auto"/>
        <w:jc w:val="both"/>
        <w:rPr>
          <w:rFonts w:ascii="Arial" w:hAnsi="Arial" w:cs="Arial"/>
          <w:sz w:val="24"/>
          <w:szCs w:val="24"/>
        </w:rPr>
      </w:pPr>
      <w:r>
        <w:rPr>
          <w:rFonts w:ascii="Arial" w:hAnsi="Arial" w:cs="Arial"/>
          <w:sz w:val="24"/>
          <w:szCs w:val="24"/>
        </w:rPr>
        <w:t>e. Mencione los pilares de tratamiento de los trastornos del sueño.</w:t>
      </w:r>
    </w:p>
    <w:p w:rsidR="00D24A83" w:rsidRDefault="00D24A83" w:rsidP="00D24A83">
      <w:pPr>
        <w:spacing w:before="120" w:after="120" w:line="240" w:lineRule="auto"/>
        <w:jc w:val="both"/>
        <w:rPr>
          <w:rFonts w:ascii="Arial" w:hAnsi="Arial" w:cs="Arial"/>
          <w:sz w:val="24"/>
          <w:szCs w:val="24"/>
        </w:rPr>
      </w:pPr>
      <w:r>
        <w:rPr>
          <w:rFonts w:ascii="Arial" w:hAnsi="Arial" w:cs="Arial"/>
          <w:sz w:val="24"/>
          <w:szCs w:val="24"/>
        </w:rPr>
        <w:lastRenderedPageBreak/>
        <w:t>f. Mencione cinco grupos de medicamentos usados actualmente en el tratamiento de los trastornos del sueño.</w:t>
      </w:r>
    </w:p>
    <w:p w:rsidR="00D24A83" w:rsidRDefault="00D24A83" w:rsidP="00D24A83">
      <w:pPr>
        <w:spacing w:before="120" w:after="120" w:line="240" w:lineRule="auto"/>
        <w:jc w:val="both"/>
        <w:rPr>
          <w:rFonts w:ascii="Arial" w:hAnsi="Arial" w:cs="Arial"/>
          <w:sz w:val="24"/>
          <w:szCs w:val="24"/>
        </w:rPr>
      </w:pPr>
      <w:r>
        <w:rPr>
          <w:rFonts w:ascii="Arial" w:hAnsi="Arial" w:cs="Arial"/>
          <w:sz w:val="24"/>
          <w:szCs w:val="24"/>
        </w:rPr>
        <w:t xml:space="preserve">g. Conducta a seguir por el médico de familia, con esta paciente.      </w:t>
      </w:r>
    </w:p>
    <w:p w:rsidR="00D24A83" w:rsidRDefault="00D24A83" w:rsidP="00D24A83">
      <w:pPr>
        <w:spacing w:before="120" w:after="120"/>
        <w:jc w:val="both"/>
        <w:rPr>
          <w:rFonts w:ascii="Arial" w:hAnsi="Arial" w:cs="Arial"/>
          <w:sz w:val="24"/>
          <w:szCs w:val="24"/>
        </w:rPr>
      </w:pPr>
    </w:p>
    <w:p w:rsidR="00D24A83" w:rsidRDefault="00D24A83" w:rsidP="00D24A83">
      <w:pPr>
        <w:spacing w:before="120" w:after="120"/>
        <w:jc w:val="both"/>
        <w:rPr>
          <w:rFonts w:ascii="Arial" w:hAnsi="Arial" w:cs="Arial"/>
          <w:sz w:val="24"/>
          <w:szCs w:val="24"/>
        </w:rPr>
      </w:pPr>
      <w:r>
        <w:rPr>
          <w:rFonts w:ascii="Arial" w:hAnsi="Arial" w:cs="Arial"/>
          <w:sz w:val="24"/>
          <w:szCs w:val="24"/>
        </w:rPr>
        <w:t>II- De acuerdo con sus conocimientos sobre el Trastorno por Déficit de Atención con Hiperactividad (TDAH), señale como verdaderas (V) o falsas (F) las siguientes afirmaciones, según corresponda. Argumente su respuesta en caso de las afirmaciones catalogadas como falsas.</w:t>
      </w:r>
    </w:p>
    <w:p w:rsidR="00D24A83" w:rsidRDefault="00D24A83" w:rsidP="00D24A83">
      <w:pPr>
        <w:spacing w:before="120" w:after="120"/>
        <w:jc w:val="both"/>
        <w:rPr>
          <w:rFonts w:ascii="Arial" w:hAnsi="Arial" w:cs="Arial"/>
          <w:sz w:val="24"/>
          <w:szCs w:val="24"/>
        </w:rPr>
      </w:pPr>
      <w:r>
        <w:rPr>
          <w:rFonts w:ascii="Arial" w:hAnsi="Arial" w:cs="Arial"/>
          <w:sz w:val="24"/>
          <w:szCs w:val="24"/>
        </w:rPr>
        <w:t>a. _____ El TDAH es un trastorno neuropsiquiátrico relacionado con un déficit en la transmisión de serotonina y acetilcolina entre los ganglios basales y la corteza prefrontal.</w:t>
      </w:r>
    </w:p>
    <w:p w:rsidR="00D24A83" w:rsidRDefault="00D24A83" w:rsidP="00D24A83">
      <w:pPr>
        <w:spacing w:before="120" w:after="120"/>
        <w:jc w:val="both"/>
        <w:rPr>
          <w:rFonts w:ascii="Arial" w:hAnsi="Arial" w:cs="Arial"/>
          <w:sz w:val="24"/>
          <w:szCs w:val="24"/>
        </w:rPr>
      </w:pPr>
      <w:r>
        <w:rPr>
          <w:rFonts w:ascii="Arial" w:hAnsi="Arial" w:cs="Arial"/>
          <w:sz w:val="24"/>
          <w:szCs w:val="24"/>
        </w:rPr>
        <w:t>b._____ El TDAH es un desorden exclusivo de las edades infanto</w:t>
      </w:r>
      <w:r w:rsidR="00D97F4A">
        <w:rPr>
          <w:rFonts w:ascii="Arial" w:hAnsi="Arial" w:cs="Arial"/>
          <w:sz w:val="24"/>
          <w:szCs w:val="24"/>
        </w:rPr>
        <w:t xml:space="preserve"> </w:t>
      </w:r>
      <w:r>
        <w:rPr>
          <w:rFonts w:ascii="Arial" w:hAnsi="Arial" w:cs="Arial"/>
          <w:sz w:val="24"/>
          <w:szCs w:val="24"/>
        </w:rPr>
        <w:t>- juveniles.</w:t>
      </w:r>
      <w:r w:rsidR="00D97F4A">
        <w:rPr>
          <w:rFonts w:ascii="Arial" w:hAnsi="Arial" w:cs="Arial"/>
          <w:sz w:val="24"/>
          <w:szCs w:val="24"/>
        </w:rPr>
        <w:t xml:space="preserve"> </w:t>
      </w:r>
    </w:p>
    <w:p w:rsidR="00D24A83" w:rsidRDefault="00D24A83" w:rsidP="00D24A83">
      <w:pPr>
        <w:spacing w:before="120" w:after="120"/>
        <w:jc w:val="both"/>
        <w:rPr>
          <w:rFonts w:ascii="Arial" w:hAnsi="Arial" w:cs="Arial"/>
          <w:sz w:val="24"/>
          <w:szCs w:val="24"/>
        </w:rPr>
      </w:pPr>
      <w:r>
        <w:rPr>
          <w:rFonts w:ascii="Arial" w:hAnsi="Arial" w:cs="Arial"/>
          <w:sz w:val="24"/>
          <w:szCs w:val="24"/>
        </w:rPr>
        <w:t>c.______ En la infancia y adolescencia prevalece clínicamente el subtipo predominantemente hiperactivo impulsivo.</w:t>
      </w:r>
    </w:p>
    <w:p w:rsidR="00D24A83" w:rsidRDefault="00D24A83" w:rsidP="00D24A83">
      <w:pPr>
        <w:spacing w:before="120" w:after="120"/>
        <w:jc w:val="both"/>
        <w:rPr>
          <w:rFonts w:ascii="Arial" w:hAnsi="Arial" w:cs="Arial"/>
          <w:sz w:val="24"/>
          <w:szCs w:val="24"/>
        </w:rPr>
      </w:pPr>
      <w:r>
        <w:rPr>
          <w:rFonts w:ascii="Arial" w:hAnsi="Arial" w:cs="Arial"/>
          <w:sz w:val="24"/>
          <w:szCs w:val="24"/>
        </w:rPr>
        <w:t xml:space="preserve">d.______ Es un desorden más frecuente en hembras, con una elevada prevalencia en el rango de </w:t>
      </w:r>
      <w:r w:rsidR="00D97F4A">
        <w:rPr>
          <w:rFonts w:ascii="Arial" w:hAnsi="Arial" w:cs="Arial"/>
          <w:sz w:val="24"/>
          <w:szCs w:val="24"/>
        </w:rPr>
        <w:t>edad de</w:t>
      </w:r>
      <w:r>
        <w:rPr>
          <w:rFonts w:ascii="Arial" w:hAnsi="Arial" w:cs="Arial"/>
          <w:sz w:val="24"/>
          <w:szCs w:val="24"/>
        </w:rPr>
        <w:t xml:space="preserve"> 3 a 5 años.</w:t>
      </w:r>
    </w:p>
    <w:p w:rsidR="00D24A83" w:rsidRDefault="00D24A83" w:rsidP="00D24A83">
      <w:pPr>
        <w:spacing w:before="120" w:after="120"/>
        <w:jc w:val="both"/>
        <w:rPr>
          <w:rFonts w:ascii="Arial" w:hAnsi="Arial" w:cs="Arial"/>
          <w:sz w:val="24"/>
          <w:szCs w:val="24"/>
        </w:rPr>
      </w:pPr>
      <w:r>
        <w:rPr>
          <w:rFonts w:ascii="Arial" w:hAnsi="Arial" w:cs="Arial"/>
          <w:sz w:val="24"/>
          <w:szCs w:val="24"/>
        </w:rPr>
        <w:t>e. ______El TDAH presenta una elevada comorbilidad con la depresión, los trastornos de ansiedad y, sobre todo, con el trastorno antisocial de la personalidad.</w:t>
      </w:r>
    </w:p>
    <w:p w:rsidR="00D24A83" w:rsidRDefault="00D24A83" w:rsidP="00D24A83">
      <w:pPr>
        <w:spacing w:before="120" w:after="120"/>
        <w:jc w:val="both"/>
        <w:rPr>
          <w:rFonts w:ascii="Arial" w:hAnsi="Arial" w:cs="Arial"/>
          <w:sz w:val="24"/>
          <w:szCs w:val="24"/>
        </w:rPr>
      </w:pPr>
      <w:r>
        <w:rPr>
          <w:rFonts w:ascii="Arial" w:hAnsi="Arial" w:cs="Arial"/>
          <w:sz w:val="24"/>
          <w:szCs w:val="24"/>
        </w:rPr>
        <w:t>f. ______En pacientes adultos adictos al alcohol, la cocaína y opiodes se ha observado una alta prevalencia de TDAH durante la infancia.</w:t>
      </w:r>
    </w:p>
    <w:p w:rsidR="00D24A83" w:rsidRDefault="00D24A83" w:rsidP="00D24A83">
      <w:pPr>
        <w:spacing w:before="120" w:after="120"/>
        <w:jc w:val="both"/>
        <w:rPr>
          <w:rFonts w:ascii="Arial" w:hAnsi="Arial" w:cs="Arial"/>
          <w:sz w:val="24"/>
          <w:szCs w:val="24"/>
        </w:rPr>
      </w:pPr>
      <w:r>
        <w:rPr>
          <w:rFonts w:ascii="Arial" w:hAnsi="Arial" w:cs="Arial"/>
          <w:sz w:val="24"/>
          <w:szCs w:val="24"/>
        </w:rPr>
        <w:t>g. ______ En la adolescencia el TDAH se caracteriza clínicamente por problemas para utilizar adecuadamente el tiempo, escasa motivaciones en actividades que no tienen recompensa inmediata y un estilo de vida desorganizado.</w:t>
      </w:r>
    </w:p>
    <w:p w:rsidR="00D24A83" w:rsidRDefault="00D24A83" w:rsidP="00D24A83">
      <w:pPr>
        <w:spacing w:before="120" w:after="120"/>
        <w:jc w:val="both"/>
        <w:rPr>
          <w:rFonts w:ascii="Arial" w:hAnsi="Arial" w:cs="Arial"/>
          <w:sz w:val="24"/>
          <w:szCs w:val="24"/>
        </w:rPr>
      </w:pPr>
      <w:r>
        <w:rPr>
          <w:rFonts w:ascii="Arial" w:hAnsi="Arial" w:cs="Arial"/>
          <w:sz w:val="24"/>
          <w:szCs w:val="24"/>
        </w:rPr>
        <w:t>h. _______ La hostilidad y sentimientos de rechazo hacia el menor, así como los estilos de apego inadecuados constituyen factores de riesgo socio-</w:t>
      </w:r>
      <w:r w:rsidR="00D97F4A">
        <w:rPr>
          <w:rFonts w:ascii="Arial" w:hAnsi="Arial" w:cs="Arial"/>
          <w:sz w:val="24"/>
          <w:szCs w:val="24"/>
        </w:rPr>
        <w:t>familiares asociados</w:t>
      </w:r>
      <w:r>
        <w:rPr>
          <w:rFonts w:ascii="Arial" w:hAnsi="Arial" w:cs="Arial"/>
          <w:sz w:val="24"/>
          <w:szCs w:val="24"/>
        </w:rPr>
        <w:t xml:space="preserve"> al TDAH.</w:t>
      </w:r>
    </w:p>
    <w:p w:rsidR="00D24A83" w:rsidRDefault="00D24A83" w:rsidP="00D24A83">
      <w:pPr>
        <w:spacing w:before="120" w:after="120"/>
        <w:jc w:val="both"/>
        <w:rPr>
          <w:rFonts w:ascii="Arial" w:hAnsi="Arial" w:cs="Arial"/>
          <w:sz w:val="24"/>
          <w:szCs w:val="24"/>
        </w:rPr>
      </w:pPr>
    </w:p>
    <w:p w:rsidR="00D24A83" w:rsidRPr="00E90885" w:rsidRDefault="00D24A83" w:rsidP="00D24A83">
      <w:pPr>
        <w:spacing w:before="120" w:after="120"/>
        <w:jc w:val="both"/>
        <w:rPr>
          <w:rFonts w:ascii="Arial" w:hAnsi="Arial" w:cs="Arial"/>
          <w:sz w:val="24"/>
          <w:szCs w:val="24"/>
          <w:u w:val="single"/>
          <w:lang w:val="es-ES_tradnl"/>
        </w:rPr>
      </w:pPr>
      <w:r w:rsidRPr="00CF00CF">
        <w:rPr>
          <w:rFonts w:ascii="Arial" w:hAnsi="Arial" w:cs="Arial"/>
          <w:b/>
          <w:sz w:val="24"/>
          <w:szCs w:val="24"/>
          <w:u w:val="single"/>
          <w:lang w:val="es-ES_tradnl"/>
        </w:rPr>
        <w:t>Bibliografía básica</w:t>
      </w:r>
      <w:r>
        <w:rPr>
          <w:rFonts w:ascii="Arial" w:hAnsi="Arial" w:cs="Arial"/>
          <w:sz w:val="24"/>
          <w:szCs w:val="24"/>
          <w:u w:val="single"/>
          <w:lang w:val="es-ES_tradnl"/>
        </w:rPr>
        <w:t>:</w:t>
      </w:r>
    </w:p>
    <w:p w:rsidR="00D24A83" w:rsidRDefault="00D24A83" w:rsidP="00D24A83">
      <w:pPr>
        <w:spacing w:before="120" w:after="120"/>
        <w:jc w:val="both"/>
        <w:rPr>
          <w:rFonts w:ascii="Arial" w:hAnsi="Arial" w:cs="Arial"/>
          <w:sz w:val="24"/>
          <w:szCs w:val="24"/>
        </w:rPr>
      </w:pPr>
      <w:r>
        <w:rPr>
          <w:rFonts w:ascii="Arial" w:hAnsi="Arial" w:cs="Arial"/>
          <w:sz w:val="24"/>
          <w:szCs w:val="24"/>
          <w:lang w:val="es-ES_tradnl"/>
        </w:rPr>
        <w:t>1. Álvarez Sintes. Medicina General Integral Tomo V. Parte XXXIV. Afecciones más frecuentes de la psiquis, la conducta y la relación. Problemas de salud mental. Págs. 1745-62</w:t>
      </w:r>
    </w:p>
    <w:p w:rsidR="00D24A83" w:rsidRPr="008E0BE3" w:rsidRDefault="00D24A83" w:rsidP="00D24A83">
      <w:pPr>
        <w:spacing w:before="120" w:after="120"/>
        <w:jc w:val="both"/>
        <w:rPr>
          <w:rFonts w:ascii="Arial" w:hAnsi="Arial" w:cs="Arial"/>
          <w:sz w:val="24"/>
          <w:szCs w:val="24"/>
          <w:lang w:val="es-ES_tradnl"/>
        </w:rPr>
      </w:pPr>
      <w:r w:rsidRPr="008E0BE3">
        <w:rPr>
          <w:rFonts w:ascii="Arial" w:hAnsi="Arial" w:cs="Arial"/>
          <w:sz w:val="24"/>
          <w:szCs w:val="24"/>
          <w:lang w:val="es-ES_tradnl"/>
        </w:rPr>
        <w:t>2. González Menédez R, Sandoval Ferrer JE. Manual de psiquiatría.</w:t>
      </w:r>
    </w:p>
    <w:p w:rsidR="00D24A83" w:rsidRPr="00CF00CF" w:rsidRDefault="00D24A83" w:rsidP="00D24A83">
      <w:pPr>
        <w:spacing w:before="120" w:after="120"/>
        <w:jc w:val="both"/>
        <w:rPr>
          <w:rFonts w:ascii="Arial" w:hAnsi="Arial" w:cs="Arial"/>
          <w:b/>
          <w:sz w:val="24"/>
          <w:szCs w:val="24"/>
          <w:u w:val="single"/>
          <w:lang w:val="es-ES_tradnl"/>
        </w:rPr>
      </w:pPr>
      <w:r w:rsidRPr="00CF00CF">
        <w:rPr>
          <w:rFonts w:ascii="Arial" w:hAnsi="Arial" w:cs="Arial"/>
          <w:b/>
          <w:sz w:val="24"/>
          <w:szCs w:val="24"/>
          <w:u w:val="single"/>
          <w:lang w:val="es-ES_tradnl"/>
        </w:rPr>
        <w:t xml:space="preserve">Bibliografía </w:t>
      </w:r>
      <w:r w:rsidRPr="00CF00CF">
        <w:rPr>
          <w:rFonts w:ascii="Arial" w:hAnsi="Arial" w:cs="Arial"/>
          <w:b/>
          <w:sz w:val="24"/>
          <w:szCs w:val="24"/>
          <w:u w:val="single"/>
        </w:rPr>
        <w:t>complementaria:</w:t>
      </w:r>
    </w:p>
    <w:p w:rsidR="00D24A83" w:rsidRPr="00C23D2B" w:rsidRDefault="00D24A83" w:rsidP="00D24A83">
      <w:pPr>
        <w:pStyle w:val="Prrafodelista"/>
        <w:numPr>
          <w:ilvl w:val="0"/>
          <w:numId w:val="3"/>
        </w:numPr>
        <w:autoSpaceDE w:val="0"/>
        <w:autoSpaceDN w:val="0"/>
        <w:adjustRightInd w:val="0"/>
        <w:spacing w:before="120" w:after="120"/>
        <w:jc w:val="both"/>
        <w:rPr>
          <w:rFonts w:ascii="Arial" w:eastAsia="TimesNewRomanPSMT" w:hAnsi="Arial" w:cs="Arial"/>
          <w:iCs/>
        </w:rPr>
      </w:pPr>
      <w:r w:rsidRPr="00C23D2B">
        <w:rPr>
          <w:rFonts w:ascii="Arial" w:eastAsia="TimesNewRomanPSMT" w:hAnsi="Arial" w:cs="Arial"/>
        </w:rPr>
        <w:t xml:space="preserve">Martínez, C. (1998). </w:t>
      </w:r>
      <w:r w:rsidRPr="00C23D2B">
        <w:rPr>
          <w:rFonts w:ascii="Arial" w:eastAsia="TimesNewRomanPSMT" w:hAnsi="Arial" w:cs="Arial"/>
          <w:iCs/>
        </w:rPr>
        <w:t>Guías prácticas de atención integral a la adolescencia</w:t>
      </w:r>
      <w:r w:rsidRPr="00C23D2B">
        <w:rPr>
          <w:rFonts w:ascii="Arial" w:eastAsia="TimesNewRomanPSMT" w:hAnsi="Arial" w:cs="Arial"/>
        </w:rPr>
        <w:t>. UNICEF.</w:t>
      </w:r>
    </w:p>
    <w:p w:rsidR="00D24A83" w:rsidRPr="00C23D2B" w:rsidRDefault="00D24A83" w:rsidP="00D24A83">
      <w:pPr>
        <w:pStyle w:val="Prrafodelista"/>
        <w:numPr>
          <w:ilvl w:val="0"/>
          <w:numId w:val="3"/>
        </w:numPr>
        <w:autoSpaceDE w:val="0"/>
        <w:autoSpaceDN w:val="0"/>
        <w:adjustRightInd w:val="0"/>
        <w:spacing w:before="120" w:after="120"/>
        <w:jc w:val="both"/>
        <w:rPr>
          <w:rFonts w:ascii="Arial" w:eastAsia="TimesNewRomanPSMT" w:hAnsi="Arial" w:cs="Arial"/>
        </w:rPr>
      </w:pPr>
      <w:r w:rsidRPr="00C23D2B">
        <w:rPr>
          <w:rFonts w:ascii="Arial" w:eastAsia="TimesNewRomanPSMT" w:hAnsi="Arial" w:cs="Arial"/>
        </w:rPr>
        <w:lastRenderedPageBreak/>
        <w:t xml:space="preserve">__________. (1995). </w:t>
      </w:r>
      <w:r w:rsidRPr="00C23D2B">
        <w:rPr>
          <w:rFonts w:ascii="Arial" w:eastAsia="TimesNewRomanPSMT" w:hAnsi="Arial" w:cs="Arial"/>
          <w:iCs/>
        </w:rPr>
        <w:t>Mitos, cultura y familia</w:t>
      </w:r>
      <w:r w:rsidRPr="00C23D2B">
        <w:rPr>
          <w:rFonts w:ascii="Arial" w:eastAsia="TimesNewRomanPSMT" w:hAnsi="Arial" w:cs="Arial"/>
        </w:rPr>
        <w:t>. En Memorias del 7mo. Congreso Mundial de Terapia Familiar. Guadalajara.</w:t>
      </w:r>
    </w:p>
    <w:p w:rsidR="00D24A83" w:rsidRPr="00C23D2B" w:rsidRDefault="00D24A83" w:rsidP="00D24A83">
      <w:pPr>
        <w:pStyle w:val="Prrafodelista"/>
        <w:numPr>
          <w:ilvl w:val="0"/>
          <w:numId w:val="3"/>
        </w:numPr>
        <w:autoSpaceDE w:val="0"/>
        <w:autoSpaceDN w:val="0"/>
        <w:adjustRightInd w:val="0"/>
        <w:spacing w:before="120" w:after="120"/>
        <w:jc w:val="both"/>
        <w:rPr>
          <w:rFonts w:ascii="Arial" w:eastAsia="TimesNewRomanPSMT" w:hAnsi="Arial" w:cs="Arial"/>
        </w:rPr>
      </w:pPr>
      <w:r w:rsidRPr="00C23D2B">
        <w:rPr>
          <w:rFonts w:ascii="Arial" w:eastAsia="TimesNewRomanPSMT" w:hAnsi="Arial" w:cs="Arial"/>
        </w:rPr>
        <w:t xml:space="preserve">__________. (2003). </w:t>
      </w:r>
      <w:r w:rsidRPr="00C23D2B">
        <w:rPr>
          <w:rFonts w:ascii="Arial" w:eastAsia="TimesNewRomanPSMT" w:hAnsi="Arial" w:cs="Arial"/>
          <w:iCs/>
        </w:rPr>
        <w:t>Salud familiar</w:t>
      </w:r>
      <w:r w:rsidRPr="00C23D2B">
        <w:rPr>
          <w:rFonts w:ascii="Arial" w:eastAsia="TimesNewRomanPSMT" w:hAnsi="Arial" w:cs="Arial"/>
        </w:rPr>
        <w:t>. 2da. ed. La Habana: Ed. Científico-Técnica.</w:t>
      </w:r>
    </w:p>
    <w:p w:rsidR="00D24A83" w:rsidRPr="00C23D2B" w:rsidRDefault="00D24A83" w:rsidP="00D24A83">
      <w:pPr>
        <w:pStyle w:val="Prrafodelista"/>
        <w:numPr>
          <w:ilvl w:val="0"/>
          <w:numId w:val="3"/>
        </w:numPr>
        <w:autoSpaceDE w:val="0"/>
        <w:autoSpaceDN w:val="0"/>
        <w:adjustRightInd w:val="0"/>
        <w:spacing w:before="120" w:after="120"/>
        <w:jc w:val="both"/>
        <w:rPr>
          <w:rFonts w:ascii="Arial" w:eastAsia="TimesNewRomanPSMT" w:hAnsi="Arial" w:cs="Arial"/>
        </w:rPr>
      </w:pPr>
      <w:r w:rsidRPr="00C23D2B">
        <w:rPr>
          <w:rFonts w:ascii="Arial" w:eastAsia="TimesNewRomanPSMT" w:hAnsi="Arial" w:cs="Arial"/>
        </w:rPr>
        <w:t xml:space="preserve">__________. (2001). </w:t>
      </w:r>
      <w:r w:rsidRPr="00C23D2B">
        <w:rPr>
          <w:rFonts w:ascii="Arial" w:eastAsia="TimesNewRomanPSMT" w:hAnsi="Arial" w:cs="Arial"/>
          <w:iCs/>
        </w:rPr>
        <w:t>Temas de Medicina General Integral</w:t>
      </w:r>
      <w:r w:rsidRPr="00C23D2B">
        <w:rPr>
          <w:rFonts w:ascii="Arial" w:eastAsia="TimesNewRomanPSMT" w:hAnsi="Arial" w:cs="Arial"/>
        </w:rPr>
        <w:t>. La Habana: Ed. Ciencias Médicas.</w:t>
      </w:r>
    </w:p>
    <w:p w:rsidR="00D24A83" w:rsidRPr="008E0BE3" w:rsidRDefault="00D24A83" w:rsidP="00D24A83">
      <w:pPr>
        <w:pStyle w:val="Prrafodelista"/>
        <w:numPr>
          <w:ilvl w:val="0"/>
          <w:numId w:val="3"/>
        </w:numPr>
        <w:autoSpaceDE w:val="0"/>
        <w:autoSpaceDN w:val="0"/>
        <w:adjustRightInd w:val="0"/>
        <w:spacing w:before="120" w:after="120"/>
        <w:jc w:val="both"/>
        <w:rPr>
          <w:rFonts w:ascii="Arial" w:eastAsia="TimesNewRomanPSMT" w:hAnsi="Arial" w:cs="Arial"/>
          <w:iCs/>
        </w:rPr>
      </w:pPr>
      <w:r w:rsidRPr="008E0BE3">
        <w:rPr>
          <w:rFonts w:ascii="Arial" w:eastAsia="TimesNewRomanPSMT" w:hAnsi="Arial" w:cs="Arial"/>
        </w:rPr>
        <w:t xml:space="preserve">__________. (1999). </w:t>
      </w:r>
      <w:r w:rsidRPr="008E0BE3">
        <w:rPr>
          <w:rFonts w:ascii="Arial" w:eastAsia="TimesNewRomanPSMT" w:hAnsi="Arial" w:cs="Arial"/>
          <w:iCs/>
        </w:rPr>
        <w:t>Manual de buenas prácticas clínicas para la atención integral del adolescente</w:t>
      </w:r>
      <w:r w:rsidRPr="008E0BE3">
        <w:rPr>
          <w:rFonts w:ascii="Arial" w:eastAsia="TimesNewRomanPSMT" w:hAnsi="Arial" w:cs="Arial"/>
        </w:rPr>
        <w:t>. La Habana: MINSAPUNICEF.</w:t>
      </w:r>
    </w:p>
    <w:p w:rsidR="00D24A83" w:rsidRDefault="00D24A83" w:rsidP="00D24A83">
      <w:pPr>
        <w:pStyle w:val="Prrafodelista"/>
        <w:numPr>
          <w:ilvl w:val="0"/>
          <w:numId w:val="3"/>
        </w:numPr>
        <w:autoSpaceDE w:val="0"/>
        <w:autoSpaceDN w:val="0"/>
        <w:adjustRightInd w:val="0"/>
        <w:spacing w:before="120" w:after="120"/>
        <w:jc w:val="both"/>
        <w:rPr>
          <w:rFonts w:ascii="Arial" w:hAnsi="Arial" w:cs="Arial"/>
        </w:rPr>
      </w:pPr>
      <w:r w:rsidRPr="008E0BE3">
        <w:rPr>
          <w:rFonts w:ascii="Arial" w:eastAsia="TimesNewRomanPSMT" w:hAnsi="Arial" w:cs="Arial"/>
        </w:rPr>
        <w:t xml:space="preserve">__________. (2001). </w:t>
      </w:r>
      <w:r w:rsidRPr="008E0BE3">
        <w:rPr>
          <w:rFonts w:ascii="Arial" w:eastAsia="TimesNewRomanPSMT" w:hAnsi="Arial" w:cs="Arial"/>
          <w:iCs/>
        </w:rPr>
        <w:t>Enfoques para un debate en salud mental</w:t>
      </w:r>
      <w:r w:rsidRPr="008E0BE3">
        <w:rPr>
          <w:rFonts w:ascii="Arial" w:eastAsia="TimesNewRomanPSMT" w:hAnsi="Arial" w:cs="Arial"/>
        </w:rPr>
        <w:t>. La Habana: MINSAP-Cooperación Italiana.</w:t>
      </w:r>
      <w:r w:rsidRPr="008E0BE3">
        <w:rPr>
          <w:rFonts w:ascii="Arial" w:hAnsi="Arial" w:cs="Arial"/>
        </w:rPr>
        <w:t xml:space="preserve"> </w:t>
      </w:r>
    </w:p>
    <w:p w:rsidR="00D24A83" w:rsidRDefault="00D24A83" w:rsidP="00D24A83">
      <w:pPr>
        <w:autoSpaceDE w:val="0"/>
        <w:autoSpaceDN w:val="0"/>
        <w:adjustRightInd w:val="0"/>
        <w:spacing w:before="120" w:after="120"/>
        <w:jc w:val="both"/>
        <w:rPr>
          <w:rFonts w:ascii="Arial" w:hAnsi="Arial" w:cs="Arial"/>
        </w:rPr>
      </w:pPr>
    </w:p>
    <w:p w:rsidR="00B81059" w:rsidRDefault="00B81059"/>
    <w:sectPr w:rsidR="00B81059" w:rsidSect="007D7C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023D6"/>
    <w:multiLevelType w:val="singleLevel"/>
    <w:tmpl w:val="7842EE1C"/>
    <w:lvl w:ilvl="0">
      <w:numFmt w:val="bullet"/>
      <w:lvlText w:val="–"/>
      <w:lvlJc w:val="left"/>
      <w:pPr>
        <w:tabs>
          <w:tab w:val="num" w:pos="405"/>
        </w:tabs>
        <w:ind w:left="405" w:hanging="360"/>
      </w:pPr>
      <w:rPr>
        <w:rFonts w:ascii="Times New Roman" w:hAnsi="Times New Roman" w:hint="default"/>
      </w:rPr>
    </w:lvl>
  </w:abstractNum>
  <w:abstractNum w:abstractNumId="1">
    <w:nsid w:val="4CB805F3"/>
    <w:multiLevelType w:val="hybridMultilevel"/>
    <w:tmpl w:val="F61E9FAA"/>
    <w:lvl w:ilvl="0" w:tplc="9F8C5E84">
      <w:start w:val="1"/>
      <w:numFmt w:val="bullet"/>
      <w:lvlText w:val=""/>
      <w:lvlJc w:val="left"/>
      <w:pPr>
        <w:tabs>
          <w:tab w:val="num" w:pos="567"/>
        </w:tabs>
        <w:ind w:left="473" w:hanging="76"/>
      </w:pPr>
      <w:rPr>
        <w:rFonts w:ascii="Wingdings" w:hAnsi="Wingdings" w:hint="default"/>
        <w:sz w:val="20"/>
        <w:szCs w:val="20"/>
      </w:rPr>
    </w:lvl>
    <w:lvl w:ilvl="1" w:tplc="663EC064" w:tentative="1">
      <w:start w:val="1"/>
      <w:numFmt w:val="bullet"/>
      <w:lvlText w:val="o"/>
      <w:lvlJc w:val="left"/>
      <w:pPr>
        <w:tabs>
          <w:tab w:val="num" w:pos="1440"/>
        </w:tabs>
        <w:ind w:left="1440" w:hanging="360"/>
      </w:pPr>
      <w:rPr>
        <w:rFonts w:ascii="Courier New" w:hAnsi="Courier New" w:cs="Courier New" w:hint="default"/>
      </w:rPr>
    </w:lvl>
    <w:lvl w:ilvl="2" w:tplc="5AD63724" w:tentative="1">
      <w:start w:val="1"/>
      <w:numFmt w:val="bullet"/>
      <w:lvlText w:val=""/>
      <w:lvlJc w:val="left"/>
      <w:pPr>
        <w:tabs>
          <w:tab w:val="num" w:pos="2160"/>
        </w:tabs>
        <w:ind w:left="2160" w:hanging="360"/>
      </w:pPr>
      <w:rPr>
        <w:rFonts w:ascii="Wingdings" w:hAnsi="Wingdings" w:hint="default"/>
      </w:rPr>
    </w:lvl>
    <w:lvl w:ilvl="3" w:tplc="ABDA40D0" w:tentative="1">
      <w:start w:val="1"/>
      <w:numFmt w:val="bullet"/>
      <w:lvlText w:val=""/>
      <w:lvlJc w:val="left"/>
      <w:pPr>
        <w:tabs>
          <w:tab w:val="num" w:pos="2880"/>
        </w:tabs>
        <w:ind w:left="2880" w:hanging="360"/>
      </w:pPr>
      <w:rPr>
        <w:rFonts w:ascii="Symbol" w:hAnsi="Symbol" w:hint="default"/>
      </w:rPr>
    </w:lvl>
    <w:lvl w:ilvl="4" w:tplc="0198987E" w:tentative="1">
      <w:start w:val="1"/>
      <w:numFmt w:val="bullet"/>
      <w:lvlText w:val="o"/>
      <w:lvlJc w:val="left"/>
      <w:pPr>
        <w:tabs>
          <w:tab w:val="num" w:pos="3600"/>
        </w:tabs>
        <w:ind w:left="3600" w:hanging="360"/>
      </w:pPr>
      <w:rPr>
        <w:rFonts w:ascii="Courier New" w:hAnsi="Courier New" w:cs="Courier New" w:hint="default"/>
      </w:rPr>
    </w:lvl>
    <w:lvl w:ilvl="5" w:tplc="C0783D34" w:tentative="1">
      <w:start w:val="1"/>
      <w:numFmt w:val="bullet"/>
      <w:lvlText w:val=""/>
      <w:lvlJc w:val="left"/>
      <w:pPr>
        <w:tabs>
          <w:tab w:val="num" w:pos="4320"/>
        </w:tabs>
        <w:ind w:left="4320" w:hanging="360"/>
      </w:pPr>
      <w:rPr>
        <w:rFonts w:ascii="Wingdings" w:hAnsi="Wingdings" w:hint="default"/>
      </w:rPr>
    </w:lvl>
    <w:lvl w:ilvl="6" w:tplc="49CA58EC" w:tentative="1">
      <w:start w:val="1"/>
      <w:numFmt w:val="bullet"/>
      <w:lvlText w:val=""/>
      <w:lvlJc w:val="left"/>
      <w:pPr>
        <w:tabs>
          <w:tab w:val="num" w:pos="5040"/>
        </w:tabs>
        <w:ind w:left="5040" w:hanging="360"/>
      </w:pPr>
      <w:rPr>
        <w:rFonts w:ascii="Symbol" w:hAnsi="Symbol" w:hint="default"/>
      </w:rPr>
    </w:lvl>
    <w:lvl w:ilvl="7" w:tplc="AE28D02E" w:tentative="1">
      <w:start w:val="1"/>
      <w:numFmt w:val="bullet"/>
      <w:lvlText w:val="o"/>
      <w:lvlJc w:val="left"/>
      <w:pPr>
        <w:tabs>
          <w:tab w:val="num" w:pos="5760"/>
        </w:tabs>
        <w:ind w:left="5760" w:hanging="360"/>
      </w:pPr>
      <w:rPr>
        <w:rFonts w:ascii="Courier New" w:hAnsi="Courier New" w:cs="Courier New" w:hint="default"/>
      </w:rPr>
    </w:lvl>
    <w:lvl w:ilvl="8" w:tplc="16AE5698" w:tentative="1">
      <w:start w:val="1"/>
      <w:numFmt w:val="bullet"/>
      <w:lvlText w:val=""/>
      <w:lvlJc w:val="left"/>
      <w:pPr>
        <w:tabs>
          <w:tab w:val="num" w:pos="6480"/>
        </w:tabs>
        <w:ind w:left="6480" w:hanging="360"/>
      </w:pPr>
      <w:rPr>
        <w:rFonts w:ascii="Wingdings" w:hAnsi="Wingdings" w:hint="default"/>
      </w:rPr>
    </w:lvl>
  </w:abstractNum>
  <w:abstractNum w:abstractNumId="2">
    <w:nsid w:val="5C173976"/>
    <w:multiLevelType w:val="hybridMultilevel"/>
    <w:tmpl w:val="46A832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A83"/>
    <w:rsid w:val="00A938EE"/>
    <w:rsid w:val="00B81059"/>
    <w:rsid w:val="00D24A83"/>
    <w:rsid w:val="00D97F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A83"/>
    <w:pPr>
      <w:spacing w:after="200" w:line="276" w:lineRule="auto"/>
    </w:pPr>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4A83"/>
    <w:pPr>
      <w:spacing w:after="0" w:line="240" w:lineRule="auto"/>
      <w:ind w:left="720"/>
      <w:contextualSpacing/>
    </w:pPr>
    <w:rPr>
      <w:rFonts w:ascii="Times New Roman" w:eastAsia="Times New Roman" w:hAnsi="Times New Roman" w:cs="Times New Roman"/>
      <w:sz w:val="24"/>
      <w:szCs w:val="24"/>
    </w:rPr>
  </w:style>
  <w:style w:type="paragraph" w:styleId="Textoindependiente">
    <w:name w:val="Body Text"/>
    <w:basedOn w:val="Normal"/>
    <w:link w:val="TextoindependienteCar"/>
    <w:rsid w:val="00D24A83"/>
    <w:pPr>
      <w:spacing w:after="0" w:line="240" w:lineRule="auto"/>
      <w:jc w:val="both"/>
    </w:pPr>
    <w:rPr>
      <w:rFonts w:ascii="Times New Roman" w:eastAsia="Times New Roman" w:hAnsi="Times New Roman" w:cs="Times New Roman"/>
      <w:sz w:val="24"/>
      <w:szCs w:val="20"/>
      <w:lang w:val="es-MX"/>
    </w:rPr>
  </w:style>
  <w:style w:type="character" w:customStyle="1" w:styleId="TextoindependienteCar">
    <w:name w:val="Texto independiente Car"/>
    <w:basedOn w:val="Fuentedeprrafopredeter"/>
    <w:link w:val="Textoindependiente"/>
    <w:rsid w:val="00D24A83"/>
    <w:rPr>
      <w:rFonts w:ascii="Times New Roman" w:eastAsia="Times New Roman" w:hAnsi="Times New Roman" w:cs="Times New Roman"/>
      <w:sz w:val="24"/>
      <w:szCs w:val="20"/>
      <w:lang w:val="es-MX"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A83"/>
    <w:pPr>
      <w:spacing w:after="200" w:line="276" w:lineRule="auto"/>
    </w:pPr>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4A83"/>
    <w:pPr>
      <w:spacing w:after="0" w:line="240" w:lineRule="auto"/>
      <w:ind w:left="720"/>
      <w:contextualSpacing/>
    </w:pPr>
    <w:rPr>
      <w:rFonts w:ascii="Times New Roman" w:eastAsia="Times New Roman" w:hAnsi="Times New Roman" w:cs="Times New Roman"/>
      <w:sz w:val="24"/>
      <w:szCs w:val="24"/>
    </w:rPr>
  </w:style>
  <w:style w:type="paragraph" w:styleId="Textoindependiente">
    <w:name w:val="Body Text"/>
    <w:basedOn w:val="Normal"/>
    <w:link w:val="TextoindependienteCar"/>
    <w:rsid w:val="00D24A83"/>
    <w:pPr>
      <w:spacing w:after="0" w:line="240" w:lineRule="auto"/>
      <w:jc w:val="both"/>
    </w:pPr>
    <w:rPr>
      <w:rFonts w:ascii="Times New Roman" w:eastAsia="Times New Roman" w:hAnsi="Times New Roman" w:cs="Times New Roman"/>
      <w:sz w:val="24"/>
      <w:szCs w:val="20"/>
      <w:lang w:val="es-MX"/>
    </w:rPr>
  </w:style>
  <w:style w:type="character" w:customStyle="1" w:styleId="TextoindependienteCar">
    <w:name w:val="Texto independiente Car"/>
    <w:basedOn w:val="Fuentedeprrafopredeter"/>
    <w:link w:val="Textoindependiente"/>
    <w:rsid w:val="00D24A83"/>
    <w:rPr>
      <w:rFonts w:ascii="Times New Roman" w:eastAsia="Times New Roman" w:hAnsi="Times New Roman" w:cs="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1979</Words>
  <Characters>10885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JDAVID</dc:creator>
  <cp:lastModifiedBy>admin</cp:lastModifiedBy>
  <cp:revision>2</cp:revision>
  <dcterms:created xsi:type="dcterms:W3CDTF">2020-07-23T00:36:00Z</dcterms:created>
  <dcterms:modified xsi:type="dcterms:W3CDTF">2020-07-23T00:36:00Z</dcterms:modified>
</cp:coreProperties>
</file>