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49D" w:rsidRDefault="0028249D" w:rsidP="0028249D">
      <w:pPr>
        <w:shd w:val="clear" w:color="auto" w:fill="FFFFFF"/>
        <w:spacing w:before="100" w:beforeAutospacing="1" w:after="100" w:afterAutospacing="1" w:line="236" w:lineRule="atLeast"/>
        <w:rPr>
          <w:rFonts w:ascii="Arial" w:hAnsi="Arial" w:cs="Arial"/>
          <w:color w:val="333333"/>
          <w:sz w:val="24"/>
          <w:szCs w:val="24"/>
        </w:rPr>
      </w:pPr>
      <w:r>
        <w:rPr>
          <w:rFonts w:ascii="Arial" w:hAnsi="Arial" w:cs="Arial"/>
          <w:b/>
          <w:bCs/>
          <w:color w:val="333333"/>
          <w:sz w:val="24"/>
          <w:szCs w:val="24"/>
        </w:rPr>
        <w:t xml:space="preserve">Cáncer </w:t>
      </w:r>
      <w:proofErr w:type="spellStart"/>
      <w:r>
        <w:rPr>
          <w:rFonts w:ascii="Arial" w:hAnsi="Arial" w:cs="Arial"/>
          <w:b/>
          <w:bCs/>
          <w:color w:val="333333"/>
          <w:sz w:val="24"/>
          <w:szCs w:val="24"/>
        </w:rPr>
        <w:t>colo</w:t>
      </w:r>
      <w:proofErr w:type="spellEnd"/>
      <w:r>
        <w:rPr>
          <w:rFonts w:ascii="Arial" w:hAnsi="Arial" w:cs="Arial"/>
          <w:b/>
          <w:bCs/>
          <w:color w:val="333333"/>
          <w:sz w:val="24"/>
          <w:szCs w:val="24"/>
        </w:rPr>
        <w:t xml:space="preserve"> rectal</w:t>
      </w:r>
    </w:p>
    <w:p w:rsidR="0028249D" w:rsidRDefault="0028249D" w:rsidP="0028249D">
      <w:pPr>
        <w:shd w:val="clear" w:color="auto" w:fill="FFFFFF"/>
        <w:spacing w:before="100" w:beforeAutospacing="1" w:after="100" w:afterAutospacing="1" w:line="279" w:lineRule="atLeast"/>
        <w:rPr>
          <w:rFonts w:ascii="Arial" w:hAnsi="Arial" w:cs="Arial"/>
          <w:i/>
          <w:iCs/>
          <w:color w:val="333333"/>
          <w:sz w:val="24"/>
          <w:szCs w:val="24"/>
        </w:rPr>
      </w:pPr>
      <w:r>
        <w:rPr>
          <w:rFonts w:ascii="Arial" w:hAnsi="Arial" w:cs="Arial"/>
          <w:i/>
          <w:iCs/>
          <w:color w:val="333333"/>
          <w:sz w:val="24"/>
          <w:szCs w:val="24"/>
        </w:rPr>
        <w:t xml:space="preserve">"Una vez que se sospecha el cáncer </w:t>
      </w:r>
      <w:proofErr w:type="spellStart"/>
      <w:r>
        <w:rPr>
          <w:rFonts w:ascii="Arial" w:hAnsi="Arial" w:cs="Arial"/>
          <w:i/>
          <w:iCs/>
          <w:color w:val="333333"/>
          <w:sz w:val="24"/>
          <w:szCs w:val="24"/>
        </w:rPr>
        <w:t>colo</w:t>
      </w:r>
      <w:proofErr w:type="spellEnd"/>
      <w:r>
        <w:rPr>
          <w:rFonts w:ascii="Arial" w:hAnsi="Arial" w:cs="Arial"/>
          <w:i/>
          <w:iCs/>
          <w:color w:val="333333"/>
          <w:sz w:val="24"/>
          <w:szCs w:val="24"/>
        </w:rPr>
        <w:t xml:space="preserve"> rectal, el estudio diagnóstico más preciso y versátil es la colonoscopia"</w:t>
      </w:r>
    </w:p>
    <w:p w:rsidR="0028249D" w:rsidRDefault="0028249D" w:rsidP="0028249D">
      <w:pPr>
        <w:shd w:val="clear" w:color="auto" w:fill="FFFFFF"/>
        <w:spacing w:before="100" w:beforeAutospacing="1" w:after="100" w:afterAutospacing="1" w:line="236" w:lineRule="atLeast"/>
        <w:rPr>
          <w:rFonts w:ascii="Arial" w:hAnsi="Arial" w:cs="Arial"/>
          <w:color w:val="333333"/>
          <w:sz w:val="24"/>
          <w:szCs w:val="24"/>
        </w:rPr>
      </w:pPr>
      <w:r>
        <w:rPr>
          <w:rFonts w:ascii="Arial" w:hAnsi="Arial" w:cs="Arial"/>
          <w:color w:val="333333"/>
          <w:sz w:val="24"/>
          <w:szCs w:val="24"/>
        </w:rPr>
        <w:t xml:space="preserve">En EE. UU., el cáncer </w:t>
      </w:r>
      <w:proofErr w:type="spellStart"/>
      <w:r>
        <w:rPr>
          <w:rFonts w:ascii="Arial" w:hAnsi="Arial" w:cs="Arial"/>
          <w:color w:val="333333"/>
          <w:sz w:val="24"/>
          <w:szCs w:val="24"/>
        </w:rPr>
        <w:t>colo</w:t>
      </w:r>
      <w:proofErr w:type="spellEnd"/>
      <w:r>
        <w:rPr>
          <w:rFonts w:ascii="Arial" w:hAnsi="Arial" w:cs="Arial"/>
          <w:color w:val="333333"/>
          <w:sz w:val="24"/>
          <w:szCs w:val="24"/>
        </w:rPr>
        <w:t xml:space="preserve"> rectal es la tercera causa más común de cáncer.</w:t>
      </w:r>
    </w:p>
    <w:p w:rsidR="0028249D" w:rsidRDefault="0028249D" w:rsidP="0028249D">
      <w:pPr>
        <w:shd w:val="clear" w:color="auto" w:fill="FFFFFF"/>
        <w:spacing w:before="100" w:beforeAutospacing="1" w:after="100" w:afterAutospacing="1" w:line="236" w:lineRule="atLeast"/>
        <w:rPr>
          <w:rFonts w:ascii="Arial" w:hAnsi="Arial" w:cs="Arial"/>
          <w:color w:val="333333"/>
          <w:sz w:val="24"/>
          <w:szCs w:val="24"/>
        </w:rPr>
      </w:pPr>
      <w:r>
        <w:rPr>
          <w:rFonts w:ascii="Arial" w:hAnsi="Arial" w:cs="Arial"/>
          <w:color w:val="333333"/>
          <w:sz w:val="24"/>
          <w:szCs w:val="24"/>
        </w:rPr>
        <w:t xml:space="preserve">Las guías nacionales que recomiendan la colonoscopia (a partir de los 50 años para las personas con riesgo estándar) han tenido un impacto significativo en las tasas de detección precoz, que se ha traducido en una disminución significativa de las tasas de mortalidad. Sin embargo, el cáncer </w:t>
      </w:r>
      <w:proofErr w:type="spellStart"/>
      <w:r>
        <w:rPr>
          <w:rFonts w:ascii="Arial" w:hAnsi="Arial" w:cs="Arial"/>
          <w:color w:val="333333"/>
          <w:sz w:val="24"/>
          <w:szCs w:val="24"/>
        </w:rPr>
        <w:t>colo</w:t>
      </w:r>
      <w:proofErr w:type="spellEnd"/>
      <w:r>
        <w:rPr>
          <w:rFonts w:ascii="Arial" w:hAnsi="Arial" w:cs="Arial"/>
          <w:color w:val="333333"/>
          <w:sz w:val="24"/>
          <w:szCs w:val="24"/>
        </w:rPr>
        <w:t xml:space="preserve"> rectal no diagnosticado es una de las razones más comunes de demandas por mala praxis médica, por lo general debido a que el paciente no fue derivado para la realización de una colonoscopia, según lo dictan las guías nacionales.</w:t>
      </w:r>
    </w:p>
    <w:p w:rsidR="0028249D" w:rsidRDefault="0028249D" w:rsidP="0028249D">
      <w:pPr>
        <w:shd w:val="clear" w:color="auto" w:fill="FFFFFF"/>
        <w:spacing w:before="100" w:beforeAutospacing="1" w:after="100" w:afterAutospacing="1" w:line="236" w:lineRule="atLeast"/>
        <w:rPr>
          <w:rFonts w:ascii="Arial" w:hAnsi="Arial" w:cs="Arial"/>
          <w:color w:val="333333"/>
          <w:sz w:val="24"/>
          <w:szCs w:val="24"/>
        </w:rPr>
      </w:pPr>
      <w:r>
        <w:rPr>
          <w:rFonts w:ascii="Arial" w:hAnsi="Arial" w:cs="Arial"/>
          <w:b/>
          <w:bCs/>
          <w:i/>
          <w:iCs/>
          <w:color w:val="333333"/>
          <w:sz w:val="24"/>
          <w:szCs w:val="24"/>
        </w:rPr>
        <w:t>Síntomas que dependen de la localización del tumor</w:t>
      </w:r>
    </w:p>
    <w:p w:rsidR="0028249D" w:rsidRDefault="0028249D" w:rsidP="0028249D">
      <w:pPr>
        <w:shd w:val="clear" w:color="auto" w:fill="FFFFFF"/>
        <w:spacing w:before="100" w:beforeAutospacing="1" w:after="100" w:afterAutospacing="1" w:line="236" w:lineRule="atLeast"/>
        <w:rPr>
          <w:rFonts w:ascii="Arial" w:hAnsi="Arial" w:cs="Arial"/>
          <w:color w:val="333333"/>
          <w:sz w:val="24"/>
          <w:szCs w:val="24"/>
        </w:rPr>
      </w:pPr>
      <w:r>
        <w:rPr>
          <w:rFonts w:ascii="Arial" w:hAnsi="Arial" w:cs="Arial"/>
          <w:color w:val="333333"/>
          <w:sz w:val="24"/>
          <w:szCs w:val="24"/>
        </w:rPr>
        <w:t>En los casos sintomáticos, las manifestaciones clínicas varían en función de la localización del tumor.</w:t>
      </w:r>
    </w:p>
    <w:p w:rsidR="0028249D" w:rsidRDefault="0028249D" w:rsidP="0028249D">
      <w:pPr>
        <w:shd w:val="clear" w:color="auto" w:fill="FFFFFF"/>
        <w:spacing w:before="100" w:beforeAutospacing="1" w:after="100" w:afterAutospacing="1" w:line="236" w:lineRule="atLeast"/>
        <w:rPr>
          <w:rFonts w:ascii="Arial" w:hAnsi="Arial" w:cs="Arial"/>
          <w:color w:val="333333"/>
          <w:sz w:val="24"/>
          <w:szCs w:val="24"/>
        </w:rPr>
      </w:pPr>
      <w:r>
        <w:rPr>
          <w:rFonts w:ascii="Arial" w:hAnsi="Arial" w:cs="Arial"/>
          <w:color w:val="333333"/>
          <w:sz w:val="24"/>
          <w:szCs w:val="24"/>
        </w:rPr>
        <w:t xml:space="preserve">Los </w:t>
      </w:r>
      <w:r>
        <w:rPr>
          <w:rFonts w:ascii="Arial" w:hAnsi="Arial" w:cs="Arial"/>
          <w:i/>
          <w:iCs/>
          <w:color w:val="333333"/>
          <w:sz w:val="24"/>
          <w:szCs w:val="24"/>
        </w:rPr>
        <w:t>tumores -del lado izquierdo</w:t>
      </w:r>
      <w:r>
        <w:rPr>
          <w:rFonts w:ascii="Arial" w:hAnsi="Arial" w:cs="Arial"/>
          <w:color w:val="333333"/>
          <w:sz w:val="24"/>
          <w:szCs w:val="24"/>
        </w:rPr>
        <w:t xml:space="preserve"> pueden presentarse con  </w:t>
      </w:r>
      <w:proofErr w:type="spellStart"/>
      <w:r>
        <w:rPr>
          <w:rFonts w:ascii="Arial" w:hAnsi="Arial" w:cs="Arial"/>
          <w:color w:val="333333"/>
          <w:sz w:val="24"/>
          <w:szCs w:val="24"/>
        </w:rPr>
        <w:t>hematoquecia</w:t>
      </w:r>
      <w:proofErr w:type="spellEnd"/>
      <w:r>
        <w:rPr>
          <w:rFonts w:ascii="Arial" w:hAnsi="Arial" w:cs="Arial"/>
          <w:color w:val="333333"/>
          <w:sz w:val="24"/>
          <w:szCs w:val="24"/>
        </w:rPr>
        <w:t>, dolor abdominal tipo cólico, y cambios en los hábitos intestinales; y debido a que el colon  descendente tiene una luz más pequeña que el colon derecho, y a que los tumores son típicamente anulares, los cánceres del colon izquierdo pueden presentarse con distensión abdominal con o sin obstrucción intestinal o náuseas y vómitos.</w:t>
      </w:r>
    </w:p>
    <w:p w:rsidR="0028249D" w:rsidRDefault="0028249D" w:rsidP="0028249D">
      <w:pPr>
        <w:shd w:val="clear" w:color="auto" w:fill="FFFFFF"/>
        <w:spacing w:before="100" w:beforeAutospacing="1" w:after="100" w:afterAutospacing="1" w:line="236" w:lineRule="atLeast"/>
        <w:rPr>
          <w:rFonts w:ascii="Arial" w:hAnsi="Arial" w:cs="Arial"/>
          <w:color w:val="333333"/>
          <w:sz w:val="24"/>
          <w:szCs w:val="24"/>
        </w:rPr>
      </w:pPr>
      <w:r>
        <w:rPr>
          <w:rFonts w:ascii="Arial" w:hAnsi="Arial" w:cs="Arial"/>
          <w:color w:val="333333"/>
          <w:sz w:val="24"/>
          <w:szCs w:val="24"/>
        </w:rPr>
        <w:t xml:space="preserve">Los </w:t>
      </w:r>
      <w:r>
        <w:rPr>
          <w:rFonts w:ascii="Arial" w:hAnsi="Arial" w:cs="Arial"/>
          <w:i/>
          <w:iCs/>
          <w:color w:val="333333"/>
          <w:sz w:val="24"/>
          <w:szCs w:val="24"/>
        </w:rPr>
        <w:t xml:space="preserve">tumores del lado derecho </w:t>
      </w:r>
      <w:r>
        <w:rPr>
          <w:rFonts w:ascii="Arial" w:hAnsi="Arial" w:cs="Arial"/>
          <w:color w:val="333333"/>
          <w:sz w:val="24"/>
          <w:szCs w:val="24"/>
        </w:rPr>
        <w:t xml:space="preserve">habitualmente se presentan con anemia </w:t>
      </w:r>
      <w:proofErr w:type="spellStart"/>
      <w:r>
        <w:rPr>
          <w:rFonts w:ascii="Arial" w:hAnsi="Arial" w:cs="Arial"/>
          <w:color w:val="333333"/>
          <w:sz w:val="24"/>
          <w:szCs w:val="24"/>
        </w:rPr>
        <w:t>ferropénica</w:t>
      </w:r>
      <w:proofErr w:type="spellEnd"/>
      <w:r>
        <w:rPr>
          <w:rFonts w:ascii="Arial" w:hAnsi="Arial" w:cs="Arial"/>
          <w:color w:val="333333"/>
          <w:sz w:val="24"/>
          <w:szCs w:val="24"/>
        </w:rPr>
        <w:t xml:space="preserve"> debido a una pérdida de sangre no reconocida.</w:t>
      </w:r>
    </w:p>
    <w:p w:rsidR="0028249D" w:rsidRDefault="0028249D" w:rsidP="0028249D">
      <w:pPr>
        <w:shd w:val="clear" w:color="auto" w:fill="FFFFFF"/>
        <w:spacing w:before="100" w:beforeAutospacing="1" w:after="100" w:afterAutospacing="1" w:line="236" w:lineRule="atLeast"/>
        <w:rPr>
          <w:rFonts w:ascii="Arial" w:hAnsi="Arial" w:cs="Arial"/>
          <w:color w:val="333333"/>
          <w:sz w:val="24"/>
          <w:szCs w:val="24"/>
        </w:rPr>
      </w:pPr>
      <w:r>
        <w:rPr>
          <w:rFonts w:ascii="Arial" w:hAnsi="Arial" w:cs="Arial"/>
          <w:color w:val="333333"/>
          <w:sz w:val="24"/>
          <w:szCs w:val="24"/>
        </w:rPr>
        <w:t xml:space="preserve">Los </w:t>
      </w:r>
      <w:r>
        <w:rPr>
          <w:rFonts w:ascii="Arial" w:hAnsi="Arial" w:cs="Arial"/>
          <w:i/>
          <w:iCs/>
          <w:color w:val="333333"/>
          <w:sz w:val="24"/>
          <w:szCs w:val="24"/>
        </w:rPr>
        <w:t xml:space="preserve">tumores cercanos al recto </w:t>
      </w:r>
      <w:r>
        <w:rPr>
          <w:rFonts w:ascii="Arial" w:hAnsi="Arial" w:cs="Arial"/>
          <w:color w:val="333333"/>
          <w:sz w:val="24"/>
          <w:szCs w:val="24"/>
        </w:rPr>
        <w:t>pueden causar tenesmo, dolor rectal y disminución del calibre de las heces.</w:t>
      </w:r>
    </w:p>
    <w:p w:rsidR="0028249D" w:rsidRDefault="0028249D" w:rsidP="0028249D">
      <w:pPr>
        <w:shd w:val="clear" w:color="auto" w:fill="FFFFFF"/>
        <w:spacing w:before="100" w:beforeAutospacing="1" w:after="100" w:afterAutospacing="1" w:line="236" w:lineRule="atLeast"/>
        <w:rPr>
          <w:rFonts w:ascii="Arial" w:hAnsi="Arial" w:cs="Arial"/>
          <w:color w:val="333333"/>
          <w:sz w:val="24"/>
          <w:szCs w:val="24"/>
        </w:rPr>
      </w:pPr>
      <w:r>
        <w:rPr>
          <w:rFonts w:ascii="Arial" w:hAnsi="Arial" w:cs="Arial"/>
          <w:color w:val="333333"/>
          <w:sz w:val="24"/>
          <w:szCs w:val="24"/>
        </w:rPr>
        <w:t>En EE.UU., el 20% de los pacientes</w:t>
      </w:r>
      <w:r>
        <w:rPr>
          <w:rFonts w:ascii="Arial" w:hAnsi="Arial" w:cs="Arial"/>
          <w:color w:val="333333"/>
          <w:sz w:val="17"/>
          <w:szCs w:val="17"/>
        </w:rPr>
        <w:t xml:space="preserve"> </w:t>
      </w:r>
      <w:r>
        <w:rPr>
          <w:rFonts w:ascii="Arial" w:hAnsi="Arial" w:cs="Arial"/>
          <w:color w:val="333333"/>
          <w:sz w:val="24"/>
          <w:szCs w:val="24"/>
        </w:rPr>
        <w:t xml:space="preserve">con cáncer </w:t>
      </w:r>
      <w:proofErr w:type="spellStart"/>
      <w:r>
        <w:rPr>
          <w:rFonts w:ascii="Arial" w:hAnsi="Arial" w:cs="Arial"/>
          <w:color w:val="333333"/>
          <w:sz w:val="24"/>
          <w:szCs w:val="24"/>
        </w:rPr>
        <w:t>colorrectal</w:t>
      </w:r>
      <w:proofErr w:type="spellEnd"/>
      <w:r>
        <w:rPr>
          <w:rFonts w:ascii="Arial" w:hAnsi="Arial" w:cs="Arial"/>
          <w:color w:val="333333"/>
          <w:sz w:val="24"/>
          <w:szCs w:val="24"/>
        </w:rPr>
        <w:t xml:space="preserve"> tiene metástasis a distancia en el momento del diagnóstico, siendo los sitios afectados más comunes los ganglios linfáticos, el hígado, los pulmones, y el peritoneo.</w:t>
      </w:r>
    </w:p>
    <w:p w:rsidR="0028249D" w:rsidRDefault="0028249D" w:rsidP="0028249D">
      <w:pPr>
        <w:shd w:val="clear" w:color="auto" w:fill="FFFFFF"/>
        <w:spacing w:before="100" w:beforeAutospacing="1" w:after="100" w:afterAutospacing="1" w:line="236" w:lineRule="atLeast"/>
        <w:rPr>
          <w:rFonts w:ascii="Arial" w:hAnsi="Arial" w:cs="Arial"/>
          <w:color w:val="333333"/>
          <w:sz w:val="24"/>
          <w:szCs w:val="24"/>
        </w:rPr>
      </w:pPr>
      <w:r>
        <w:rPr>
          <w:rFonts w:ascii="Arial" w:hAnsi="Arial" w:cs="Arial"/>
          <w:color w:val="333333"/>
          <w:sz w:val="24"/>
          <w:szCs w:val="24"/>
        </w:rPr>
        <w:t xml:space="preserve">Las presentaciones poco comunes de cáncer </w:t>
      </w:r>
      <w:proofErr w:type="spellStart"/>
      <w:r>
        <w:rPr>
          <w:rFonts w:ascii="Arial" w:hAnsi="Arial" w:cs="Arial"/>
          <w:color w:val="333333"/>
          <w:sz w:val="24"/>
          <w:szCs w:val="24"/>
        </w:rPr>
        <w:t>colorrectal</w:t>
      </w:r>
      <w:proofErr w:type="spellEnd"/>
      <w:r>
        <w:rPr>
          <w:rFonts w:ascii="Arial" w:hAnsi="Arial" w:cs="Arial"/>
          <w:color w:val="333333"/>
          <w:sz w:val="24"/>
          <w:szCs w:val="24"/>
        </w:rPr>
        <w:t xml:space="preserve"> incluyen la </w:t>
      </w:r>
      <w:proofErr w:type="spellStart"/>
      <w:r>
        <w:rPr>
          <w:rFonts w:ascii="Arial" w:hAnsi="Arial" w:cs="Arial"/>
          <w:color w:val="333333"/>
          <w:sz w:val="24"/>
          <w:szCs w:val="24"/>
        </w:rPr>
        <w:t>neumaturia</w:t>
      </w:r>
      <w:proofErr w:type="spellEnd"/>
      <w:r>
        <w:rPr>
          <w:rFonts w:ascii="Arial" w:hAnsi="Arial" w:cs="Arial"/>
          <w:color w:val="333333"/>
          <w:sz w:val="24"/>
          <w:szCs w:val="24"/>
        </w:rPr>
        <w:t xml:space="preserve">, la </w:t>
      </w:r>
      <w:proofErr w:type="spellStart"/>
      <w:r>
        <w:rPr>
          <w:rFonts w:ascii="Arial" w:hAnsi="Arial" w:cs="Arial"/>
          <w:color w:val="333333"/>
          <w:sz w:val="24"/>
          <w:szCs w:val="24"/>
        </w:rPr>
        <w:t>fecaluria</w:t>
      </w:r>
      <w:proofErr w:type="spellEnd"/>
      <w:r>
        <w:rPr>
          <w:rFonts w:ascii="Arial" w:hAnsi="Arial" w:cs="Arial"/>
          <w:color w:val="333333"/>
          <w:sz w:val="24"/>
          <w:szCs w:val="24"/>
        </w:rPr>
        <w:t xml:space="preserve"> o la infección recurrente del tracto urinario debido a una fístula, bacteriemia por </w:t>
      </w:r>
      <w:proofErr w:type="spellStart"/>
      <w:r>
        <w:rPr>
          <w:rFonts w:ascii="Arial" w:hAnsi="Arial" w:cs="Arial"/>
          <w:i/>
          <w:iCs/>
          <w:color w:val="333333"/>
          <w:sz w:val="24"/>
          <w:szCs w:val="24"/>
        </w:rPr>
        <w:t>Streptococcus</w:t>
      </w:r>
      <w:proofErr w:type="spellEnd"/>
      <w:r>
        <w:rPr>
          <w:rFonts w:ascii="Arial" w:hAnsi="Arial" w:cs="Arial"/>
          <w:i/>
          <w:iCs/>
          <w:color w:val="333333"/>
          <w:sz w:val="24"/>
          <w:szCs w:val="24"/>
        </w:rPr>
        <w:t xml:space="preserve"> </w:t>
      </w:r>
      <w:proofErr w:type="spellStart"/>
      <w:r>
        <w:rPr>
          <w:rFonts w:ascii="Arial" w:hAnsi="Arial" w:cs="Arial"/>
          <w:i/>
          <w:iCs/>
          <w:color w:val="333333"/>
          <w:sz w:val="24"/>
          <w:szCs w:val="24"/>
        </w:rPr>
        <w:t>bovis</w:t>
      </w:r>
      <w:proofErr w:type="spellEnd"/>
      <w:r>
        <w:rPr>
          <w:rFonts w:ascii="Arial" w:hAnsi="Arial" w:cs="Arial"/>
          <w:color w:val="333333"/>
          <w:sz w:val="24"/>
          <w:szCs w:val="24"/>
        </w:rPr>
        <w:t xml:space="preserve"> o </w:t>
      </w:r>
      <w:proofErr w:type="spellStart"/>
      <w:r>
        <w:rPr>
          <w:rFonts w:ascii="Arial" w:hAnsi="Arial" w:cs="Arial"/>
          <w:i/>
          <w:iCs/>
          <w:color w:val="333333"/>
          <w:sz w:val="24"/>
          <w:szCs w:val="24"/>
        </w:rPr>
        <w:t>Clostridium</w:t>
      </w:r>
      <w:proofErr w:type="spellEnd"/>
      <w:r>
        <w:rPr>
          <w:rFonts w:ascii="Arial" w:hAnsi="Arial" w:cs="Arial"/>
          <w:color w:val="333333"/>
          <w:sz w:val="24"/>
          <w:szCs w:val="24"/>
        </w:rPr>
        <w:t xml:space="preserve"> </w:t>
      </w:r>
      <w:proofErr w:type="spellStart"/>
      <w:r>
        <w:rPr>
          <w:rFonts w:ascii="Arial" w:hAnsi="Arial" w:cs="Arial"/>
          <w:i/>
          <w:iCs/>
          <w:color w:val="333333"/>
          <w:sz w:val="24"/>
          <w:szCs w:val="24"/>
        </w:rPr>
        <w:t>septicum</w:t>
      </w:r>
      <w:proofErr w:type="spellEnd"/>
      <w:r>
        <w:rPr>
          <w:rFonts w:ascii="Arial" w:hAnsi="Arial" w:cs="Arial"/>
          <w:color w:val="333333"/>
          <w:sz w:val="24"/>
          <w:szCs w:val="24"/>
        </w:rPr>
        <w:t xml:space="preserve">, y al absceso </w:t>
      </w:r>
      <w:proofErr w:type="spellStart"/>
      <w:r>
        <w:rPr>
          <w:rFonts w:ascii="Arial" w:hAnsi="Arial" w:cs="Arial"/>
          <w:color w:val="333333"/>
          <w:sz w:val="24"/>
          <w:szCs w:val="24"/>
        </w:rPr>
        <w:t>intrabdominal</w:t>
      </w:r>
      <w:proofErr w:type="spellEnd"/>
      <w:r>
        <w:rPr>
          <w:rFonts w:ascii="Arial" w:hAnsi="Arial" w:cs="Arial"/>
          <w:color w:val="333333"/>
          <w:sz w:val="24"/>
          <w:szCs w:val="24"/>
        </w:rPr>
        <w:t xml:space="preserve"> sobre una perforación intestinal localizada.</w:t>
      </w:r>
    </w:p>
    <w:p w:rsidR="0028249D" w:rsidRDefault="0028249D" w:rsidP="0028249D">
      <w:pPr>
        <w:shd w:val="clear" w:color="auto" w:fill="FFFFFF"/>
        <w:spacing w:before="100" w:beforeAutospacing="1" w:after="100" w:afterAutospacing="1" w:line="236" w:lineRule="atLeast"/>
        <w:rPr>
          <w:rFonts w:ascii="Arial" w:hAnsi="Arial" w:cs="Arial"/>
          <w:color w:val="333333"/>
          <w:sz w:val="24"/>
          <w:szCs w:val="24"/>
        </w:rPr>
      </w:pPr>
      <w:r>
        <w:rPr>
          <w:rFonts w:ascii="Arial" w:hAnsi="Arial" w:cs="Arial"/>
          <w:b/>
          <w:bCs/>
          <w:i/>
          <w:iCs/>
          <w:color w:val="333333"/>
          <w:sz w:val="24"/>
          <w:szCs w:val="24"/>
        </w:rPr>
        <w:t>Estudios iniciales</w:t>
      </w:r>
    </w:p>
    <w:p w:rsidR="0028249D" w:rsidRDefault="0028249D" w:rsidP="0028249D">
      <w:pPr>
        <w:shd w:val="clear" w:color="auto" w:fill="FFFFFF"/>
        <w:spacing w:before="100" w:beforeAutospacing="1" w:after="100" w:afterAutospacing="1" w:line="236" w:lineRule="atLeast"/>
        <w:rPr>
          <w:rFonts w:ascii="Arial" w:hAnsi="Arial" w:cs="Arial"/>
          <w:color w:val="333333"/>
          <w:sz w:val="24"/>
          <w:szCs w:val="24"/>
        </w:rPr>
      </w:pPr>
      <w:r>
        <w:rPr>
          <w:rFonts w:ascii="Arial" w:hAnsi="Arial" w:cs="Arial"/>
          <w:color w:val="333333"/>
          <w:sz w:val="24"/>
          <w:szCs w:val="24"/>
        </w:rPr>
        <w:t xml:space="preserve">Una vez que se sospecha el cáncer </w:t>
      </w:r>
      <w:proofErr w:type="spellStart"/>
      <w:r>
        <w:rPr>
          <w:rFonts w:ascii="Arial" w:hAnsi="Arial" w:cs="Arial"/>
          <w:color w:val="333333"/>
          <w:sz w:val="24"/>
          <w:szCs w:val="24"/>
        </w:rPr>
        <w:t>colorrectal</w:t>
      </w:r>
      <w:proofErr w:type="spellEnd"/>
      <w:r>
        <w:rPr>
          <w:rFonts w:ascii="Arial" w:hAnsi="Arial" w:cs="Arial"/>
          <w:color w:val="333333"/>
          <w:sz w:val="24"/>
          <w:szCs w:val="24"/>
        </w:rPr>
        <w:t xml:space="preserve">, el estudio diagnóstico más preciso y versátil es la colonoscopia, la cual no solo permite la localización y la biopsia de las lesiones en todo el intestino grueso sino que también detecta </w:t>
      </w:r>
      <w:r>
        <w:rPr>
          <w:rFonts w:ascii="Arial" w:hAnsi="Arial" w:cs="Arial"/>
          <w:b/>
          <w:i/>
          <w:color w:val="333333"/>
          <w:sz w:val="24"/>
          <w:szCs w:val="24"/>
          <w:u w:val="single"/>
        </w:rPr>
        <w:t>neoplasias sincrónicas</w:t>
      </w:r>
      <w:r>
        <w:rPr>
          <w:rFonts w:ascii="Arial" w:hAnsi="Arial" w:cs="Arial"/>
          <w:b/>
          <w:color w:val="333333"/>
          <w:sz w:val="24"/>
          <w:szCs w:val="24"/>
        </w:rPr>
        <w:t xml:space="preserve"> </w:t>
      </w:r>
      <w:r>
        <w:rPr>
          <w:rFonts w:ascii="Arial" w:hAnsi="Arial" w:cs="Arial"/>
          <w:color w:val="333333"/>
          <w:sz w:val="24"/>
          <w:szCs w:val="24"/>
        </w:rPr>
        <w:t>y permite la extirpación de pólipos.</w:t>
      </w:r>
    </w:p>
    <w:p w:rsidR="0028249D" w:rsidRDefault="0028249D" w:rsidP="0028249D">
      <w:pPr>
        <w:shd w:val="clear" w:color="auto" w:fill="FFFFFF"/>
        <w:spacing w:before="100" w:beforeAutospacing="1" w:after="100" w:afterAutospacing="1" w:line="236" w:lineRule="atLeast"/>
        <w:rPr>
          <w:rFonts w:ascii="Arial" w:hAnsi="Arial" w:cs="Arial"/>
          <w:b/>
          <w:i/>
          <w:color w:val="333333"/>
          <w:sz w:val="24"/>
          <w:szCs w:val="24"/>
          <w:u w:val="single"/>
        </w:rPr>
      </w:pPr>
      <w:r>
        <w:rPr>
          <w:rFonts w:ascii="Arial" w:hAnsi="Arial" w:cs="Arial"/>
          <w:color w:val="333333"/>
          <w:sz w:val="24"/>
          <w:szCs w:val="24"/>
        </w:rPr>
        <w:lastRenderedPageBreak/>
        <w:t xml:space="preserve">Cuando la colonoscopia está contraindicada, una alternativa es la </w:t>
      </w:r>
      <w:proofErr w:type="spellStart"/>
      <w:r>
        <w:rPr>
          <w:rFonts w:ascii="Arial" w:hAnsi="Arial" w:cs="Arial"/>
          <w:b/>
          <w:color w:val="333333"/>
          <w:sz w:val="24"/>
          <w:szCs w:val="24"/>
          <w:u w:val="single"/>
        </w:rPr>
        <w:t>colonografía</w:t>
      </w:r>
      <w:proofErr w:type="spellEnd"/>
      <w:r>
        <w:rPr>
          <w:rFonts w:ascii="Arial" w:hAnsi="Arial" w:cs="Arial"/>
          <w:b/>
          <w:color w:val="333333"/>
          <w:sz w:val="24"/>
          <w:szCs w:val="24"/>
          <w:u w:val="single"/>
        </w:rPr>
        <w:t xml:space="preserve"> por tomografía computarizada</w:t>
      </w:r>
      <w:r>
        <w:rPr>
          <w:rFonts w:ascii="Arial" w:hAnsi="Arial" w:cs="Arial"/>
          <w:color w:val="333333"/>
          <w:sz w:val="24"/>
          <w:szCs w:val="24"/>
        </w:rPr>
        <w:t xml:space="preserve"> (TC), pero con la que solo se pueden detectar los </w:t>
      </w:r>
      <w:r>
        <w:rPr>
          <w:rFonts w:ascii="Arial" w:hAnsi="Arial" w:cs="Arial"/>
          <w:b/>
          <w:i/>
          <w:color w:val="333333"/>
          <w:sz w:val="24"/>
          <w:szCs w:val="24"/>
          <w:u w:val="single"/>
        </w:rPr>
        <w:t>tumores &gt; 6 mm.</w:t>
      </w:r>
    </w:p>
    <w:p w:rsidR="0028249D" w:rsidRDefault="0028249D" w:rsidP="0028249D">
      <w:pPr>
        <w:shd w:val="clear" w:color="auto" w:fill="FFFFFF"/>
        <w:spacing w:before="100" w:beforeAutospacing="1" w:after="100" w:afterAutospacing="1" w:line="236" w:lineRule="atLeast"/>
        <w:rPr>
          <w:rFonts w:ascii="Arial" w:hAnsi="Arial" w:cs="Arial"/>
          <w:color w:val="333333"/>
          <w:sz w:val="24"/>
          <w:szCs w:val="24"/>
        </w:rPr>
      </w:pPr>
      <w:r>
        <w:rPr>
          <w:rFonts w:ascii="Arial" w:hAnsi="Arial" w:cs="Arial"/>
          <w:color w:val="333333"/>
          <w:sz w:val="24"/>
          <w:szCs w:val="24"/>
        </w:rPr>
        <w:t xml:space="preserve">Según la ACS, los hombres y las mujeres con un riesgo promedio deben someterse a la detección del cáncer </w:t>
      </w:r>
      <w:proofErr w:type="spellStart"/>
      <w:r>
        <w:rPr>
          <w:rFonts w:ascii="Arial" w:hAnsi="Arial" w:cs="Arial"/>
          <w:color w:val="333333"/>
          <w:sz w:val="24"/>
          <w:szCs w:val="24"/>
        </w:rPr>
        <w:t>colorrectal</w:t>
      </w:r>
      <w:proofErr w:type="spellEnd"/>
      <w:r>
        <w:rPr>
          <w:rFonts w:ascii="Arial" w:hAnsi="Arial" w:cs="Arial"/>
          <w:color w:val="333333"/>
          <w:sz w:val="24"/>
          <w:szCs w:val="24"/>
        </w:rPr>
        <w:t xml:space="preserve"> a partir de los 50 años. Las recomendaciones de la ACS para la detección de pólipos y cáncer </w:t>
      </w:r>
      <w:proofErr w:type="spellStart"/>
      <w:r>
        <w:rPr>
          <w:rFonts w:ascii="Arial" w:hAnsi="Arial" w:cs="Arial"/>
          <w:color w:val="333333"/>
          <w:sz w:val="24"/>
          <w:szCs w:val="24"/>
        </w:rPr>
        <w:t>colorrectal</w:t>
      </w:r>
      <w:proofErr w:type="spellEnd"/>
      <w:r>
        <w:rPr>
          <w:rFonts w:ascii="Arial" w:hAnsi="Arial" w:cs="Arial"/>
          <w:color w:val="333333"/>
          <w:sz w:val="24"/>
          <w:szCs w:val="24"/>
        </w:rPr>
        <w:t xml:space="preserve"> incluyen la </w:t>
      </w:r>
      <w:proofErr w:type="spellStart"/>
      <w:r>
        <w:rPr>
          <w:rFonts w:ascii="Arial" w:hAnsi="Arial" w:cs="Arial"/>
          <w:color w:val="333333"/>
          <w:sz w:val="24"/>
          <w:szCs w:val="24"/>
        </w:rPr>
        <w:t>sigmoidoscopia</w:t>
      </w:r>
      <w:proofErr w:type="spellEnd"/>
      <w:r>
        <w:rPr>
          <w:rFonts w:ascii="Arial" w:hAnsi="Arial" w:cs="Arial"/>
          <w:color w:val="333333"/>
          <w:sz w:val="24"/>
          <w:szCs w:val="24"/>
        </w:rPr>
        <w:t xml:space="preserve"> flexible cada 5 años, la colonoscopia cada 10 años, el enema con doble contraste de bario cada 5 años o, la </w:t>
      </w:r>
      <w:proofErr w:type="spellStart"/>
      <w:r>
        <w:rPr>
          <w:rFonts w:ascii="Arial" w:hAnsi="Arial" w:cs="Arial"/>
          <w:color w:val="333333"/>
          <w:sz w:val="24"/>
          <w:szCs w:val="24"/>
        </w:rPr>
        <w:t>colonografía</w:t>
      </w:r>
      <w:proofErr w:type="spellEnd"/>
      <w:r>
        <w:rPr>
          <w:rFonts w:ascii="Arial" w:hAnsi="Arial" w:cs="Arial"/>
          <w:color w:val="333333"/>
          <w:sz w:val="24"/>
          <w:szCs w:val="24"/>
        </w:rPr>
        <w:t xml:space="preserve"> por TC cada 5 años. Los exámenes que detectan el cáncer y no los pólipos incluyen el </w:t>
      </w:r>
      <w:r>
        <w:rPr>
          <w:rFonts w:ascii="Arial" w:hAnsi="Arial" w:cs="Arial"/>
          <w:b/>
          <w:color w:val="333333"/>
          <w:sz w:val="24"/>
          <w:szCs w:val="24"/>
          <w:u w:val="single"/>
        </w:rPr>
        <w:t>test de sangre oculta en materia fecal con</w:t>
      </w:r>
      <w:r>
        <w:rPr>
          <w:rFonts w:ascii="Arial" w:hAnsi="Arial" w:cs="Arial"/>
          <w:color w:val="333333"/>
          <w:sz w:val="24"/>
          <w:szCs w:val="24"/>
        </w:rPr>
        <w:t xml:space="preserve"> guayaco (anual), el análisis </w:t>
      </w:r>
      <w:proofErr w:type="spellStart"/>
      <w:r>
        <w:rPr>
          <w:rFonts w:ascii="Arial" w:hAnsi="Arial" w:cs="Arial"/>
          <w:b/>
          <w:color w:val="333333"/>
          <w:sz w:val="24"/>
          <w:szCs w:val="24"/>
          <w:u w:val="single"/>
        </w:rPr>
        <w:t>inmunoquímico</w:t>
      </w:r>
      <w:proofErr w:type="spellEnd"/>
      <w:r>
        <w:rPr>
          <w:rFonts w:ascii="Arial" w:hAnsi="Arial" w:cs="Arial"/>
          <w:b/>
          <w:color w:val="333333"/>
          <w:sz w:val="24"/>
          <w:szCs w:val="24"/>
          <w:u w:val="single"/>
        </w:rPr>
        <w:t xml:space="preserve"> fecal (anual</w:t>
      </w:r>
      <w:r>
        <w:rPr>
          <w:rFonts w:ascii="Arial" w:hAnsi="Arial" w:cs="Arial"/>
          <w:color w:val="333333"/>
          <w:sz w:val="24"/>
          <w:szCs w:val="24"/>
        </w:rPr>
        <w:t xml:space="preserve">) y </w:t>
      </w:r>
      <w:r>
        <w:rPr>
          <w:rFonts w:ascii="Arial" w:hAnsi="Arial" w:cs="Arial"/>
          <w:i/>
          <w:color w:val="333333"/>
          <w:sz w:val="24"/>
          <w:szCs w:val="24"/>
          <w:u w:val="single"/>
        </w:rPr>
        <w:t>la prueba de ADN en las heces (cada 3 años</w:t>
      </w:r>
      <w:r>
        <w:rPr>
          <w:rFonts w:ascii="Arial" w:hAnsi="Arial" w:cs="Arial"/>
          <w:color w:val="333333"/>
          <w:sz w:val="24"/>
          <w:szCs w:val="24"/>
        </w:rPr>
        <w:t>). Estas recomendaciones son  bastante consistentes con las recomendaciones de la NCCN y la USPSTF</w:t>
      </w:r>
    </w:p>
    <w:p w:rsidR="0028249D" w:rsidRDefault="0028249D" w:rsidP="0028249D">
      <w:pPr>
        <w:shd w:val="clear" w:color="auto" w:fill="FFFFFF"/>
        <w:spacing w:before="100" w:beforeAutospacing="1" w:after="100" w:afterAutospacing="1" w:line="236" w:lineRule="atLeast"/>
        <w:rPr>
          <w:rFonts w:ascii="Arial" w:hAnsi="Arial" w:cs="Arial"/>
          <w:color w:val="333333"/>
          <w:sz w:val="24"/>
          <w:szCs w:val="24"/>
        </w:rPr>
      </w:pPr>
      <w:r>
        <w:rPr>
          <w:rFonts w:ascii="Arial" w:hAnsi="Arial" w:cs="Arial"/>
          <w:b/>
          <w:bCs/>
          <w:i/>
          <w:iCs/>
          <w:color w:val="333333"/>
          <w:sz w:val="24"/>
          <w:szCs w:val="24"/>
        </w:rPr>
        <w:t>Particularidades</w:t>
      </w:r>
    </w:p>
    <w:p w:rsidR="0028249D" w:rsidRDefault="0028249D" w:rsidP="0028249D">
      <w:pPr>
        <w:shd w:val="clear" w:color="auto" w:fill="FFFFFF"/>
        <w:spacing w:before="100" w:beforeAutospacing="1" w:after="100" w:afterAutospacing="1" w:line="236" w:lineRule="atLeast"/>
        <w:rPr>
          <w:rFonts w:ascii="Arial" w:hAnsi="Arial" w:cs="Arial"/>
          <w:color w:val="333333"/>
          <w:sz w:val="24"/>
          <w:szCs w:val="24"/>
        </w:rPr>
      </w:pPr>
      <w:r>
        <w:rPr>
          <w:rFonts w:ascii="Arial" w:hAnsi="Arial" w:cs="Arial"/>
          <w:color w:val="333333"/>
          <w:sz w:val="24"/>
          <w:szCs w:val="24"/>
        </w:rPr>
        <w:t xml:space="preserve">• Las presentaciones poco frecuentes incluyen problemas de las vías urinarias y el absceso </w:t>
      </w:r>
      <w:proofErr w:type="spellStart"/>
      <w:r>
        <w:rPr>
          <w:rFonts w:ascii="Arial" w:hAnsi="Arial" w:cs="Arial"/>
          <w:color w:val="333333"/>
          <w:sz w:val="24"/>
          <w:szCs w:val="24"/>
        </w:rPr>
        <w:t>intrabdominal</w:t>
      </w:r>
      <w:proofErr w:type="spellEnd"/>
      <w:proofErr w:type="gramStart"/>
      <w:r>
        <w:rPr>
          <w:rFonts w:ascii="Arial" w:hAnsi="Arial" w:cs="Arial"/>
          <w:color w:val="333333"/>
          <w:sz w:val="24"/>
          <w:szCs w:val="24"/>
        </w:rPr>
        <w:t>.•</w:t>
      </w:r>
      <w:proofErr w:type="gramEnd"/>
      <w:r>
        <w:rPr>
          <w:rFonts w:ascii="Arial" w:hAnsi="Arial" w:cs="Arial"/>
          <w:color w:val="333333"/>
          <w:sz w:val="24"/>
          <w:szCs w:val="24"/>
        </w:rPr>
        <w:t xml:space="preserve"> La </w:t>
      </w:r>
      <w:proofErr w:type="spellStart"/>
      <w:r>
        <w:rPr>
          <w:rFonts w:ascii="Arial" w:hAnsi="Arial" w:cs="Arial"/>
          <w:color w:val="333333"/>
          <w:sz w:val="24"/>
          <w:szCs w:val="24"/>
        </w:rPr>
        <w:t>colonografía</w:t>
      </w:r>
      <w:proofErr w:type="spellEnd"/>
      <w:r>
        <w:rPr>
          <w:rFonts w:ascii="Arial" w:hAnsi="Arial" w:cs="Arial"/>
          <w:color w:val="333333"/>
          <w:sz w:val="24"/>
          <w:szCs w:val="24"/>
        </w:rPr>
        <w:t xml:space="preserve"> por TC solo puede detectar los tumores más grandes.</w:t>
      </w:r>
    </w:p>
    <w:p w:rsidR="0028249D" w:rsidRDefault="0028249D" w:rsidP="0028249D">
      <w:pPr>
        <w:shd w:val="clear" w:color="auto" w:fill="FFFFFF"/>
        <w:spacing w:before="100" w:beforeAutospacing="1" w:after="100" w:afterAutospacing="1" w:line="236" w:lineRule="atLeast"/>
        <w:rPr>
          <w:rFonts w:ascii="Arial" w:hAnsi="Arial" w:cs="Arial"/>
          <w:b/>
          <w:i/>
          <w:color w:val="333333"/>
          <w:sz w:val="24"/>
          <w:szCs w:val="24"/>
          <w:u w:val="single"/>
        </w:rPr>
      </w:pPr>
      <w:r>
        <w:rPr>
          <w:rFonts w:ascii="Arial" w:hAnsi="Arial" w:cs="Arial"/>
          <w:b/>
          <w:i/>
          <w:color w:val="333333"/>
          <w:sz w:val="24"/>
          <w:szCs w:val="24"/>
          <w:u w:val="single"/>
        </w:rPr>
        <w:t>¿CUAL ES LA PRIMERA MANIOBRA A REALIZAR ANTE UN PACIENTE CON ALGUN SINTOMA COLORECTAL?</w:t>
      </w:r>
    </w:p>
    <w:p w:rsidR="005F6276" w:rsidRDefault="005F6276"/>
    <w:sectPr w:rsidR="005F627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8249D"/>
    <w:rsid w:val="0028249D"/>
    <w:rsid w:val="005F62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535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2962</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Lemo</dc:creator>
  <cp:keywords/>
  <dc:description/>
  <cp:lastModifiedBy>Dr Lemo</cp:lastModifiedBy>
  <cp:revision>2</cp:revision>
  <dcterms:created xsi:type="dcterms:W3CDTF">2020-09-12T03:48:00Z</dcterms:created>
  <dcterms:modified xsi:type="dcterms:W3CDTF">2020-09-12T03:48:00Z</dcterms:modified>
</cp:coreProperties>
</file>