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7B67F"/>
          <w:sz w:val="24"/>
          <w:szCs w:val="24"/>
        </w:rPr>
      </w:pPr>
      <w:r w:rsidRPr="00FA226A">
        <w:rPr>
          <w:rFonts w:ascii="Verdana" w:eastAsia="Times New Roman" w:hAnsi="Verdana" w:cs="Times New Roman"/>
          <w:b/>
          <w:bCs/>
          <w:color w:val="F7B67F"/>
          <w:sz w:val="24"/>
          <w:szCs w:val="24"/>
        </w:rPr>
        <w:t>Autoevaluación.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b/>
          <w:bCs/>
          <w:sz w:val="20"/>
          <w:szCs w:val="20"/>
        </w:rPr>
        <w:t xml:space="preserve">Tema: Principales procederes básicos diagnósticos y terapéuticos más utilizados en la atención primaria de salud. 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b/>
          <w:bCs/>
          <w:sz w:val="20"/>
          <w:szCs w:val="20"/>
        </w:rPr>
        <w:t xml:space="preserve">Objetivo temático: </w:t>
      </w:r>
      <w:r w:rsidRPr="00FA226A">
        <w:rPr>
          <w:rFonts w:ascii="Verdana" w:eastAsia="Times New Roman" w:hAnsi="Verdana" w:cs="Times New Roman"/>
          <w:sz w:val="20"/>
          <w:szCs w:val="20"/>
        </w:rPr>
        <w:br/>
        <w:t xml:space="preserve">Caracterizar y aplicar los principales procederes básicos diagnósticos y terapéuticos más utilizados en la </w:t>
      </w:r>
      <w:proofErr w:type="gramStart"/>
      <w:r w:rsidRPr="00FA226A">
        <w:rPr>
          <w:rFonts w:ascii="Verdana" w:eastAsia="Times New Roman" w:hAnsi="Verdana" w:cs="Times New Roman"/>
          <w:sz w:val="20"/>
          <w:szCs w:val="20"/>
        </w:rPr>
        <w:t>APS ,</w:t>
      </w:r>
      <w:proofErr w:type="gramEnd"/>
      <w:r w:rsidRPr="00FA226A">
        <w:rPr>
          <w:rFonts w:ascii="Verdana" w:eastAsia="Times New Roman" w:hAnsi="Verdana" w:cs="Times New Roman"/>
          <w:sz w:val="20"/>
          <w:szCs w:val="20"/>
        </w:rPr>
        <w:t xml:space="preserve"> desde la octava semana del desarrollo de la asignatura, tanto en el Consultorio como en el hogar. 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b/>
          <w:bCs/>
          <w:sz w:val="20"/>
          <w:szCs w:val="20"/>
        </w:rPr>
        <w:t xml:space="preserve">Habilidades: </w:t>
      </w:r>
      <w:r w:rsidRPr="00FA226A">
        <w:rPr>
          <w:rFonts w:ascii="Verdana" w:eastAsia="Times New Roman" w:hAnsi="Verdana" w:cs="Times New Roman"/>
          <w:sz w:val="20"/>
          <w:szCs w:val="20"/>
        </w:rPr>
        <w:br/>
        <w:t xml:space="preserve">Ejecutar los principales procederes básicos diagnósticos y terapéuticos más utilizados en la APS. 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b/>
          <w:bCs/>
          <w:sz w:val="20"/>
          <w:szCs w:val="20"/>
        </w:rPr>
        <w:t>Contenidos: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b/>
          <w:bCs/>
          <w:sz w:val="20"/>
          <w:szCs w:val="20"/>
        </w:rPr>
        <w:t xml:space="preserve">Estimado(a) estudiante: 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sz w:val="20"/>
          <w:szCs w:val="20"/>
        </w:rPr>
        <w:t xml:space="preserve">A continuación encontrará 5 preguntas, con diferentes modalidades, que están dirigidas a explorar cómo te has preparado para </w:t>
      </w:r>
      <w:r>
        <w:rPr>
          <w:rFonts w:ascii="Verdana" w:eastAsia="Times New Roman" w:hAnsi="Verdana" w:cs="Times New Roman"/>
          <w:sz w:val="20"/>
          <w:szCs w:val="20"/>
        </w:rPr>
        <w:t>la realización de la evaluación.</w:t>
      </w:r>
      <w:r w:rsidRPr="00FA226A">
        <w:rPr>
          <w:rFonts w:ascii="Verdana" w:eastAsia="Times New Roman" w:hAnsi="Verdana" w:cs="Times New Roman"/>
          <w:sz w:val="20"/>
          <w:szCs w:val="20"/>
        </w:rPr>
        <w:t xml:space="preserve"> Lee cuidadosamente lo que se te pide, antes de contestar. 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sz w:val="20"/>
        </w:rPr>
      </w:pPr>
      <w:r w:rsidRPr="00FA226A">
        <w:rPr>
          <w:rFonts w:ascii="Times New Roman" w:eastAsia="Times New Roman" w:hAnsi="Times New Roman" w:cs="Times New Roman"/>
          <w:sz w:val="24"/>
          <w:szCs w:val="24"/>
        </w:rPr>
        <w:pict/>
      </w:r>
      <w:r w:rsidRPr="00FA226A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FA226A" w:rsidRPr="00FA226A" w:rsidRDefault="00FA226A" w:rsidP="00FA226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226A">
        <w:rPr>
          <w:rFonts w:ascii="Arial" w:eastAsia="Times New Roman" w:hAnsi="Arial" w:cs="Arial"/>
          <w:vanish/>
          <w:sz w:val="16"/>
          <w:szCs w:val="16"/>
        </w:rPr>
        <w:t>Principio del formulario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t>1.- Completa las frases que aparecen a continuación con la palabra que define el concepto que en ellas se expone:</w:t>
            </w:r>
          </w:p>
        </w:tc>
      </w:tr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A226A" w:rsidRPr="00FA2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26A" w:rsidRPr="00FA226A" w:rsidRDefault="00FA226A" w:rsidP="00FA22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a) El lavado de manos punteándose las palmas de las manos corresponde al lavado 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6" type="#_x0000_t75" style="width:53.5pt;height:18pt" o:ole="">
                        <v:imagedata r:id="rId4" o:title=""/>
                      </v:shape>
                      <w:control r:id="rId5" w:name="DefaultOcxName" w:shapeid="_x0000_i1086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 xml:space="preserve">b) Administración de medicamentos por la región vestibular corresponde a la vía 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85" type="#_x0000_t75" style="width:53.5pt;height:18pt" o:ole="">
                        <v:imagedata r:id="rId4" o:title=""/>
                      </v:shape>
                      <w:control r:id="rId6" w:name="DefaultOcxName1" w:shapeid="_x0000_i1085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 xml:space="preserve">c) En la región glútea se aplica la inyección 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84" type="#_x0000_t75" style="width:53.5pt;height:18pt" o:ole="">
                        <v:imagedata r:id="rId4" o:title=""/>
                      </v:shape>
                      <w:control r:id="rId7" w:name="DefaultOcxName2" w:shapeid="_x0000_i1084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 xml:space="preserve">d) Para medir el peso corporal de una persona el procedimiento se llama 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83" type="#_x0000_t75" style="width:53.5pt;height:18pt" o:ole="">
                        <v:imagedata r:id="rId4" o:title=""/>
                      </v:shape>
                      <w:control r:id="rId8" w:name="DefaultOcxName3" w:shapeid="_x0000_i1083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 xml:space="preserve">e) la introducción de una sonda por las fosas nasales para administrar oxígeno se llama oxigenoterapia por 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82" type="#_x0000_t75" style="width:53.5pt;height:18pt" o:ole="">
                        <v:imagedata r:id="rId4" o:title=""/>
                      </v:shape>
                      <w:control r:id="rId9" w:name="DefaultOcxName4" w:shapeid="_x0000_i1082"/>
                    </w:object>
                  </w:r>
                </w:p>
              </w:tc>
            </w:tr>
          </w:tbl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A226A" w:rsidRPr="00FA226A" w:rsidTr="00FA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t>2) En las siguientes 2 columnas encontrarás un listado de palabras, que debe asociar por su significado.</w:t>
            </w:r>
          </w:p>
        </w:tc>
      </w:tr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A226A" w:rsidRPr="00FA2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24"/>
                    <w:gridCol w:w="6120"/>
                  </w:tblGrid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a)Inyección intradérmica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81" type="#_x0000_t75" style="width:52.5pt;height:18pt" o:ole="">
                              <v:imagedata r:id="rId10" o:title=""/>
                            </v:shape>
                            <w:control r:id="rId11" w:name="DefaultOcxName5" w:shapeid="_x0000_i1081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Colocación de las manos por encima del apéndice xifoides.</w:t>
                        </w:r>
                      </w:p>
                    </w:tc>
                  </w:tr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b)Vendaje en ocho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80" type="#_x0000_t75" style="width:52.5pt;height:18pt" o:ole="">
                              <v:imagedata r:id="rId10" o:title=""/>
                            </v:shape>
                            <w:control r:id="rId12" w:name="DefaultOcxName6" w:shapeid="_x0000_i1080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Región antebrazo.</w:t>
                        </w:r>
                      </w:p>
                    </w:tc>
                  </w:tr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c)RCP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79" type="#_x0000_t75" style="width:52.5pt;height:18pt" o:ole="">
                              <v:imagedata r:id="rId10" o:title=""/>
                            </v:shape>
                            <w:control r:id="rId13" w:name="DefaultOcxName7" w:shapeid="_x0000_i1079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Cubrir superficie deflexión</w:t>
                        </w:r>
                      </w:p>
                    </w:tc>
                  </w:tr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d)Cura seca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78" type="#_x0000_t75" style="width:52.5pt;height:18pt" o:ole="">
                              <v:imagedata r:id="rId10" o:title=""/>
                            </v:shape>
                            <w:control r:id="rId14" w:name="DefaultOcxName8" w:shapeid="_x0000_i1078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Herida infectada.</w:t>
                        </w:r>
                      </w:p>
                    </w:tc>
                  </w:tr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e)Lavado social de las manos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77" type="#_x0000_t75" style="width:52.5pt;height:18pt" o:ole="">
                              <v:imagedata r:id="rId10" o:title=""/>
                            </v:shape>
                            <w:control r:id="rId15" w:name="DefaultOcxName9" w:shapeid="_x0000_i1077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Es la limpieza mecánica de las manos para eliminar todo tipo de suciedad visible </w:t>
                        </w:r>
                      </w:p>
                    </w:tc>
                  </w:tr>
                  <w:tr w:rsidR="00FA226A" w:rsidRPr="00FA226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226A" w:rsidRPr="00FA226A" w:rsidRDefault="00FA226A" w:rsidP="00FA226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object w:dxaOrig="225" w:dyaOrig="225">
                            <v:shape id="_x0000_i1076" type="#_x0000_t75" style="width:52.5pt;height:18pt" o:ole="">
                              <v:imagedata r:id="rId10" o:title=""/>
                            </v:shape>
                            <w:control r:id="rId16" w:name="DefaultOcxName10" w:shapeid="_x0000_i1076"/>
                          </w:objec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 xml:space="preserve">Herida sin presencia de microorganismos </w:t>
                        </w:r>
                        <w:r w:rsidRPr="00FA226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lastRenderedPageBreak/>
                          <w:t>patógenos.</w:t>
                        </w:r>
                      </w:p>
                    </w:tc>
                  </w:tr>
                </w:tbl>
                <w:p w:rsidR="00FA226A" w:rsidRPr="00FA226A" w:rsidRDefault="00FA226A" w:rsidP="00FA22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A226A" w:rsidRPr="00FA226A" w:rsidTr="00FA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t>3) A continuación aparecen frases con conceptos, que debes señalar como verdadero (V) o falso (F), según sea el caso:</w:t>
            </w:r>
          </w:p>
        </w:tc>
      </w:tr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A226A" w:rsidRPr="00FA2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26A" w:rsidRPr="00FA226A" w:rsidRDefault="00FA226A" w:rsidP="00FA22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5" type="#_x0000_t75" style="width:52.5pt;height:18pt" o:ole="">
                        <v:imagedata r:id="rId10" o:title=""/>
                      </v:shape>
                      <w:control r:id="rId17" w:name="DefaultOcxName11" w:shapeid="_x0000_i1075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Una de las desventajas de la vía oral es que ocasiona efectos en la dentadura.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4" type="#_x0000_t75" style="width:52.5pt;height:18pt" o:ole="">
                        <v:imagedata r:id="rId10" o:title=""/>
                      </v:shape>
                      <w:control r:id="rId18" w:name="DefaultOcxName12" w:shapeid="_x0000_i1074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Una de las precauciones de la medición de la temperatura es secar la región sin frotar.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3" type="#_x0000_t75" style="width:52.5pt;height:18pt" o:ole="">
                        <v:imagedata r:id="rId10" o:title=""/>
                      </v:shape>
                      <w:control r:id="rId19" w:name="DefaultOcxName13" w:shapeid="_x0000_i1073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Para medir el pulso la palma de la mano se coloca hacia arriba.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2" type="#_x0000_t75" style="width:52.5pt;height:18pt" o:ole="">
                        <v:imagedata r:id="rId10" o:title=""/>
                      </v:shape>
                      <w:control r:id="rId20" w:name="DefaultOcxName14" w:shapeid="_x0000_i1072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Al medir la tensión arterial el último latido del corazón indica la presión máxima.</w: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1" type="#_x0000_t75" style="width:52.5pt;height:18pt" o:ole="">
                        <v:imagedata r:id="rId10" o:title=""/>
                      </v:shape>
                      <w:control r:id="rId21" w:name="DefaultOcxName15" w:shapeid="_x0000_i1071"/>
                    </w:object>
                  </w: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Para administrar una inyección subcutánea se introduce la aguja en un ángulo de 90 grados.</w:t>
                  </w:r>
                </w:p>
              </w:tc>
            </w:tr>
          </w:tbl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A226A" w:rsidRPr="00FA226A" w:rsidTr="00FA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t>4) Observa la imagen siguiente e identifica el instrumento que está utilizando el médico.</w:t>
            </w: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57400" cy="2324100"/>
                  <wp:effectExtent l="19050" t="0" r="0" b="0"/>
                  <wp:docPr id="3" name="Imagen 3" descr="D:\Departamento\Página Web Dpto MGI\Pregrado\Introducción a la MGI\Bibliografía\CD MGI I\P-mgi\Imagenes\image00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partamento\Página Web Dpto MGI\Pregrado\Introducción a la MGI\Bibliografía\CD MGI I\P-mgi\Imagenes\image00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A226A" w:rsidRPr="00FA2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26A" w:rsidRPr="00FA226A" w:rsidRDefault="00FA226A" w:rsidP="00FA22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70" type="#_x0000_t75" style="width:53.5pt;height:18pt" o:ole="">
                        <v:imagedata r:id="rId4" o:title=""/>
                      </v:shape>
                      <w:control r:id="rId23" w:name="DefaultOcxName16" w:shapeid="_x0000_i1070"/>
                    </w:object>
                  </w:r>
                </w:p>
              </w:tc>
            </w:tr>
          </w:tbl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A226A" w:rsidRPr="00FA226A" w:rsidTr="00FA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564"/>
      </w:tblGrid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t>5)Observa esta otra imagen e identifica el proceder diagnóstico o terapéutico que puede realizarse con este objeto:</w:t>
            </w:r>
            <w:r w:rsidRPr="00FA226A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6350" cy="1257300"/>
                  <wp:effectExtent l="19050" t="0" r="0" b="0"/>
                  <wp:docPr id="4" name="Imagen 4" descr="D:\Departamento\Página Web Dpto MGI\Pregrado\Introducción a la MGI\Bibliografía\CD MGI I\P-mgi\Imagenes\image004_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partamento\Página Web Dpto MGI\Pregrado\Introducción a la MGI\Bibliografía\CD MGI I\P-mgi\Imagenes\image004_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26A" w:rsidRPr="00FA226A" w:rsidTr="00FA22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A226A" w:rsidRPr="00FA22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26A" w:rsidRPr="00FA226A" w:rsidRDefault="00FA226A" w:rsidP="00FA226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FA226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object w:dxaOrig="225" w:dyaOrig="225">
                      <v:shape id="_x0000_i1069" type="#_x0000_t75" style="width:53.5pt;height:18pt" o:ole="">
                        <v:imagedata r:id="rId4" o:title=""/>
                      </v:shape>
                      <w:control r:id="rId25" w:name="DefaultOcxName17" w:shapeid="_x0000_i1069"/>
                    </w:object>
                  </w:r>
                </w:p>
              </w:tc>
            </w:tr>
          </w:tbl>
          <w:p w:rsidR="00FA226A" w:rsidRPr="00FA226A" w:rsidRDefault="00FA226A" w:rsidP="00FA226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FA226A" w:rsidRPr="00FA226A" w:rsidRDefault="00FA226A" w:rsidP="00FA226A">
      <w:pPr>
        <w:spacing w:after="0" w:line="240" w:lineRule="auto"/>
        <w:rPr>
          <w:rFonts w:ascii="Verdana" w:eastAsia="Times New Roman" w:hAnsi="Verdana" w:cs="Times New Roman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FA226A" w:rsidRPr="00FA226A" w:rsidTr="00FA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26A" w:rsidRPr="00FA226A" w:rsidRDefault="00FA226A" w:rsidP="00FA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6A" w:rsidRPr="00FA226A" w:rsidRDefault="00FA226A" w:rsidP="00FA226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226A">
        <w:rPr>
          <w:rFonts w:ascii="Arial" w:eastAsia="Times New Roman" w:hAnsi="Arial" w:cs="Arial"/>
          <w:vanish/>
          <w:sz w:val="16"/>
          <w:szCs w:val="16"/>
        </w:rPr>
        <w:t>Final del formulario</w:t>
      </w:r>
    </w:p>
    <w:p w:rsidR="00FA226A" w:rsidRPr="00FA226A" w:rsidRDefault="00FA226A" w:rsidP="00FA226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FA226A">
        <w:rPr>
          <w:rFonts w:ascii="Verdana" w:eastAsia="Times New Roman" w:hAnsi="Verdana" w:cs="Times New Roman"/>
          <w:sz w:val="20"/>
          <w:szCs w:val="20"/>
        </w:rPr>
        <w:t> </w:t>
      </w:r>
    </w:p>
    <w:p w:rsidR="00000000" w:rsidRDefault="00FA226A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A226A"/>
    <w:rsid w:val="00FA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FA22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">
    <w:name w:val="texto"/>
    <w:basedOn w:val="Normal"/>
    <w:rsid w:val="00FA22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FA22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1">
    <w:name w:val="texto1"/>
    <w:basedOn w:val="Fuentedeprrafopredeter"/>
    <w:rsid w:val="00FA226A"/>
    <w:rPr>
      <w:rFonts w:ascii="Verdana" w:hAnsi="Verdana" w:hint="default"/>
      <w:sz w:val="20"/>
      <w:szCs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A22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A226A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A22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A226A"/>
    <w:rPr>
      <w:rFonts w:ascii="Arial" w:eastAsia="Times New Roman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image" Target="media/image4.jpeg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image" Target="media/image3.gi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2687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2019-05-11T22:05:00Z</dcterms:created>
  <dcterms:modified xsi:type="dcterms:W3CDTF">2019-05-11T22:09:00Z</dcterms:modified>
</cp:coreProperties>
</file>