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48" w:rsidRDefault="00572948" w:rsidP="00572948">
      <w:pPr>
        <w:rPr>
          <w:lang w:val="pt-BR"/>
        </w:rPr>
      </w:pPr>
      <w:bookmarkStart w:id="0" w:name="_GoBack"/>
      <w:bookmarkEnd w:id="0"/>
    </w:p>
    <w:p w:rsidR="00572948" w:rsidRDefault="00572948" w:rsidP="00572948">
      <w:pPr>
        <w:rPr>
          <w:lang w:val="pt-BR"/>
        </w:rPr>
      </w:pPr>
    </w:p>
    <w:p w:rsidR="00572948" w:rsidRPr="00C361B8" w:rsidRDefault="00572948" w:rsidP="00572948">
      <w:pPr>
        <w:autoSpaceDE w:val="0"/>
        <w:autoSpaceDN w:val="0"/>
        <w:adjustRightInd w:val="0"/>
        <w:spacing w:after="0" w:line="240" w:lineRule="auto"/>
        <w:jc w:val="right"/>
        <w:rPr>
          <w:rFonts w:ascii="Arial" w:eastAsia="Calibri" w:hAnsi="Arial" w:cs="Arial"/>
          <w:b/>
          <w:bCs/>
          <w:color w:val="000000"/>
          <w:sz w:val="24"/>
          <w:szCs w:val="24"/>
          <w:lang w:eastAsia="en-US"/>
        </w:rPr>
      </w:pPr>
      <w:r w:rsidRPr="00C361B8">
        <w:rPr>
          <w:rFonts w:ascii="Arial" w:eastAsia="Calibri" w:hAnsi="Arial" w:cs="Arial"/>
          <w:b/>
          <w:bCs/>
          <w:color w:val="000000"/>
          <w:sz w:val="24"/>
          <w:szCs w:val="24"/>
          <w:lang w:eastAsia="en-US"/>
        </w:rPr>
        <w:t>ARTÍCULO ORIGINAL</w:t>
      </w:r>
    </w:p>
    <w:p w:rsidR="00572948" w:rsidRPr="00F40BB7" w:rsidRDefault="00572948" w:rsidP="00572948">
      <w:pPr>
        <w:spacing w:line="240" w:lineRule="auto"/>
        <w:jc w:val="both"/>
        <w:rPr>
          <w:rFonts w:ascii="Arial" w:eastAsia="Calibri" w:hAnsi="Arial" w:cs="Arial"/>
          <w:b/>
          <w:bCs/>
          <w:color w:val="000000"/>
          <w:sz w:val="24"/>
          <w:szCs w:val="24"/>
          <w:lang w:eastAsia="en-US"/>
        </w:rPr>
      </w:pPr>
      <w:r w:rsidRPr="002305F8">
        <w:rPr>
          <w:rFonts w:ascii="Arial" w:hAnsi="Arial" w:cs="Arial"/>
          <w:b/>
          <w:sz w:val="24"/>
          <w:szCs w:val="24"/>
        </w:rPr>
        <w:t>Conocimientos  sobre la COVID 19 en estudiantes de estomatología</w:t>
      </w:r>
      <w:r>
        <w:rPr>
          <w:rFonts w:ascii="Arial" w:hAnsi="Arial" w:cs="Arial"/>
          <w:b/>
          <w:sz w:val="24"/>
          <w:szCs w:val="24"/>
        </w:rPr>
        <w:t>.</w:t>
      </w:r>
    </w:p>
    <w:p w:rsidR="00572948" w:rsidRPr="00955627" w:rsidRDefault="00572948" w:rsidP="00572948">
      <w:pPr>
        <w:autoSpaceDE w:val="0"/>
        <w:autoSpaceDN w:val="0"/>
        <w:adjustRightInd w:val="0"/>
        <w:spacing w:after="0" w:line="240" w:lineRule="auto"/>
        <w:rPr>
          <w:rFonts w:ascii="Arial" w:hAnsi="Arial" w:cs="Arial"/>
          <w:color w:val="000000"/>
          <w:sz w:val="24"/>
          <w:szCs w:val="24"/>
        </w:rPr>
      </w:pPr>
      <w:r w:rsidRPr="00955627">
        <w:rPr>
          <w:rFonts w:ascii="Arial" w:eastAsia="Calibri" w:hAnsi="Arial" w:cs="Arial"/>
          <w:b/>
          <w:bCs/>
          <w:color w:val="000000"/>
          <w:sz w:val="24"/>
          <w:szCs w:val="24"/>
          <w:lang w:eastAsia="en-US"/>
        </w:rPr>
        <w:t xml:space="preserve">Flavia Aleida García </w:t>
      </w:r>
      <w:proofErr w:type="spellStart"/>
      <w:r w:rsidRPr="00955627">
        <w:rPr>
          <w:rFonts w:ascii="Arial" w:eastAsia="Calibri" w:hAnsi="Arial" w:cs="Arial"/>
          <w:b/>
          <w:bCs/>
          <w:color w:val="000000"/>
          <w:sz w:val="24"/>
          <w:szCs w:val="24"/>
          <w:lang w:eastAsia="en-US"/>
        </w:rPr>
        <w:t>Báez</w:t>
      </w:r>
      <w:proofErr w:type="gramStart"/>
      <w:r w:rsidRPr="00955627">
        <w:rPr>
          <w:rFonts w:ascii="Arial" w:eastAsia="Calibri" w:hAnsi="Arial" w:cs="Arial"/>
          <w:b/>
          <w:bCs/>
          <w:color w:val="000000"/>
          <w:sz w:val="24"/>
          <w:szCs w:val="24"/>
          <w:lang w:eastAsia="en-US"/>
        </w:rPr>
        <w:t>,IAna</w:t>
      </w:r>
      <w:proofErr w:type="spellEnd"/>
      <w:proofErr w:type="gramEnd"/>
      <w:r w:rsidRPr="00955627">
        <w:rPr>
          <w:rFonts w:ascii="Arial" w:eastAsia="Calibri" w:hAnsi="Arial" w:cs="Arial"/>
          <w:b/>
          <w:bCs/>
          <w:color w:val="000000"/>
          <w:sz w:val="24"/>
          <w:szCs w:val="24"/>
          <w:lang w:eastAsia="en-US"/>
        </w:rPr>
        <w:t xml:space="preserve"> Lina Báez </w:t>
      </w:r>
      <w:proofErr w:type="spellStart"/>
      <w:r w:rsidRPr="00955627">
        <w:rPr>
          <w:rFonts w:ascii="Arial" w:eastAsia="Calibri" w:hAnsi="Arial" w:cs="Arial"/>
          <w:b/>
          <w:bCs/>
          <w:color w:val="000000"/>
          <w:sz w:val="24"/>
          <w:szCs w:val="24"/>
          <w:lang w:eastAsia="en-US"/>
        </w:rPr>
        <w:t>Gómez,IIFlavia</w:t>
      </w:r>
      <w:proofErr w:type="spellEnd"/>
      <w:r w:rsidRPr="00955627">
        <w:rPr>
          <w:rFonts w:ascii="Arial" w:eastAsia="Calibri" w:hAnsi="Arial" w:cs="Arial"/>
          <w:b/>
          <w:bCs/>
          <w:color w:val="000000"/>
          <w:sz w:val="24"/>
          <w:szCs w:val="24"/>
          <w:lang w:eastAsia="en-US"/>
        </w:rPr>
        <w:t xml:space="preserve"> Caridad Báez </w:t>
      </w:r>
      <w:proofErr w:type="spellStart"/>
      <w:r w:rsidRPr="00955627">
        <w:rPr>
          <w:rFonts w:ascii="Arial" w:eastAsia="Calibri" w:hAnsi="Arial" w:cs="Arial"/>
          <w:b/>
          <w:bCs/>
          <w:color w:val="000000"/>
          <w:sz w:val="24"/>
          <w:szCs w:val="24"/>
          <w:lang w:eastAsia="en-US"/>
        </w:rPr>
        <w:t>Gómez,IIIAngel</w:t>
      </w:r>
      <w:proofErr w:type="spellEnd"/>
      <w:r w:rsidRPr="00955627">
        <w:rPr>
          <w:rFonts w:ascii="Arial" w:eastAsia="Calibri" w:hAnsi="Arial" w:cs="Arial"/>
          <w:b/>
          <w:bCs/>
          <w:color w:val="000000"/>
          <w:sz w:val="24"/>
          <w:szCs w:val="24"/>
          <w:lang w:eastAsia="en-US"/>
        </w:rPr>
        <w:t xml:space="preserve"> Luis Feria </w:t>
      </w:r>
      <w:proofErr w:type="spellStart"/>
      <w:r w:rsidRPr="00955627">
        <w:rPr>
          <w:rFonts w:ascii="Arial" w:eastAsia="Calibri" w:hAnsi="Arial" w:cs="Arial"/>
          <w:b/>
          <w:bCs/>
          <w:color w:val="000000"/>
          <w:sz w:val="24"/>
          <w:szCs w:val="24"/>
          <w:lang w:eastAsia="en-US"/>
        </w:rPr>
        <w:t>NúñezIV</w:t>
      </w:r>
      <w:proofErr w:type="spellEnd"/>
      <w:r w:rsidRPr="00955627">
        <w:rPr>
          <w:rFonts w:ascii="Arial" w:eastAsia="Calibri" w:hAnsi="Arial" w:cs="Arial"/>
          <w:b/>
          <w:bCs/>
          <w:color w:val="000000"/>
          <w:sz w:val="24"/>
          <w:szCs w:val="24"/>
          <w:lang w:eastAsia="en-US"/>
        </w:rPr>
        <w:t>.</w:t>
      </w:r>
    </w:p>
    <w:p w:rsidR="00572948" w:rsidRPr="00955627" w:rsidRDefault="00572948" w:rsidP="00572948">
      <w:pPr>
        <w:autoSpaceDE w:val="0"/>
        <w:autoSpaceDN w:val="0"/>
        <w:adjustRightInd w:val="0"/>
        <w:spacing w:after="0" w:line="240" w:lineRule="auto"/>
        <w:rPr>
          <w:rFonts w:ascii="Arial" w:hAnsi="Arial" w:cs="Arial"/>
          <w:color w:val="0000FF"/>
          <w:sz w:val="24"/>
          <w:szCs w:val="24"/>
        </w:rPr>
      </w:pPr>
      <w:r w:rsidRPr="00955627">
        <w:rPr>
          <w:rFonts w:ascii="Arial" w:hAnsi="Arial" w:cs="Arial"/>
          <w:color w:val="000000"/>
          <w:sz w:val="24"/>
          <w:szCs w:val="24"/>
          <w:vertAlign w:val="superscript"/>
        </w:rPr>
        <w:t>I</w:t>
      </w:r>
      <w:r w:rsidRPr="00955627">
        <w:rPr>
          <w:rFonts w:ascii="Arial" w:hAnsi="Arial" w:cs="Arial"/>
          <w:color w:val="000000"/>
          <w:sz w:val="24"/>
          <w:szCs w:val="24"/>
        </w:rPr>
        <w:t xml:space="preserve"> Especialista de I Grado en Estomatología General Integral. Máster en Urgencias Estomatológicas. Investigador Agregado. Asistente. Clínica Estomatológica Docente “Andrés Ortiz Junco”. Facultad de Ciencias Médicas Mayabeque. Güines, Cuba. Correo electrónico: </w:t>
      </w:r>
      <w:r w:rsidRPr="00955627">
        <w:rPr>
          <w:rFonts w:ascii="Arial" w:hAnsi="Arial" w:cs="Arial"/>
          <w:color w:val="0000FF"/>
          <w:sz w:val="24"/>
          <w:szCs w:val="24"/>
        </w:rPr>
        <w:t>flaviagarcia@infomed.sld.cu</w:t>
      </w:r>
    </w:p>
    <w:p w:rsidR="00572948" w:rsidRPr="00955627" w:rsidRDefault="00572948" w:rsidP="00572948">
      <w:pPr>
        <w:autoSpaceDE w:val="0"/>
        <w:autoSpaceDN w:val="0"/>
        <w:adjustRightInd w:val="0"/>
        <w:spacing w:after="0" w:line="240" w:lineRule="auto"/>
        <w:rPr>
          <w:rFonts w:ascii="Arial" w:eastAsia="Calibri" w:hAnsi="Arial" w:cs="Arial"/>
          <w:color w:val="000000"/>
          <w:sz w:val="24"/>
          <w:szCs w:val="24"/>
          <w:lang w:eastAsia="en-US"/>
        </w:rPr>
      </w:pPr>
      <w:proofErr w:type="spellStart"/>
      <w:r w:rsidRPr="00955627">
        <w:rPr>
          <w:rFonts w:ascii="Arial" w:eastAsia="Calibri" w:hAnsi="Arial" w:cs="Arial"/>
          <w:color w:val="000000"/>
          <w:sz w:val="24"/>
          <w:szCs w:val="24"/>
          <w:vertAlign w:val="superscript"/>
          <w:lang w:eastAsia="en-US"/>
        </w:rPr>
        <w:t>II</w:t>
      </w:r>
      <w:r w:rsidRPr="00955627">
        <w:rPr>
          <w:rFonts w:ascii="Arial" w:eastAsia="Calibri" w:hAnsi="Arial" w:cs="Arial"/>
          <w:color w:val="000000"/>
          <w:sz w:val="24"/>
          <w:szCs w:val="24"/>
          <w:lang w:eastAsia="en-US"/>
        </w:rPr>
        <w:t>Licenciada</w:t>
      </w:r>
      <w:proofErr w:type="spellEnd"/>
      <w:r w:rsidRPr="00955627">
        <w:rPr>
          <w:rFonts w:ascii="Arial" w:eastAsia="Calibri" w:hAnsi="Arial" w:cs="Arial"/>
          <w:color w:val="000000"/>
          <w:sz w:val="24"/>
          <w:szCs w:val="24"/>
          <w:lang w:eastAsia="en-US"/>
        </w:rPr>
        <w:t xml:space="preserve"> en Microbiología. Máster en Enfermedades Infecciosas. Profesor Auxiliar. Centro Provincial de Higiene y Epidemiología. San José de Las Lajas, Cuba.</w:t>
      </w:r>
    </w:p>
    <w:p w:rsidR="00572948" w:rsidRPr="00955627" w:rsidRDefault="00572948" w:rsidP="00572948">
      <w:pPr>
        <w:autoSpaceDE w:val="0"/>
        <w:autoSpaceDN w:val="0"/>
        <w:adjustRightInd w:val="0"/>
        <w:spacing w:after="0" w:line="240" w:lineRule="auto"/>
        <w:rPr>
          <w:rFonts w:ascii="Arial" w:eastAsia="Calibri" w:hAnsi="Arial" w:cs="Arial"/>
          <w:color w:val="000000"/>
          <w:sz w:val="24"/>
          <w:szCs w:val="24"/>
          <w:lang w:eastAsia="en-US"/>
        </w:rPr>
      </w:pPr>
      <w:proofErr w:type="spellStart"/>
      <w:r w:rsidRPr="00955627">
        <w:rPr>
          <w:rFonts w:ascii="Arial" w:eastAsia="Calibri" w:hAnsi="Arial" w:cs="Arial"/>
          <w:color w:val="000000"/>
          <w:sz w:val="24"/>
          <w:szCs w:val="24"/>
          <w:vertAlign w:val="superscript"/>
          <w:lang w:eastAsia="en-US"/>
        </w:rPr>
        <w:t>III</w:t>
      </w:r>
      <w:r w:rsidRPr="00955627">
        <w:rPr>
          <w:rFonts w:ascii="Arial" w:eastAsia="Calibri" w:hAnsi="Arial" w:cs="Arial"/>
          <w:color w:val="000000"/>
          <w:sz w:val="24"/>
          <w:szCs w:val="24"/>
          <w:lang w:eastAsia="en-US"/>
        </w:rPr>
        <w:t>Licenciada</w:t>
      </w:r>
      <w:proofErr w:type="spellEnd"/>
      <w:r w:rsidRPr="00955627">
        <w:rPr>
          <w:rFonts w:ascii="Arial" w:eastAsia="Calibri" w:hAnsi="Arial" w:cs="Arial"/>
          <w:color w:val="000000"/>
          <w:sz w:val="24"/>
          <w:szCs w:val="24"/>
          <w:lang w:eastAsia="en-US"/>
        </w:rPr>
        <w:t xml:space="preserve"> en Biología. Instructor. Facultad de Ciencias Médicas Mayabeque. Güines, Cuba.</w:t>
      </w:r>
    </w:p>
    <w:p w:rsidR="00572948" w:rsidRPr="00955627" w:rsidRDefault="00572948" w:rsidP="00572948">
      <w:pPr>
        <w:rPr>
          <w:sz w:val="24"/>
          <w:szCs w:val="24"/>
          <w:lang w:val="pt-BR"/>
        </w:rPr>
      </w:pPr>
      <w:proofErr w:type="spellStart"/>
      <w:r w:rsidRPr="00955627">
        <w:rPr>
          <w:rFonts w:ascii="Arial" w:hAnsi="Arial" w:cs="Arial"/>
          <w:sz w:val="24"/>
          <w:szCs w:val="24"/>
          <w:vertAlign w:val="superscript"/>
          <w:lang w:val="pt-BR"/>
        </w:rPr>
        <w:t>IV</w:t>
      </w:r>
      <w:r w:rsidRPr="00955627">
        <w:rPr>
          <w:rFonts w:ascii="Arial" w:hAnsi="Arial" w:cs="Arial"/>
          <w:sz w:val="24"/>
          <w:szCs w:val="24"/>
          <w:lang w:val="pt-BR"/>
        </w:rPr>
        <w:t>Dr</w:t>
      </w:r>
      <w:proofErr w:type="spellEnd"/>
      <w:r w:rsidRPr="00955627">
        <w:rPr>
          <w:rFonts w:ascii="Arial" w:hAnsi="Arial" w:cs="Arial"/>
          <w:sz w:val="24"/>
          <w:szCs w:val="24"/>
          <w:lang w:val="pt-BR"/>
        </w:rPr>
        <w:t xml:space="preserve">. </w:t>
      </w:r>
      <w:proofErr w:type="spellStart"/>
      <w:proofErr w:type="gramStart"/>
      <w:r w:rsidRPr="00955627">
        <w:rPr>
          <w:rFonts w:ascii="Arial" w:hAnsi="Arial" w:cs="Arial"/>
          <w:sz w:val="24"/>
          <w:szCs w:val="24"/>
          <w:lang w:val="pt-BR"/>
        </w:rPr>
        <w:t>en</w:t>
      </w:r>
      <w:proofErr w:type="spellEnd"/>
      <w:proofErr w:type="gramEnd"/>
      <w:r w:rsidRPr="00955627">
        <w:rPr>
          <w:rFonts w:ascii="Arial" w:hAnsi="Arial" w:cs="Arial"/>
          <w:sz w:val="24"/>
          <w:szCs w:val="24"/>
          <w:lang w:val="pt-BR"/>
        </w:rPr>
        <w:t xml:space="preserve"> </w:t>
      </w:r>
      <w:proofErr w:type="spellStart"/>
      <w:r w:rsidRPr="00955627">
        <w:rPr>
          <w:rFonts w:ascii="Arial" w:hAnsi="Arial" w:cs="Arial"/>
          <w:sz w:val="24"/>
          <w:szCs w:val="24"/>
          <w:lang w:val="pt-BR"/>
        </w:rPr>
        <w:t>Veterinaria</w:t>
      </w:r>
      <w:proofErr w:type="spellEnd"/>
      <w:r w:rsidRPr="00955627">
        <w:rPr>
          <w:rFonts w:ascii="Arial" w:hAnsi="Arial" w:cs="Arial"/>
          <w:sz w:val="24"/>
          <w:szCs w:val="24"/>
          <w:lang w:val="pt-BR"/>
        </w:rPr>
        <w:t xml:space="preserve">. </w:t>
      </w:r>
      <w:r w:rsidRPr="00955627">
        <w:rPr>
          <w:rFonts w:ascii="Arial" w:hAnsi="Arial" w:cs="Arial"/>
          <w:sz w:val="24"/>
          <w:szCs w:val="24"/>
        </w:rPr>
        <w:t xml:space="preserve">Empresa Avícola de </w:t>
      </w:r>
      <w:proofErr w:type="spellStart"/>
      <w:r w:rsidRPr="00955627">
        <w:rPr>
          <w:rFonts w:ascii="Arial" w:hAnsi="Arial" w:cs="Arial"/>
          <w:sz w:val="24"/>
          <w:szCs w:val="24"/>
        </w:rPr>
        <w:t>Mayabeque.</w:t>
      </w:r>
      <w:r w:rsidRPr="00955627">
        <w:rPr>
          <w:rFonts w:ascii="Arial" w:hAnsi="Arial" w:cs="Arial"/>
          <w:color w:val="000000"/>
          <w:sz w:val="24"/>
          <w:szCs w:val="24"/>
        </w:rPr>
        <w:t>Güines</w:t>
      </w:r>
      <w:proofErr w:type="spellEnd"/>
      <w:r w:rsidRPr="00955627">
        <w:rPr>
          <w:rFonts w:ascii="Arial" w:hAnsi="Arial" w:cs="Arial"/>
          <w:color w:val="000000"/>
          <w:sz w:val="24"/>
          <w:szCs w:val="24"/>
        </w:rPr>
        <w:t>, Cuba.</w:t>
      </w:r>
      <w:hyperlink r:id="rId5" w:history="1">
        <w:r w:rsidRPr="00955627">
          <w:rPr>
            <w:rStyle w:val="Hipervnculo"/>
            <w:rFonts w:ascii="Arial" w:hAnsi="Arial" w:cs="Arial"/>
            <w:sz w:val="24"/>
            <w:szCs w:val="24"/>
          </w:rPr>
          <w:t>veterinario@avimay.geg.cu</w:t>
        </w:r>
      </w:hyperlink>
    </w:p>
    <w:p w:rsidR="00572948" w:rsidRPr="00F73724" w:rsidRDefault="00572948" w:rsidP="00572948">
      <w:pPr>
        <w:spacing w:before="100" w:beforeAutospacing="1" w:after="100" w:afterAutospacing="1" w:line="240" w:lineRule="auto"/>
        <w:jc w:val="both"/>
        <w:rPr>
          <w:rFonts w:ascii="Arial" w:hAnsi="Arial" w:cs="Arial"/>
          <w:sz w:val="24"/>
          <w:szCs w:val="24"/>
        </w:rPr>
      </w:pPr>
      <w:r w:rsidRPr="003437CE">
        <w:rPr>
          <w:rFonts w:ascii="Arial" w:hAnsi="Arial" w:cs="Arial"/>
          <w:b/>
          <w:sz w:val="24"/>
          <w:szCs w:val="24"/>
        </w:rPr>
        <w:t xml:space="preserve">RESUMEN </w:t>
      </w:r>
    </w:p>
    <w:p w:rsidR="00572948" w:rsidRDefault="00572948" w:rsidP="00572948">
      <w:pPr>
        <w:pStyle w:val="NormalWeb"/>
        <w:spacing w:before="0" w:beforeAutospacing="0" w:after="0" w:afterAutospacing="0"/>
        <w:jc w:val="both"/>
        <w:rPr>
          <w:rFonts w:ascii="Arial" w:hAnsi="Arial" w:cs="Arial"/>
        </w:rPr>
      </w:pPr>
      <w:r w:rsidRPr="00D92E12">
        <w:rPr>
          <w:rFonts w:ascii="Arial" w:hAnsi="Arial" w:cs="Arial"/>
          <w:b/>
        </w:rPr>
        <w:t>Introducción</w:t>
      </w:r>
      <w:r w:rsidRPr="00D92E12">
        <w:rPr>
          <w:rFonts w:ascii="Arial" w:hAnsi="Arial" w:cs="Arial"/>
        </w:rPr>
        <w:t>:</w:t>
      </w:r>
    </w:p>
    <w:p w:rsidR="00572948" w:rsidRPr="00D92E12" w:rsidRDefault="00572948" w:rsidP="00572948">
      <w:pPr>
        <w:pStyle w:val="NormalWeb"/>
        <w:spacing w:before="0" w:beforeAutospacing="0" w:after="0" w:afterAutospacing="0"/>
        <w:jc w:val="both"/>
        <w:rPr>
          <w:rFonts w:ascii="Arial" w:hAnsi="Arial" w:cs="Arial"/>
        </w:rPr>
      </w:pPr>
      <w:r w:rsidRPr="00D92E12">
        <w:rPr>
          <w:rFonts w:ascii="Arial" w:hAnsi="Arial" w:cs="Arial"/>
        </w:rPr>
        <w:t>La COVID-19</w:t>
      </w:r>
      <w:r w:rsidR="009C4DB5">
        <w:rPr>
          <w:rFonts w:ascii="Arial" w:hAnsi="Arial" w:cs="Arial"/>
        </w:rPr>
        <w:t xml:space="preserve"> </w:t>
      </w:r>
      <w:r w:rsidRPr="00D92E12">
        <w:rPr>
          <w:rFonts w:ascii="Arial" w:hAnsi="Arial" w:cs="Arial"/>
        </w:rPr>
        <w:t xml:space="preserve">es una enfermedad infecciosa causada por el coronavirus </w:t>
      </w:r>
      <w:r>
        <w:rPr>
          <w:rFonts w:ascii="Arial" w:hAnsi="Arial" w:cs="Arial"/>
        </w:rPr>
        <w:br/>
      </w:r>
      <w:r w:rsidRPr="00D92E12">
        <w:rPr>
          <w:rFonts w:ascii="Arial" w:hAnsi="Arial" w:cs="Arial"/>
        </w:rPr>
        <w:t xml:space="preserve">SARS –CoV-2 que  puede provocar la muerte de los individuos que la padecen y  su propagación </w:t>
      </w:r>
      <w:r>
        <w:rPr>
          <w:rFonts w:ascii="Arial" w:hAnsi="Arial" w:cs="Arial"/>
        </w:rPr>
        <w:t>impacta al</w:t>
      </w:r>
      <w:r w:rsidRPr="00D92E12">
        <w:rPr>
          <w:rFonts w:ascii="Arial" w:hAnsi="Arial" w:cs="Arial"/>
        </w:rPr>
        <w:t xml:space="preserve"> mundo</w:t>
      </w:r>
      <w:r>
        <w:rPr>
          <w:rFonts w:ascii="Arial" w:hAnsi="Arial" w:cs="Arial"/>
        </w:rPr>
        <w:t>.</w:t>
      </w:r>
    </w:p>
    <w:p w:rsidR="00572948" w:rsidRDefault="00572948" w:rsidP="00572948">
      <w:pPr>
        <w:pStyle w:val="NormalWeb"/>
        <w:spacing w:before="0" w:beforeAutospacing="0" w:after="0" w:afterAutospacing="0"/>
        <w:jc w:val="both"/>
        <w:rPr>
          <w:rFonts w:ascii="Arial" w:hAnsi="Arial" w:cs="Arial"/>
        </w:rPr>
      </w:pPr>
      <w:r w:rsidRPr="00D92E12">
        <w:rPr>
          <w:rFonts w:ascii="Arial" w:hAnsi="Arial" w:cs="Arial"/>
          <w:b/>
        </w:rPr>
        <w:t>Objetivo:</w:t>
      </w:r>
    </w:p>
    <w:p w:rsidR="00572948" w:rsidRDefault="00572948" w:rsidP="00572948">
      <w:pPr>
        <w:pStyle w:val="NormalWeb"/>
        <w:spacing w:before="0" w:beforeAutospacing="0" w:after="0" w:afterAutospacing="0"/>
        <w:jc w:val="both"/>
        <w:rPr>
          <w:rFonts w:ascii="Arial" w:hAnsi="Arial" w:cs="Arial"/>
        </w:rPr>
      </w:pPr>
      <w:r>
        <w:rPr>
          <w:rFonts w:ascii="Arial" w:hAnsi="Arial" w:cs="Arial"/>
        </w:rPr>
        <w:t>D</w:t>
      </w:r>
      <w:r w:rsidRPr="00D92E12">
        <w:rPr>
          <w:rFonts w:ascii="Arial" w:hAnsi="Arial" w:cs="Arial"/>
        </w:rPr>
        <w:t xml:space="preserve">eterminar los conocimientos relacionados con la prevención </w:t>
      </w:r>
      <w:r>
        <w:rPr>
          <w:rFonts w:ascii="Arial" w:hAnsi="Arial" w:cs="Arial"/>
        </w:rPr>
        <w:t>y el control de la COVID-1</w:t>
      </w:r>
      <w:r w:rsidRPr="00D92E12">
        <w:rPr>
          <w:rFonts w:ascii="Arial" w:hAnsi="Arial" w:cs="Arial"/>
        </w:rPr>
        <w:t>9 en estudiantes de la carrera de estomatología</w:t>
      </w:r>
      <w:r>
        <w:rPr>
          <w:rFonts w:ascii="Arial" w:hAnsi="Arial" w:cs="Arial"/>
        </w:rPr>
        <w:t>.</w:t>
      </w:r>
    </w:p>
    <w:p w:rsidR="00572948" w:rsidRDefault="00572948" w:rsidP="00572948">
      <w:pPr>
        <w:pStyle w:val="NormalWeb"/>
        <w:spacing w:before="0" w:beforeAutospacing="0" w:after="0" w:afterAutospacing="0"/>
        <w:jc w:val="both"/>
        <w:rPr>
          <w:rFonts w:ascii="Arial" w:hAnsi="Arial" w:cs="Arial"/>
        </w:rPr>
      </w:pPr>
      <w:r w:rsidRPr="00D92E12">
        <w:rPr>
          <w:rFonts w:ascii="Arial" w:hAnsi="Arial" w:cs="Arial"/>
          <w:b/>
        </w:rPr>
        <w:t>Métodos</w:t>
      </w:r>
      <w:r w:rsidRPr="00D92E12">
        <w:rPr>
          <w:rFonts w:ascii="Arial" w:hAnsi="Arial" w:cs="Arial"/>
        </w:rPr>
        <w:t> Se realizó un estudio observacional descriptivo de corte transversal</w:t>
      </w:r>
      <w:r>
        <w:rPr>
          <w:rFonts w:ascii="Arial" w:hAnsi="Arial" w:cs="Arial"/>
        </w:rPr>
        <w:t xml:space="preserve"> en los  meses  de </w:t>
      </w:r>
      <w:r w:rsidR="00080DDC">
        <w:rPr>
          <w:rFonts w:ascii="Arial" w:hAnsi="Arial" w:cs="Arial"/>
        </w:rPr>
        <w:t>abril</w:t>
      </w:r>
      <w:r w:rsidR="00745AF2">
        <w:rPr>
          <w:rFonts w:ascii="Arial" w:hAnsi="Arial" w:cs="Arial"/>
        </w:rPr>
        <w:t xml:space="preserve"> 2020</w:t>
      </w:r>
      <w:r>
        <w:rPr>
          <w:rFonts w:ascii="Arial" w:hAnsi="Arial" w:cs="Arial"/>
        </w:rPr>
        <w:t xml:space="preserve"> a </w:t>
      </w:r>
      <w:r w:rsidR="007207DE">
        <w:rPr>
          <w:rFonts w:ascii="Arial" w:hAnsi="Arial" w:cs="Arial"/>
        </w:rPr>
        <w:t>septiembre</w:t>
      </w:r>
      <w:r w:rsidRPr="00D92E12">
        <w:rPr>
          <w:rFonts w:ascii="Arial" w:hAnsi="Arial" w:cs="Arial"/>
        </w:rPr>
        <w:t xml:space="preserve"> del  202</w:t>
      </w:r>
      <w:r w:rsidR="00745AF2">
        <w:rPr>
          <w:rFonts w:ascii="Arial" w:hAnsi="Arial" w:cs="Arial"/>
        </w:rPr>
        <w:t>1</w:t>
      </w:r>
      <w:r w:rsidRPr="00D92E12">
        <w:rPr>
          <w:rFonts w:ascii="Arial" w:hAnsi="Arial" w:cs="Arial"/>
        </w:rPr>
        <w:t>. La población objeto de estudio estuvo integrada por  47 estudiantes de la carrera de estomatología,  6 de 3er año,  14 de 4to y  27 de 5to año  pertenecientes al polo Güines,                                                                                                                                                                                                                                                                                                                                                                                                                                                            Los estudiantes recibieron por correo una planilla recolectora de datos virtual Se utilizó como medida resumen el porcentaje tanto para las variables cuantitativas como cualitativas, y se presentaron los resultados en tablas de salida.</w:t>
      </w:r>
      <w:r w:rsidRPr="00D92E12">
        <w:rPr>
          <w:rFonts w:ascii="Arial" w:hAnsi="Arial" w:cs="Arial"/>
          <w:b/>
        </w:rPr>
        <w:t xml:space="preserve">                                                                                                                                                                                                Resultados</w:t>
      </w:r>
      <w:r w:rsidRPr="00D92E12">
        <w:rPr>
          <w:rFonts w:ascii="Arial" w:hAnsi="Arial" w:cs="Arial"/>
        </w:rPr>
        <w:t xml:space="preserve">: </w:t>
      </w:r>
    </w:p>
    <w:p w:rsidR="00572948" w:rsidRPr="004D12A2" w:rsidRDefault="00572948" w:rsidP="00572948">
      <w:pPr>
        <w:pStyle w:val="NormalWeb"/>
        <w:spacing w:before="0" w:beforeAutospacing="0" w:after="0" w:afterAutospacing="0"/>
        <w:jc w:val="both"/>
        <w:rPr>
          <w:rFonts w:ascii="Arial" w:hAnsi="Arial" w:cs="Arial"/>
        </w:rPr>
      </w:pPr>
      <w:r>
        <w:rPr>
          <w:rFonts w:ascii="Arial" w:hAnsi="Arial" w:cs="Arial"/>
        </w:rPr>
        <w:t xml:space="preserve">El </w:t>
      </w:r>
      <w:r w:rsidRPr="00D92E12">
        <w:rPr>
          <w:rFonts w:ascii="Arial" w:hAnsi="Arial" w:cs="Arial"/>
        </w:rPr>
        <w:t xml:space="preserve">74.46 % de los estudiantes </w:t>
      </w:r>
      <w:proofErr w:type="gramStart"/>
      <w:r w:rsidRPr="00D92E12">
        <w:rPr>
          <w:rFonts w:ascii="Arial" w:hAnsi="Arial" w:cs="Arial"/>
        </w:rPr>
        <w:t>conocían  la</w:t>
      </w:r>
      <w:proofErr w:type="gramEnd"/>
      <w:r w:rsidRPr="00D92E12">
        <w:rPr>
          <w:rFonts w:ascii="Arial" w:hAnsi="Arial" w:cs="Arial"/>
        </w:rPr>
        <w:t xml:space="preserve"> definición de la enfermedad ,el 55.31% conoce todas las posibles vías de trasmisión ,el 76.59 % de los estudiantes conoce y argumentó que el personal estomatológico es de alto riesgo ,el 65.95 % conoce las medidas de </w:t>
      </w:r>
      <w:proofErr w:type="spellStart"/>
      <w:r w:rsidRPr="00D92E12">
        <w:rPr>
          <w:rFonts w:ascii="Arial" w:hAnsi="Arial" w:cs="Arial"/>
        </w:rPr>
        <w:t>precaucióny</w:t>
      </w:r>
      <w:proofErr w:type="spellEnd"/>
      <w:r w:rsidRPr="00D92E12">
        <w:rPr>
          <w:rFonts w:ascii="Arial" w:hAnsi="Arial" w:cs="Arial"/>
        </w:rPr>
        <w:t xml:space="preserve"> un 61.70 % conocen la respuesta a la pregunta relacionada con la bioseguridad.</w:t>
      </w:r>
    </w:p>
    <w:p w:rsidR="00572948" w:rsidRPr="00D92E12" w:rsidRDefault="00572948" w:rsidP="00572948">
      <w:pPr>
        <w:spacing w:line="240" w:lineRule="auto"/>
        <w:jc w:val="both"/>
        <w:rPr>
          <w:rFonts w:ascii="Arial" w:hAnsi="Arial" w:cs="Arial"/>
        </w:rPr>
      </w:pPr>
      <w:r w:rsidRPr="00D92E12">
        <w:rPr>
          <w:rFonts w:ascii="Arial" w:eastAsia="Times New Roman" w:hAnsi="Arial" w:cs="Arial"/>
          <w:b/>
          <w:sz w:val="24"/>
          <w:szCs w:val="24"/>
        </w:rPr>
        <w:t>Conclusiones</w:t>
      </w:r>
      <w:r w:rsidRPr="00D92E12">
        <w:rPr>
          <w:rFonts w:ascii="Arial" w:eastAsia="Times New Roman" w:hAnsi="Arial" w:cs="Arial"/>
          <w:sz w:val="24"/>
          <w:szCs w:val="24"/>
        </w:rPr>
        <w:t xml:space="preserve">: </w:t>
      </w:r>
      <w:r w:rsidRPr="00D92E12">
        <w:rPr>
          <w:rFonts w:ascii="Arial" w:hAnsi="Arial" w:cs="Arial"/>
          <w:sz w:val="24"/>
          <w:szCs w:val="24"/>
        </w:rPr>
        <w:t>Los estudiantes de 3ro, 4to y 5to año de la carrera de estomatología tienen insuficientes conocimientos para la prevención y el con</w:t>
      </w:r>
      <w:r>
        <w:rPr>
          <w:rFonts w:ascii="Arial" w:hAnsi="Arial" w:cs="Arial"/>
          <w:sz w:val="24"/>
          <w:szCs w:val="24"/>
        </w:rPr>
        <w:t>trol de la pandemia de la COVID-</w:t>
      </w:r>
      <w:r w:rsidRPr="00D92E12">
        <w:rPr>
          <w:rFonts w:ascii="Arial" w:hAnsi="Arial" w:cs="Arial"/>
          <w:sz w:val="24"/>
          <w:szCs w:val="24"/>
        </w:rPr>
        <w:t xml:space="preserve">19. </w:t>
      </w:r>
      <w:r w:rsidRPr="00D92E12">
        <w:rPr>
          <w:rFonts w:ascii="Arial" w:hAnsi="Arial" w:cs="Arial"/>
        </w:rPr>
        <w:t> </w:t>
      </w:r>
    </w:p>
    <w:p w:rsidR="00572948" w:rsidRDefault="00572948" w:rsidP="00572948">
      <w:pPr>
        <w:spacing w:line="240" w:lineRule="auto"/>
        <w:jc w:val="both"/>
        <w:rPr>
          <w:rFonts w:ascii="Arial" w:hAnsi="Arial" w:cs="Arial"/>
          <w:sz w:val="24"/>
          <w:szCs w:val="24"/>
        </w:rPr>
      </w:pPr>
      <w:r w:rsidRPr="00D92E12">
        <w:rPr>
          <w:rFonts w:ascii="Arial" w:eastAsia="Times New Roman" w:hAnsi="Arial" w:cs="Arial"/>
          <w:b/>
          <w:sz w:val="24"/>
          <w:szCs w:val="24"/>
        </w:rPr>
        <w:t>Palabras clave</w:t>
      </w:r>
      <w:r>
        <w:rPr>
          <w:rFonts w:ascii="Arial" w:hAnsi="Arial" w:cs="Arial"/>
          <w:b/>
          <w:sz w:val="24"/>
          <w:szCs w:val="24"/>
        </w:rPr>
        <w:t>s</w:t>
      </w:r>
      <w:r w:rsidRPr="00D92E12">
        <w:rPr>
          <w:rFonts w:ascii="Arial" w:eastAsia="Times New Roman" w:hAnsi="Arial" w:cs="Arial"/>
          <w:sz w:val="24"/>
          <w:szCs w:val="24"/>
        </w:rPr>
        <w:t xml:space="preserve">: </w:t>
      </w:r>
      <w:r>
        <w:rPr>
          <w:rFonts w:ascii="Arial" w:hAnsi="Arial" w:cs="Arial"/>
          <w:sz w:val="24"/>
          <w:szCs w:val="24"/>
        </w:rPr>
        <w:t>COVID-</w:t>
      </w:r>
      <w:proofErr w:type="gramStart"/>
      <w:r w:rsidRPr="00D92E12">
        <w:rPr>
          <w:rFonts w:ascii="Arial" w:hAnsi="Arial" w:cs="Arial"/>
          <w:sz w:val="24"/>
          <w:szCs w:val="24"/>
        </w:rPr>
        <w:t>19 ,</w:t>
      </w:r>
      <w:proofErr w:type="gramEnd"/>
      <w:r w:rsidRPr="00D92E12">
        <w:rPr>
          <w:rFonts w:ascii="Arial" w:hAnsi="Arial" w:cs="Arial"/>
          <w:sz w:val="24"/>
          <w:szCs w:val="24"/>
        </w:rPr>
        <w:t xml:space="preserve"> riesgo odontológico, medidas preventivas. </w:t>
      </w:r>
    </w:p>
    <w:p w:rsidR="00572948" w:rsidRPr="00CA39BA" w:rsidRDefault="00572948" w:rsidP="00572948">
      <w:pPr>
        <w:spacing w:line="240" w:lineRule="auto"/>
        <w:jc w:val="both"/>
        <w:rPr>
          <w:rFonts w:ascii="Arial" w:hAnsi="Arial" w:cs="Arial"/>
          <w:sz w:val="24"/>
          <w:szCs w:val="24"/>
        </w:rPr>
      </w:pPr>
    </w:p>
    <w:p w:rsidR="00572948" w:rsidRPr="003437CE" w:rsidRDefault="00572948" w:rsidP="00572948">
      <w:pPr>
        <w:spacing w:line="240" w:lineRule="auto"/>
        <w:jc w:val="both"/>
        <w:rPr>
          <w:rFonts w:ascii="Arial" w:hAnsi="Arial" w:cs="Arial"/>
          <w:b/>
          <w:sz w:val="24"/>
          <w:szCs w:val="24"/>
        </w:rPr>
      </w:pPr>
      <w:r w:rsidRPr="003437CE">
        <w:rPr>
          <w:rFonts w:ascii="Arial" w:hAnsi="Arial" w:cs="Arial"/>
          <w:b/>
          <w:sz w:val="24"/>
          <w:szCs w:val="24"/>
        </w:rPr>
        <w:lastRenderedPageBreak/>
        <w:t xml:space="preserve">INTRODUCCION </w:t>
      </w:r>
    </w:p>
    <w:p w:rsidR="00572948" w:rsidRDefault="00572948" w:rsidP="00572948">
      <w:pPr>
        <w:pStyle w:val="Default"/>
        <w:jc w:val="both"/>
        <w:rPr>
          <w:color w:val="auto"/>
          <w:sz w:val="28"/>
          <w:szCs w:val="28"/>
          <w:vertAlign w:val="superscript"/>
        </w:rPr>
      </w:pPr>
      <w:r w:rsidRPr="00CA39BA">
        <w:rPr>
          <w:color w:val="auto"/>
        </w:rPr>
        <w:t>Los brotes de nuevas infecciones por virus entre las personas son siempre un problema de salud pública. El riesgo de estos brotes depende de las características del virus, su</w:t>
      </w:r>
      <w:r w:rsidR="009C4DB5">
        <w:rPr>
          <w:color w:val="auto"/>
        </w:rPr>
        <w:t xml:space="preserve"> </w:t>
      </w:r>
      <w:r w:rsidRPr="00CA39BA">
        <w:rPr>
          <w:color w:val="auto"/>
        </w:rPr>
        <w:t>propagación  entre las personas, la gravedad de la enfermedad y las medidas médicas u otras disponibles para controlar el impacto del virus.</w:t>
      </w:r>
      <w:r w:rsidRPr="0008188D">
        <w:rPr>
          <w:color w:val="auto"/>
          <w:sz w:val="28"/>
          <w:szCs w:val="28"/>
          <w:vertAlign w:val="superscript"/>
        </w:rPr>
        <w:t>1</w:t>
      </w:r>
    </w:p>
    <w:p w:rsidR="00572948" w:rsidRPr="00CA39BA" w:rsidRDefault="00572948" w:rsidP="00572948">
      <w:pPr>
        <w:pStyle w:val="Default"/>
        <w:jc w:val="both"/>
        <w:rPr>
          <w:color w:val="auto"/>
        </w:rPr>
      </w:pPr>
    </w:p>
    <w:p w:rsidR="00572948" w:rsidRDefault="00572948" w:rsidP="00572948">
      <w:pPr>
        <w:pStyle w:val="Default"/>
        <w:jc w:val="both"/>
        <w:rPr>
          <w:color w:val="auto"/>
        </w:rPr>
      </w:pPr>
      <w:r w:rsidRPr="00CA39BA">
        <w:rPr>
          <w:color w:val="auto"/>
        </w:rPr>
        <w:t>El coronavirus 2019 (COVID-19</w:t>
      </w:r>
      <w:r w:rsidRPr="00CA39BA">
        <w:rPr>
          <w:bCs/>
          <w:color w:val="auto"/>
        </w:rPr>
        <w:t xml:space="preserve">) </w:t>
      </w:r>
      <w:r w:rsidRPr="00CA39BA">
        <w:rPr>
          <w:color w:val="auto"/>
        </w:rPr>
        <w:t>es una enfermedad infecciosa causada</w:t>
      </w:r>
      <w:r>
        <w:rPr>
          <w:color w:val="auto"/>
        </w:rPr>
        <w:t xml:space="preserve"> por el coronavirus SARS –CoV-2 </w:t>
      </w:r>
      <w:r w:rsidRPr="00CA39BA">
        <w:rPr>
          <w:color w:val="auto"/>
        </w:rPr>
        <w:t xml:space="preserve"> que  puede provocar la muerte de los individuos que la padecen y  su </w:t>
      </w:r>
      <w:r w:rsidR="009C4DB5">
        <w:rPr>
          <w:color w:val="auto"/>
        </w:rPr>
        <w:t xml:space="preserve">acelerada trasmisión </w:t>
      </w:r>
      <w:r>
        <w:rPr>
          <w:color w:val="auto"/>
        </w:rPr>
        <w:t xml:space="preserve"> es una amenaza para el mundo</w:t>
      </w:r>
      <w:r w:rsidRPr="00CA39BA">
        <w:rPr>
          <w:color w:val="auto"/>
        </w:rPr>
        <w:t>.</w:t>
      </w:r>
      <w:r>
        <w:rPr>
          <w:color w:val="auto"/>
          <w:sz w:val="28"/>
          <w:szCs w:val="28"/>
          <w:vertAlign w:val="superscript"/>
        </w:rPr>
        <w:t>2</w:t>
      </w:r>
    </w:p>
    <w:p w:rsidR="00572948" w:rsidRPr="00CA39BA" w:rsidRDefault="00572948" w:rsidP="00572948">
      <w:pPr>
        <w:pStyle w:val="Default"/>
        <w:jc w:val="both"/>
        <w:rPr>
          <w:color w:val="auto"/>
        </w:rPr>
      </w:pPr>
    </w:p>
    <w:p w:rsidR="00572948" w:rsidRDefault="00572948" w:rsidP="00572948">
      <w:pPr>
        <w:pStyle w:val="Default"/>
        <w:jc w:val="both"/>
        <w:rPr>
          <w:color w:val="auto"/>
          <w:sz w:val="28"/>
          <w:szCs w:val="28"/>
          <w:vertAlign w:val="superscript"/>
        </w:rPr>
      </w:pPr>
      <w:r>
        <w:rPr>
          <w:color w:val="auto"/>
        </w:rPr>
        <w:t xml:space="preserve">La COVID-19 tiene sus antecedentes en China, </w:t>
      </w:r>
      <w:r w:rsidRPr="00CA39BA">
        <w:rPr>
          <w:color w:val="auto"/>
        </w:rPr>
        <w:t>e</w:t>
      </w:r>
      <w:r>
        <w:rPr>
          <w:color w:val="auto"/>
        </w:rPr>
        <w:t>l 31 de diciembre de 2019</w:t>
      </w:r>
      <w:r w:rsidRPr="00CA39BA">
        <w:rPr>
          <w:color w:val="auto"/>
        </w:rPr>
        <w:t xml:space="preserve"> las autoridades de la ciudad de Wuhan en la </w:t>
      </w:r>
      <w:r>
        <w:rPr>
          <w:color w:val="auto"/>
        </w:rPr>
        <w:t>Provincia de Hubei,  reporta</w:t>
      </w:r>
      <w:r w:rsidRPr="00CA39BA">
        <w:rPr>
          <w:color w:val="auto"/>
        </w:rPr>
        <w:t>n  27 casos de síndrome respiratorio agudo de etiología de</w:t>
      </w:r>
      <w:r>
        <w:rPr>
          <w:color w:val="auto"/>
        </w:rPr>
        <w:t>sconocida de los cuales 7 son  reportados como graves.</w:t>
      </w:r>
      <w:r w:rsidRPr="0008188D">
        <w:rPr>
          <w:color w:val="auto"/>
          <w:sz w:val="28"/>
          <w:szCs w:val="28"/>
          <w:vertAlign w:val="superscript"/>
        </w:rPr>
        <w:t>1</w:t>
      </w:r>
    </w:p>
    <w:p w:rsidR="00572948" w:rsidRPr="00CA39BA" w:rsidRDefault="00572948" w:rsidP="00572948">
      <w:pPr>
        <w:pStyle w:val="Default"/>
        <w:jc w:val="both"/>
        <w:rPr>
          <w:color w:val="auto"/>
        </w:rPr>
      </w:pPr>
    </w:p>
    <w:p w:rsidR="00572948" w:rsidRDefault="00572948" w:rsidP="00572948">
      <w:pPr>
        <w:pStyle w:val="Default"/>
        <w:jc w:val="both"/>
        <w:rPr>
          <w:color w:val="auto"/>
          <w:sz w:val="28"/>
          <w:szCs w:val="28"/>
          <w:vertAlign w:val="superscript"/>
        </w:rPr>
      </w:pPr>
      <w:r w:rsidRPr="00CA39BA">
        <w:rPr>
          <w:color w:val="auto"/>
        </w:rPr>
        <w:t xml:space="preserve">El 7 de enero de 2020, </w:t>
      </w:r>
      <w:r>
        <w:rPr>
          <w:color w:val="auto"/>
        </w:rPr>
        <w:t xml:space="preserve">se informa </w:t>
      </w:r>
      <w:r w:rsidRPr="00CA39BA">
        <w:rPr>
          <w:color w:val="auto"/>
        </w:rPr>
        <w:t>que un nuevo coronavirus fue identificado como la posible eti</w:t>
      </w:r>
      <w:r>
        <w:rPr>
          <w:color w:val="auto"/>
        </w:rPr>
        <w:t>ología. Rápidamente se reporta</w:t>
      </w:r>
      <w:r w:rsidRPr="00CA39BA">
        <w:rPr>
          <w:color w:val="auto"/>
        </w:rPr>
        <w:t>n casos en otros países de Asia y de manera progresi</w:t>
      </w:r>
      <w:r>
        <w:rPr>
          <w:color w:val="auto"/>
        </w:rPr>
        <w:t xml:space="preserve">va en otras </w:t>
      </w:r>
      <w:proofErr w:type="gramStart"/>
      <w:r>
        <w:rPr>
          <w:color w:val="auto"/>
        </w:rPr>
        <w:t>regiones .</w:t>
      </w:r>
      <w:proofErr w:type="gramEnd"/>
      <w:r>
        <w:rPr>
          <w:color w:val="auto"/>
        </w:rPr>
        <w:t xml:space="preserve"> La misma  se cataloga</w:t>
      </w:r>
      <w:r w:rsidRPr="00CA39BA">
        <w:rPr>
          <w:color w:val="auto"/>
        </w:rPr>
        <w:t xml:space="preserve"> por la Organiza</w:t>
      </w:r>
      <w:r>
        <w:rPr>
          <w:color w:val="auto"/>
        </w:rPr>
        <w:t xml:space="preserve">ción Mundial de la Salud (OMS) </w:t>
      </w:r>
      <w:r w:rsidRPr="00CA39BA">
        <w:rPr>
          <w:color w:val="auto"/>
        </w:rPr>
        <w:t xml:space="preserve">el 30 de enero del 2020, como una emergencia de salud </w:t>
      </w:r>
      <w:r>
        <w:rPr>
          <w:color w:val="auto"/>
        </w:rPr>
        <w:t>mundial. En febrero  se denomina</w:t>
      </w:r>
      <w:r w:rsidRPr="00CA39BA">
        <w:rPr>
          <w:color w:val="auto"/>
        </w:rPr>
        <w:t xml:space="preserve"> al nuevo virus SARS –CoV-2.</w:t>
      </w:r>
      <w:r>
        <w:rPr>
          <w:color w:val="auto"/>
        </w:rPr>
        <w:t>y e</w:t>
      </w:r>
      <w:r w:rsidRPr="00CA39BA">
        <w:rPr>
          <w:color w:val="auto"/>
        </w:rPr>
        <w:t xml:space="preserve">l 11 de marzo </w:t>
      </w:r>
      <w:r>
        <w:rPr>
          <w:color w:val="auto"/>
        </w:rPr>
        <w:t xml:space="preserve">es </w:t>
      </w:r>
      <w:r w:rsidRPr="00CA39BA">
        <w:rPr>
          <w:color w:val="auto"/>
        </w:rPr>
        <w:t xml:space="preserve">considerada como una pandemia. </w:t>
      </w:r>
      <w:r w:rsidRPr="0008188D">
        <w:rPr>
          <w:color w:val="auto"/>
          <w:sz w:val="28"/>
          <w:szCs w:val="28"/>
          <w:vertAlign w:val="superscript"/>
        </w:rPr>
        <w:t>1</w:t>
      </w:r>
      <w:proofErr w:type="gramStart"/>
      <w:r>
        <w:rPr>
          <w:color w:val="auto"/>
          <w:sz w:val="28"/>
          <w:szCs w:val="28"/>
          <w:vertAlign w:val="superscript"/>
        </w:rPr>
        <w:t>,3,4</w:t>
      </w:r>
      <w:proofErr w:type="gramEnd"/>
    </w:p>
    <w:p w:rsidR="00572948" w:rsidRPr="00592A8D" w:rsidRDefault="008C1AAF" w:rsidP="008D336E">
      <w:pPr>
        <w:spacing w:before="100" w:beforeAutospacing="1" w:after="100" w:afterAutospacing="1" w:line="240" w:lineRule="auto"/>
        <w:jc w:val="both"/>
        <w:rPr>
          <w:rFonts w:ascii="Arial" w:hAnsi="Arial" w:cs="Arial"/>
          <w:vertAlign w:val="superscript"/>
        </w:rPr>
      </w:pPr>
      <w:r>
        <w:rPr>
          <w:rFonts w:ascii="Arial" w:eastAsia="Times New Roman" w:hAnsi="Arial" w:cs="Arial"/>
          <w:sz w:val="24"/>
          <w:szCs w:val="24"/>
        </w:rPr>
        <w:t xml:space="preserve">Hasta el cierre de este estudio </w:t>
      </w:r>
      <w:r w:rsidR="008D336E">
        <w:rPr>
          <w:rFonts w:ascii="Arial" w:eastAsia="Times New Roman" w:hAnsi="Arial" w:cs="Arial"/>
          <w:sz w:val="24"/>
          <w:szCs w:val="24"/>
        </w:rPr>
        <w:t xml:space="preserve"> s</w:t>
      </w:r>
      <w:r w:rsidR="00B54059" w:rsidRPr="009C4DB5">
        <w:rPr>
          <w:rFonts w:ascii="Arial" w:eastAsia="Times New Roman" w:hAnsi="Arial" w:cs="Arial"/>
          <w:sz w:val="24"/>
          <w:szCs w:val="24"/>
        </w:rPr>
        <w:t xml:space="preserve">e </w:t>
      </w:r>
      <w:r w:rsidR="009C4DB5">
        <w:rPr>
          <w:rFonts w:ascii="Arial" w:eastAsia="Times New Roman" w:hAnsi="Arial" w:cs="Arial"/>
          <w:sz w:val="24"/>
          <w:szCs w:val="24"/>
        </w:rPr>
        <w:t xml:space="preserve">han </w:t>
      </w:r>
      <w:r w:rsidR="00B54059" w:rsidRPr="009C4DB5">
        <w:rPr>
          <w:rFonts w:ascii="Arial" w:eastAsia="Times New Roman" w:hAnsi="Arial" w:cs="Arial"/>
          <w:sz w:val="24"/>
          <w:szCs w:val="24"/>
        </w:rPr>
        <w:t>reporta</w:t>
      </w:r>
      <w:r w:rsidR="008D336E">
        <w:rPr>
          <w:rFonts w:ascii="Arial" w:eastAsia="Times New Roman" w:hAnsi="Arial" w:cs="Arial"/>
          <w:sz w:val="24"/>
          <w:szCs w:val="24"/>
        </w:rPr>
        <w:t>do</w:t>
      </w:r>
      <w:r w:rsidR="00B54059" w:rsidRPr="009C4DB5">
        <w:rPr>
          <w:rFonts w:ascii="Arial" w:eastAsia="Times New Roman" w:hAnsi="Arial" w:cs="Arial"/>
          <w:sz w:val="24"/>
          <w:szCs w:val="24"/>
        </w:rPr>
        <w:t xml:space="preserve"> 19</w:t>
      </w:r>
      <w:r w:rsidR="007D1F14">
        <w:rPr>
          <w:rFonts w:ascii="Arial" w:eastAsia="Times New Roman" w:hAnsi="Arial" w:cs="Arial"/>
          <w:sz w:val="24"/>
          <w:szCs w:val="24"/>
        </w:rPr>
        <w:t>0</w:t>
      </w:r>
      <w:r w:rsidR="00B54059" w:rsidRPr="009C4DB5">
        <w:rPr>
          <w:rFonts w:ascii="Arial" w:eastAsia="Times New Roman" w:hAnsi="Arial" w:cs="Arial"/>
          <w:sz w:val="24"/>
          <w:szCs w:val="24"/>
        </w:rPr>
        <w:t xml:space="preserve"> países y 32 territorios con casos de COVID-19, </w:t>
      </w:r>
      <w:r w:rsidR="009C4DB5">
        <w:rPr>
          <w:rFonts w:ascii="Arial" w:eastAsia="Times New Roman" w:hAnsi="Arial" w:cs="Arial"/>
          <w:sz w:val="24"/>
          <w:szCs w:val="24"/>
        </w:rPr>
        <w:t xml:space="preserve">la cifra de confirmado </w:t>
      </w:r>
      <w:r w:rsidR="00B54059" w:rsidRPr="009C4DB5">
        <w:rPr>
          <w:rFonts w:ascii="Arial" w:eastAsia="Times New Roman" w:hAnsi="Arial" w:cs="Arial"/>
          <w:sz w:val="24"/>
          <w:szCs w:val="24"/>
        </w:rPr>
        <w:t xml:space="preserve">asciende a </w:t>
      </w:r>
      <w:r w:rsidR="007D1F14">
        <w:rPr>
          <w:rFonts w:ascii="Arial" w:eastAsia="Times New Roman" w:hAnsi="Arial" w:cs="Arial"/>
          <w:sz w:val="24"/>
          <w:szCs w:val="24"/>
        </w:rPr>
        <w:t>234 300</w:t>
      </w:r>
      <w:r w:rsidR="00B54059" w:rsidRPr="009C4DB5">
        <w:rPr>
          <w:rFonts w:ascii="Arial" w:eastAsia="Times New Roman" w:hAnsi="Arial" w:cs="Arial"/>
          <w:sz w:val="24"/>
          <w:szCs w:val="24"/>
        </w:rPr>
        <w:t xml:space="preserve"> </w:t>
      </w:r>
      <w:r w:rsidR="00F81F9E">
        <w:rPr>
          <w:rFonts w:ascii="Arial" w:eastAsia="Times New Roman" w:hAnsi="Arial" w:cs="Arial"/>
          <w:sz w:val="24"/>
          <w:szCs w:val="24"/>
        </w:rPr>
        <w:t>34</w:t>
      </w:r>
      <w:r w:rsidR="00B54059" w:rsidRPr="009C4DB5">
        <w:rPr>
          <w:rFonts w:ascii="Arial" w:eastAsia="Times New Roman" w:hAnsi="Arial" w:cs="Arial"/>
          <w:sz w:val="24"/>
          <w:szCs w:val="24"/>
        </w:rPr>
        <w:t xml:space="preserve">4 y </w:t>
      </w:r>
      <w:r w:rsidR="007D1F14">
        <w:rPr>
          <w:rFonts w:ascii="Arial" w:eastAsia="Times New Roman" w:hAnsi="Arial" w:cs="Arial"/>
          <w:sz w:val="24"/>
          <w:szCs w:val="24"/>
        </w:rPr>
        <w:t>4</w:t>
      </w:r>
      <w:r w:rsidR="00B54059" w:rsidRPr="009C4DB5">
        <w:rPr>
          <w:rFonts w:ascii="Arial" w:eastAsia="Times New Roman" w:hAnsi="Arial" w:cs="Arial"/>
          <w:sz w:val="24"/>
          <w:szCs w:val="24"/>
        </w:rPr>
        <w:t xml:space="preserve"> </w:t>
      </w:r>
      <w:r w:rsidR="007D1F14">
        <w:rPr>
          <w:rFonts w:ascii="Arial" w:eastAsia="Times New Roman" w:hAnsi="Arial" w:cs="Arial"/>
          <w:sz w:val="24"/>
          <w:szCs w:val="24"/>
        </w:rPr>
        <w:t>791</w:t>
      </w:r>
      <w:r w:rsidR="00B54059" w:rsidRPr="009C4DB5">
        <w:rPr>
          <w:rFonts w:ascii="Arial" w:eastAsia="Times New Roman" w:hAnsi="Arial" w:cs="Arial"/>
          <w:sz w:val="24"/>
          <w:szCs w:val="24"/>
        </w:rPr>
        <w:t xml:space="preserve"> </w:t>
      </w:r>
      <w:r w:rsidR="007D1F14">
        <w:rPr>
          <w:rFonts w:ascii="Arial" w:eastAsia="Times New Roman" w:hAnsi="Arial" w:cs="Arial"/>
          <w:sz w:val="24"/>
          <w:szCs w:val="24"/>
        </w:rPr>
        <w:t>684</w:t>
      </w:r>
      <w:r w:rsidR="00B54059" w:rsidRPr="009C4DB5">
        <w:rPr>
          <w:rFonts w:ascii="Arial" w:eastAsia="Times New Roman" w:hAnsi="Arial" w:cs="Arial"/>
          <w:sz w:val="24"/>
          <w:szCs w:val="24"/>
        </w:rPr>
        <w:t xml:space="preserve"> </w:t>
      </w:r>
      <w:r w:rsidR="00592A8D" w:rsidRPr="009C4DB5">
        <w:rPr>
          <w:rFonts w:ascii="Arial" w:eastAsia="Times New Roman" w:hAnsi="Arial" w:cs="Arial"/>
          <w:sz w:val="24"/>
          <w:szCs w:val="24"/>
        </w:rPr>
        <w:t xml:space="preserve">fallecidos. </w:t>
      </w:r>
      <w:r w:rsidR="00B54059" w:rsidRPr="009C4DB5">
        <w:rPr>
          <w:rFonts w:ascii="Arial" w:eastAsia="Times New Roman" w:hAnsi="Arial" w:cs="Arial"/>
          <w:sz w:val="24"/>
          <w:szCs w:val="24"/>
        </w:rPr>
        <w:t xml:space="preserve">En la región de las Américas </w:t>
      </w:r>
      <w:r w:rsidR="009C4DB5">
        <w:rPr>
          <w:rFonts w:ascii="Arial" w:eastAsia="Times New Roman" w:hAnsi="Arial" w:cs="Arial"/>
          <w:sz w:val="24"/>
          <w:szCs w:val="24"/>
        </w:rPr>
        <w:t xml:space="preserve">existen </w:t>
      </w:r>
      <w:r w:rsidR="007D3843">
        <w:rPr>
          <w:rFonts w:ascii="Arial" w:eastAsia="Times New Roman" w:hAnsi="Arial" w:cs="Arial"/>
          <w:sz w:val="24"/>
          <w:szCs w:val="24"/>
        </w:rPr>
        <w:t>90 928</w:t>
      </w:r>
      <w:r w:rsidR="00B54059" w:rsidRPr="009C4DB5">
        <w:rPr>
          <w:rFonts w:ascii="Arial" w:eastAsia="Times New Roman" w:hAnsi="Arial" w:cs="Arial"/>
          <w:sz w:val="24"/>
          <w:szCs w:val="24"/>
        </w:rPr>
        <w:t xml:space="preserve"> </w:t>
      </w:r>
      <w:r w:rsidR="007D3843">
        <w:rPr>
          <w:rFonts w:ascii="Arial" w:eastAsia="Times New Roman" w:hAnsi="Arial" w:cs="Arial"/>
          <w:sz w:val="24"/>
          <w:szCs w:val="24"/>
        </w:rPr>
        <w:t xml:space="preserve">313 casos confirmados </w:t>
      </w:r>
      <w:r w:rsidR="00B54059" w:rsidRPr="009C4DB5">
        <w:rPr>
          <w:rFonts w:ascii="Arial" w:eastAsia="Times New Roman" w:hAnsi="Arial" w:cs="Arial"/>
          <w:sz w:val="24"/>
          <w:szCs w:val="24"/>
        </w:rPr>
        <w:t xml:space="preserve">y 2 </w:t>
      </w:r>
      <w:r w:rsidR="007D3843">
        <w:rPr>
          <w:rFonts w:ascii="Arial" w:eastAsia="Times New Roman" w:hAnsi="Arial" w:cs="Arial"/>
          <w:sz w:val="24"/>
          <w:szCs w:val="24"/>
        </w:rPr>
        <w:t>232</w:t>
      </w:r>
      <w:r w:rsidR="00B54059" w:rsidRPr="009C4DB5">
        <w:rPr>
          <w:rFonts w:ascii="Arial" w:eastAsia="Times New Roman" w:hAnsi="Arial" w:cs="Arial"/>
          <w:sz w:val="24"/>
          <w:szCs w:val="24"/>
        </w:rPr>
        <w:t xml:space="preserve"> 5</w:t>
      </w:r>
      <w:r w:rsidR="007D3843">
        <w:rPr>
          <w:rFonts w:ascii="Arial" w:eastAsia="Times New Roman" w:hAnsi="Arial" w:cs="Arial"/>
          <w:sz w:val="24"/>
          <w:szCs w:val="24"/>
        </w:rPr>
        <w:t>18</w:t>
      </w:r>
      <w:r w:rsidR="00B54059" w:rsidRPr="009C4DB5">
        <w:rPr>
          <w:rFonts w:ascii="Arial" w:eastAsia="Times New Roman" w:hAnsi="Arial" w:cs="Arial"/>
          <w:sz w:val="24"/>
          <w:szCs w:val="24"/>
        </w:rPr>
        <w:t xml:space="preserve"> fallecidos .</w:t>
      </w:r>
      <w:r w:rsidR="00592A8D" w:rsidRPr="00592A8D">
        <w:rPr>
          <w:rFonts w:ascii="Arial" w:eastAsia="Times New Roman" w:hAnsi="Arial" w:cs="Arial"/>
          <w:sz w:val="24"/>
          <w:szCs w:val="24"/>
          <w:vertAlign w:val="superscript"/>
        </w:rPr>
        <w:t>5</w:t>
      </w:r>
    </w:p>
    <w:p w:rsidR="00572948" w:rsidRPr="00592A8D" w:rsidRDefault="00572948" w:rsidP="007D1F14">
      <w:pPr>
        <w:spacing w:before="100" w:beforeAutospacing="1" w:after="100" w:afterAutospacing="1" w:line="240" w:lineRule="auto"/>
        <w:jc w:val="both"/>
        <w:rPr>
          <w:rFonts w:ascii="Arial" w:hAnsi="Arial" w:cs="Arial"/>
          <w:bCs/>
          <w:sz w:val="24"/>
          <w:szCs w:val="24"/>
          <w:vertAlign w:val="superscript"/>
        </w:rPr>
      </w:pPr>
      <w:r w:rsidRPr="009C4DB5">
        <w:rPr>
          <w:rFonts w:ascii="Arial" w:hAnsi="Arial" w:cs="Arial"/>
          <w:sz w:val="24"/>
          <w:szCs w:val="24"/>
        </w:rPr>
        <w:t>En Cuba el 11 de marzo del 2020 se confirma el primer caso  a partir de un turista italiano,</w:t>
      </w:r>
      <w:r w:rsidR="009C4DB5">
        <w:rPr>
          <w:rFonts w:ascii="Arial" w:hAnsi="Arial" w:cs="Arial"/>
          <w:sz w:val="24"/>
          <w:szCs w:val="24"/>
        </w:rPr>
        <w:t xml:space="preserve"> </w:t>
      </w:r>
      <w:r w:rsidRPr="009C4DB5">
        <w:rPr>
          <w:rFonts w:ascii="Arial" w:hAnsi="Arial" w:cs="Arial"/>
          <w:sz w:val="24"/>
          <w:szCs w:val="24"/>
        </w:rPr>
        <w:t xml:space="preserve">que es  hospitalizado inmediatamente, </w:t>
      </w:r>
      <w:r w:rsidR="009C4DB5">
        <w:rPr>
          <w:rFonts w:ascii="Arial" w:hAnsi="Arial" w:cs="Arial"/>
          <w:sz w:val="24"/>
          <w:szCs w:val="24"/>
        </w:rPr>
        <w:t xml:space="preserve">y ya </w:t>
      </w:r>
      <w:r w:rsidR="00B54059" w:rsidRPr="009C4DB5">
        <w:rPr>
          <w:rFonts w:ascii="Arial" w:eastAsia="Times New Roman" w:hAnsi="Arial" w:cs="Arial"/>
          <w:sz w:val="24"/>
          <w:szCs w:val="24"/>
        </w:rPr>
        <w:t xml:space="preserve">se han confirmado </w:t>
      </w:r>
      <w:r w:rsidR="007D1F14">
        <w:rPr>
          <w:rFonts w:ascii="Arial" w:eastAsia="Times New Roman" w:hAnsi="Arial" w:cs="Arial"/>
          <w:sz w:val="24"/>
          <w:szCs w:val="24"/>
        </w:rPr>
        <w:t>882</w:t>
      </w:r>
      <w:r w:rsidR="00B54059" w:rsidRPr="009C4DB5">
        <w:rPr>
          <w:rFonts w:ascii="Arial" w:eastAsia="Times New Roman" w:hAnsi="Arial" w:cs="Arial"/>
          <w:sz w:val="24"/>
          <w:szCs w:val="24"/>
        </w:rPr>
        <w:t>.4</w:t>
      </w:r>
      <w:r w:rsidR="007D1F14">
        <w:rPr>
          <w:rFonts w:ascii="Arial" w:eastAsia="Times New Roman" w:hAnsi="Arial" w:cs="Arial"/>
          <w:sz w:val="24"/>
          <w:szCs w:val="24"/>
        </w:rPr>
        <w:t>77</w:t>
      </w:r>
      <w:r w:rsidR="00B54059" w:rsidRPr="009C4DB5">
        <w:rPr>
          <w:rFonts w:ascii="Arial" w:eastAsia="Times New Roman" w:hAnsi="Arial" w:cs="Arial"/>
          <w:sz w:val="24"/>
          <w:szCs w:val="24"/>
        </w:rPr>
        <w:t xml:space="preserve">  Fallecidos </w:t>
      </w:r>
      <w:r w:rsidR="007D1F14">
        <w:rPr>
          <w:rFonts w:ascii="Arial" w:eastAsia="Times New Roman" w:hAnsi="Arial" w:cs="Arial"/>
          <w:sz w:val="24"/>
          <w:szCs w:val="24"/>
        </w:rPr>
        <w:t>7486</w:t>
      </w:r>
      <w:r w:rsidR="00B54059" w:rsidRPr="009C4DB5">
        <w:rPr>
          <w:rFonts w:ascii="Arial" w:eastAsia="Times New Roman" w:hAnsi="Arial" w:cs="Arial"/>
          <w:sz w:val="24"/>
          <w:szCs w:val="24"/>
        </w:rPr>
        <w:t xml:space="preserve"> </w:t>
      </w:r>
      <w:r w:rsidR="00317E59" w:rsidRPr="00EA3969">
        <w:rPr>
          <w:rFonts w:ascii="Arial" w:hAnsi="Arial" w:cs="Arial"/>
          <w:bCs/>
          <w:sz w:val="24"/>
          <w:szCs w:val="24"/>
        </w:rPr>
        <w:t xml:space="preserve">En la </w:t>
      </w:r>
      <w:r w:rsidRPr="00EA3969">
        <w:rPr>
          <w:rFonts w:ascii="Arial" w:hAnsi="Arial" w:cs="Arial"/>
          <w:bCs/>
          <w:sz w:val="24"/>
          <w:szCs w:val="24"/>
        </w:rPr>
        <w:t xml:space="preserve">Provincia Mayabeque </w:t>
      </w:r>
      <w:r w:rsidR="00317E59" w:rsidRPr="00EA3969">
        <w:rPr>
          <w:rFonts w:ascii="Arial" w:hAnsi="Arial" w:cs="Arial"/>
          <w:bCs/>
          <w:sz w:val="24"/>
          <w:szCs w:val="24"/>
        </w:rPr>
        <w:t>se han confirmado</w:t>
      </w:r>
      <w:r w:rsidR="007D3843" w:rsidRPr="00EA3969">
        <w:rPr>
          <w:rFonts w:ascii="Arial" w:hAnsi="Arial" w:cs="Arial"/>
          <w:bCs/>
          <w:sz w:val="24"/>
          <w:szCs w:val="24"/>
        </w:rPr>
        <w:t xml:space="preserve"> </w:t>
      </w:r>
      <w:r w:rsidR="004318CC" w:rsidRPr="00EA3969">
        <w:rPr>
          <w:rFonts w:ascii="Arial" w:hAnsi="Arial" w:cs="Arial"/>
          <w:bCs/>
          <w:sz w:val="24"/>
          <w:szCs w:val="24"/>
        </w:rPr>
        <w:t>37 417</w:t>
      </w:r>
      <w:r w:rsidR="00317E59" w:rsidRPr="00EA3969">
        <w:rPr>
          <w:rFonts w:ascii="Arial" w:hAnsi="Arial" w:cs="Arial"/>
          <w:bCs/>
          <w:sz w:val="24"/>
          <w:szCs w:val="24"/>
        </w:rPr>
        <w:t xml:space="preserve"> casos y han fallecido </w:t>
      </w:r>
      <w:r w:rsidR="004318CC" w:rsidRPr="00EA3969">
        <w:rPr>
          <w:rFonts w:ascii="Arial" w:hAnsi="Arial" w:cs="Arial"/>
          <w:bCs/>
          <w:sz w:val="24"/>
          <w:szCs w:val="24"/>
        </w:rPr>
        <w:t>299</w:t>
      </w:r>
      <w:r w:rsidR="00317E59" w:rsidRPr="00EA3969">
        <w:rPr>
          <w:rFonts w:ascii="Arial" w:hAnsi="Arial" w:cs="Arial"/>
          <w:bCs/>
          <w:sz w:val="24"/>
          <w:szCs w:val="24"/>
        </w:rPr>
        <w:t xml:space="preserve"> .En el municipio de Güines existen </w:t>
      </w:r>
      <w:r w:rsidR="004318CC" w:rsidRPr="00EA3969">
        <w:rPr>
          <w:rFonts w:ascii="Arial" w:hAnsi="Arial" w:cs="Arial"/>
          <w:bCs/>
          <w:sz w:val="24"/>
          <w:szCs w:val="24"/>
        </w:rPr>
        <w:t xml:space="preserve">3762 confirmados </w:t>
      </w:r>
      <w:r w:rsidR="008D336E" w:rsidRPr="00EA3969">
        <w:rPr>
          <w:rFonts w:ascii="Arial" w:hAnsi="Arial" w:cs="Arial"/>
          <w:bCs/>
          <w:sz w:val="24"/>
          <w:szCs w:val="24"/>
        </w:rPr>
        <w:t>.</w:t>
      </w:r>
      <w:r w:rsidR="00EA3969" w:rsidRPr="00592A8D">
        <w:rPr>
          <w:rFonts w:ascii="Arial" w:hAnsi="Arial" w:cs="Arial"/>
          <w:bCs/>
          <w:sz w:val="24"/>
          <w:szCs w:val="24"/>
          <w:vertAlign w:val="superscript"/>
        </w:rPr>
        <w:t>5</w:t>
      </w:r>
    </w:p>
    <w:p w:rsidR="00572948" w:rsidRPr="00EF62FC" w:rsidRDefault="00572948" w:rsidP="00572948">
      <w:pPr>
        <w:pStyle w:val="Default"/>
        <w:jc w:val="both"/>
        <w:rPr>
          <w:color w:val="FF0000"/>
        </w:rPr>
      </w:pPr>
    </w:p>
    <w:p w:rsidR="00572948" w:rsidRPr="00592A8D" w:rsidRDefault="00572948" w:rsidP="00572948">
      <w:pPr>
        <w:pStyle w:val="Default"/>
        <w:jc w:val="both"/>
        <w:rPr>
          <w:iCs/>
          <w:color w:val="auto"/>
          <w:vertAlign w:val="superscript"/>
        </w:rPr>
      </w:pPr>
      <w:r w:rsidRPr="002B5E58">
        <w:rPr>
          <w:color w:val="auto"/>
        </w:rPr>
        <w:t>Desde enero del 2020 en el país se diseñó el Plan para la Prevención y Control del nuevo coronavirus, las capacitaciones en el sector de la  Salud P</w:t>
      </w:r>
      <w:r>
        <w:rPr>
          <w:color w:val="auto"/>
        </w:rPr>
        <w:t>ú</w:t>
      </w:r>
      <w:r w:rsidRPr="002B5E58">
        <w:rPr>
          <w:color w:val="auto"/>
        </w:rPr>
        <w:t>blica</w:t>
      </w:r>
      <w:r>
        <w:rPr>
          <w:bCs/>
          <w:iCs/>
          <w:color w:val="auto"/>
        </w:rPr>
        <w:t xml:space="preserve"> se realiza</w:t>
      </w:r>
      <w:r w:rsidRPr="002B5E58">
        <w:rPr>
          <w:bCs/>
          <w:iCs/>
          <w:color w:val="auto"/>
        </w:rPr>
        <w:t>n de forma escalonada</w:t>
      </w:r>
      <w:r w:rsidRPr="002B5E58">
        <w:rPr>
          <w:iCs/>
          <w:color w:val="auto"/>
        </w:rPr>
        <w:t>, según las distintas fases, c</w:t>
      </w:r>
      <w:r w:rsidRPr="002B5E58">
        <w:rPr>
          <w:bCs/>
          <w:iCs/>
          <w:color w:val="auto"/>
        </w:rPr>
        <w:t xml:space="preserve">ontrolada </w:t>
      </w:r>
      <w:r w:rsidRPr="002B5E58">
        <w:rPr>
          <w:iCs/>
          <w:color w:val="auto"/>
        </w:rPr>
        <w:t xml:space="preserve">por  el </w:t>
      </w:r>
      <w:r>
        <w:rPr>
          <w:iCs/>
          <w:color w:val="auto"/>
        </w:rPr>
        <w:t>N</w:t>
      </w:r>
      <w:r w:rsidRPr="002B5E58">
        <w:rPr>
          <w:iCs/>
          <w:color w:val="auto"/>
        </w:rPr>
        <w:t xml:space="preserve">ivel Nacional y Provincial para dotar a los profesionales, trabajadores y estudiantes de la preparación suficiente en función de la prevención de la enfermedad. La  carrera de estomatología, </w:t>
      </w:r>
      <w:r>
        <w:rPr>
          <w:iCs/>
          <w:color w:val="auto"/>
        </w:rPr>
        <w:t>ha formado</w:t>
      </w:r>
      <w:r w:rsidRPr="002B5E58">
        <w:rPr>
          <w:iCs/>
          <w:color w:val="auto"/>
        </w:rPr>
        <w:t xml:space="preserve"> parte activa de estas tareas de capacitación </w:t>
      </w:r>
      <w:r>
        <w:rPr>
          <w:iCs/>
          <w:color w:val="auto"/>
        </w:rPr>
        <w:t xml:space="preserve"> y designa</w:t>
      </w:r>
      <w:r w:rsidRPr="002B5E58">
        <w:rPr>
          <w:iCs/>
          <w:color w:val="auto"/>
        </w:rPr>
        <w:t xml:space="preserve"> profesores para desarrollar las mismas.</w:t>
      </w:r>
      <w:r w:rsidR="00592A8D" w:rsidRPr="00592A8D">
        <w:rPr>
          <w:iCs/>
          <w:color w:val="auto"/>
          <w:vertAlign w:val="superscript"/>
        </w:rPr>
        <w:t>6, 7</w:t>
      </w:r>
    </w:p>
    <w:p w:rsidR="00572948" w:rsidRDefault="00572948" w:rsidP="00572948">
      <w:pPr>
        <w:pStyle w:val="Default"/>
        <w:jc w:val="both"/>
        <w:rPr>
          <w:color w:val="auto"/>
        </w:rPr>
      </w:pPr>
    </w:p>
    <w:p w:rsidR="00572948" w:rsidRDefault="00572948" w:rsidP="00572948">
      <w:pPr>
        <w:pStyle w:val="Default"/>
        <w:jc w:val="both"/>
        <w:rPr>
          <w:color w:val="auto"/>
          <w:vertAlign w:val="superscript"/>
        </w:rPr>
      </w:pPr>
      <w:r w:rsidRPr="00B30BBA">
        <w:rPr>
          <w:color w:val="auto"/>
        </w:rPr>
        <w:t xml:space="preserve">El </w:t>
      </w:r>
      <w:r>
        <w:rPr>
          <w:color w:val="auto"/>
        </w:rPr>
        <w:t>SARS –CoV-2 p</w:t>
      </w:r>
      <w:r w:rsidRPr="00B30BBA">
        <w:rPr>
          <w:color w:val="auto"/>
        </w:rPr>
        <w:t xml:space="preserve">ertenece al género Coronavirus de la familia </w:t>
      </w:r>
      <w:proofErr w:type="spellStart"/>
      <w:r w:rsidRPr="007F79D8">
        <w:rPr>
          <w:color w:val="auto"/>
        </w:rPr>
        <w:t>Coronaviridae</w:t>
      </w:r>
      <w:proofErr w:type="spellEnd"/>
      <w:r w:rsidRPr="007F79D8">
        <w:rPr>
          <w:color w:val="auto"/>
        </w:rPr>
        <w:t xml:space="preserve"> </w:t>
      </w:r>
      <w:r w:rsidRPr="00B30BBA">
        <w:rPr>
          <w:color w:val="auto"/>
        </w:rPr>
        <w:t xml:space="preserve">cuyo  nombre se debe a las protuberancias en forma de corona que presenta el virus en su </w:t>
      </w:r>
      <w:r w:rsidRPr="000A2112">
        <w:rPr>
          <w:color w:val="auto"/>
        </w:rPr>
        <w:t>envoltura</w:t>
      </w:r>
      <w:r w:rsidRPr="000A2112">
        <w:rPr>
          <w:color w:val="auto"/>
          <w:vertAlign w:val="superscript"/>
        </w:rPr>
        <w:t>1, 2</w:t>
      </w:r>
    </w:p>
    <w:p w:rsidR="00572948" w:rsidRPr="000A2112" w:rsidRDefault="00572948" w:rsidP="00572948">
      <w:pPr>
        <w:pStyle w:val="Default"/>
        <w:jc w:val="both"/>
        <w:rPr>
          <w:color w:val="auto"/>
        </w:rPr>
      </w:pPr>
    </w:p>
    <w:p w:rsidR="00572948" w:rsidRDefault="00572948" w:rsidP="00572948">
      <w:pPr>
        <w:pStyle w:val="Default"/>
        <w:jc w:val="both"/>
        <w:rPr>
          <w:color w:val="auto"/>
          <w:sz w:val="28"/>
          <w:szCs w:val="28"/>
          <w:vertAlign w:val="superscript"/>
        </w:rPr>
      </w:pPr>
      <w:r w:rsidRPr="00CA39BA">
        <w:rPr>
          <w:color w:val="auto"/>
        </w:rPr>
        <w:t xml:space="preserve">Se trasmite por  gotas respiratorias contacto directo, a través de las gotitas generadas cuando los pacientes tosen, estornudan o hablan.,  puede </w:t>
      </w:r>
      <w:r w:rsidRPr="00CA39BA">
        <w:rPr>
          <w:color w:val="auto"/>
        </w:rPr>
        <w:lastRenderedPageBreak/>
        <w:t>transmitirse a través de contactos indirectos con una persona infectada. Las gotas que contienen el virus se depositan en la superficie del objeto, que puede tocar con la mano</w:t>
      </w:r>
      <w:r>
        <w:rPr>
          <w:color w:val="auto"/>
        </w:rPr>
        <w:t>,</w:t>
      </w:r>
      <w:r w:rsidRPr="00CA39BA">
        <w:rPr>
          <w:color w:val="auto"/>
        </w:rPr>
        <w:t xml:space="preserve"> se ha detectado en heces de pacientes confirmados, lo que sugiere la posibilidad de transmisión fecal-oral, transmisión de madre a hijo: se confirmó que un hijo de la madre con COVID-19 tenía hisopos de garganta positivos después de 30 horas de nacimiento.</w:t>
      </w:r>
      <w:r>
        <w:rPr>
          <w:color w:val="auto"/>
          <w:sz w:val="28"/>
          <w:szCs w:val="28"/>
          <w:vertAlign w:val="superscript"/>
        </w:rPr>
        <w:t>4</w:t>
      </w:r>
      <w:proofErr w:type="gramStart"/>
      <w:r>
        <w:rPr>
          <w:color w:val="auto"/>
          <w:sz w:val="28"/>
          <w:szCs w:val="28"/>
          <w:vertAlign w:val="superscript"/>
        </w:rPr>
        <w:t>,7</w:t>
      </w:r>
      <w:proofErr w:type="gramEnd"/>
    </w:p>
    <w:p w:rsidR="00572948" w:rsidRPr="00CA39BA" w:rsidRDefault="00572948" w:rsidP="00572948">
      <w:pPr>
        <w:pStyle w:val="Default"/>
        <w:jc w:val="both"/>
        <w:rPr>
          <w:color w:val="auto"/>
        </w:rPr>
      </w:pPr>
    </w:p>
    <w:p w:rsidR="00572948" w:rsidRDefault="00572948" w:rsidP="00572948">
      <w:pPr>
        <w:pStyle w:val="Default"/>
        <w:jc w:val="both"/>
        <w:rPr>
          <w:color w:val="auto"/>
        </w:rPr>
      </w:pPr>
      <w:r>
        <w:rPr>
          <w:color w:val="auto"/>
        </w:rPr>
        <w:t>El p</w:t>
      </w:r>
      <w:r w:rsidRPr="00CA39BA">
        <w:rPr>
          <w:color w:val="auto"/>
        </w:rPr>
        <w:t>eriod</w:t>
      </w:r>
      <w:r>
        <w:rPr>
          <w:color w:val="auto"/>
        </w:rPr>
        <w:t>o de incubación es d</w:t>
      </w:r>
      <w:r w:rsidRPr="00CA39BA">
        <w:rPr>
          <w:color w:val="auto"/>
        </w:rPr>
        <w:t>e 1 a 14 días, período de transmisibilidad: hasta 14 días después de la desaparición de los síntomas,</w:t>
      </w:r>
      <w:r>
        <w:rPr>
          <w:color w:val="auto"/>
        </w:rPr>
        <w:t xml:space="preserve"> la</w:t>
      </w:r>
      <w:r w:rsidRPr="00CA39BA">
        <w:rPr>
          <w:color w:val="auto"/>
        </w:rPr>
        <w:t xml:space="preserve"> letalidad calculada es aproximadamente del 2 a 4 %, </w:t>
      </w:r>
      <w:r>
        <w:rPr>
          <w:color w:val="auto"/>
        </w:rPr>
        <w:t>aunque esta cifra puede variar.</w:t>
      </w:r>
      <w:r>
        <w:rPr>
          <w:color w:val="auto"/>
          <w:sz w:val="28"/>
          <w:szCs w:val="28"/>
          <w:vertAlign w:val="superscript"/>
        </w:rPr>
        <w:t>4</w:t>
      </w:r>
      <w:proofErr w:type="gramStart"/>
      <w:r>
        <w:rPr>
          <w:color w:val="auto"/>
          <w:sz w:val="28"/>
          <w:szCs w:val="28"/>
          <w:vertAlign w:val="superscript"/>
        </w:rPr>
        <w:t>,8</w:t>
      </w:r>
      <w:proofErr w:type="gramEnd"/>
    </w:p>
    <w:p w:rsidR="00572948" w:rsidRPr="00CA39BA" w:rsidRDefault="00572948" w:rsidP="00572948">
      <w:pPr>
        <w:pStyle w:val="Default"/>
        <w:jc w:val="both"/>
        <w:rPr>
          <w:color w:val="auto"/>
        </w:rPr>
      </w:pPr>
    </w:p>
    <w:p w:rsidR="00572948" w:rsidRDefault="00572948" w:rsidP="00572948">
      <w:pPr>
        <w:pStyle w:val="Default"/>
        <w:jc w:val="both"/>
        <w:rPr>
          <w:color w:val="auto"/>
          <w:sz w:val="28"/>
          <w:szCs w:val="28"/>
          <w:vertAlign w:val="superscript"/>
        </w:rPr>
      </w:pPr>
      <w:r w:rsidRPr="00CA39BA">
        <w:rPr>
          <w:color w:val="auto"/>
        </w:rPr>
        <w:t xml:space="preserve">El cuadro clínico varía desde la ausencia de síntomas (infección asintomática) o síntomas respiratorios leves hasta una enfermedad respiratoria aguda severa con múltiples complicaciones y la muerte. La enfermedad se presenta </w:t>
      </w:r>
      <w:r w:rsidR="008D336E">
        <w:rPr>
          <w:color w:val="auto"/>
        </w:rPr>
        <w:t xml:space="preserve">con diversos </w:t>
      </w:r>
      <w:proofErr w:type="gramStart"/>
      <w:r w:rsidR="008D336E">
        <w:rPr>
          <w:color w:val="auto"/>
        </w:rPr>
        <w:t>síntomas  de</w:t>
      </w:r>
      <w:proofErr w:type="gramEnd"/>
      <w:r w:rsidR="008D336E">
        <w:rPr>
          <w:color w:val="auto"/>
        </w:rPr>
        <w:t xml:space="preserve"> acuerdo a la cepa puede existir </w:t>
      </w:r>
      <w:r w:rsidRPr="00CA39BA">
        <w:rPr>
          <w:color w:val="auto"/>
        </w:rPr>
        <w:t xml:space="preserve">fiebre, </w:t>
      </w:r>
      <w:proofErr w:type="spellStart"/>
      <w:r w:rsidRPr="00CA39BA">
        <w:rPr>
          <w:color w:val="auto"/>
        </w:rPr>
        <w:t>tos</w:t>
      </w:r>
      <w:r w:rsidR="00EA3969">
        <w:rPr>
          <w:color w:val="auto"/>
        </w:rPr>
        <w:t>,</w:t>
      </w:r>
      <w:r w:rsidRPr="00CA39BA">
        <w:rPr>
          <w:color w:val="auto"/>
        </w:rPr>
        <w:t>dificultad</w:t>
      </w:r>
      <w:proofErr w:type="spellEnd"/>
      <w:r w:rsidRPr="00CA39BA">
        <w:rPr>
          <w:color w:val="auto"/>
        </w:rPr>
        <w:t xml:space="preserve"> respiratoria, cefalea</w:t>
      </w:r>
      <w:r w:rsidR="00EA3969">
        <w:rPr>
          <w:color w:val="auto"/>
        </w:rPr>
        <w:t>s</w:t>
      </w:r>
      <w:r w:rsidRPr="00CA39BA">
        <w:rPr>
          <w:color w:val="auto"/>
        </w:rPr>
        <w:t xml:space="preserve"> </w:t>
      </w:r>
      <w:r w:rsidR="00EA3969">
        <w:rPr>
          <w:color w:val="auto"/>
        </w:rPr>
        <w:t>,</w:t>
      </w:r>
      <w:r>
        <w:rPr>
          <w:color w:val="auto"/>
        </w:rPr>
        <w:t xml:space="preserve"> manifestaciones digestivas</w:t>
      </w:r>
      <w:r w:rsidR="00EA3969">
        <w:rPr>
          <w:color w:val="auto"/>
        </w:rPr>
        <w:t xml:space="preserve"> ,erupciones cutáneas entre otras  </w:t>
      </w:r>
      <w:r w:rsidRPr="00B668F0">
        <w:rPr>
          <w:color w:val="auto"/>
          <w:sz w:val="28"/>
          <w:szCs w:val="28"/>
          <w:vertAlign w:val="superscript"/>
        </w:rPr>
        <w:t>6,</w:t>
      </w:r>
      <w:r>
        <w:rPr>
          <w:color w:val="auto"/>
          <w:sz w:val="28"/>
          <w:szCs w:val="28"/>
          <w:vertAlign w:val="superscript"/>
        </w:rPr>
        <w:t>9</w:t>
      </w:r>
    </w:p>
    <w:p w:rsidR="00120ACB" w:rsidRDefault="00120ACB" w:rsidP="00120ACB">
      <w:pPr>
        <w:pStyle w:val="Default"/>
        <w:jc w:val="both"/>
        <w:rPr>
          <w:color w:val="auto"/>
          <w:sz w:val="28"/>
          <w:szCs w:val="28"/>
          <w:vertAlign w:val="superscript"/>
        </w:rPr>
      </w:pPr>
      <w:r w:rsidRPr="00CA39BA">
        <w:rPr>
          <w:color w:val="auto"/>
        </w:rPr>
        <w:t xml:space="preserve">El virus afecta de una forma más severa a personas en edades </w:t>
      </w:r>
      <w:proofErr w:type="gramStart"/>
      <w:r w:rsidRPr="00CA39BA">
        <w:rPr>
          <w:color w:val="auto"/>
        </w:rPr>
        <w:t>avanzadas  pacientes</w:t>
      </w:r>
      <w:proofErr w:type="gramEnd"/>
      <w:r w:rsidRPr="00CA39BA">
        <w:rPr>
          <w:color w:val="auto"/>
        </w:rPr>
        <w:t xml:space="preserve"> con inmunodepresión</w:t>
      </w:r>
      <w:r>
        <w:rPr>
          <w:color w:val="auto"/>
        </w:rPr>
        <w:t>,</w:t>
      </w:r>
      <w:r w:rsidRPr="00CA39BA">
        <w:rPr>
          <w:color w:val="auto"/>
        </w:rPr>
        <w:t xml:space="preserve"> Diabetes </w:t>
      </w:r>
      <w:proofErr w:type="spellStart"/>
      <w:r w:rsidRPr="00CA39BA">
        <w:rPr>
          <w:color w:val="auto"/>
        </w:rPr>
        <w:t>Mellitus,Hipertensión</w:t>
      </w:r>
      <w:r>
        <w:rPr>
          <w:color w:val="auto"/>
        </w:rPr>
        <w:t>,</w:t>
      </w:r>
      <w:r w:rsidRPr="00CA39BA">
        <w:rPr>
          <w:color w:val="auto"/>
        </w:rPr>
        <w:t>Cardiopatía</w:t>
      </w:r>
      <w:proofErr w:type="spellEnd"/>
      <w:r w:rsidRPr="00CA39BA">
        <w:rPr>
          <w:color w:val="auto"/>
        </w:rPr>
        <w:t xml:space="preserve"> Isquémica, Cáncer y Enfermedades Pulmonares Crónicas. Dentro de las complicaciones más frecuentes se encuentran: Síndrome de </w:t>
      </w:r>
      <w:proofErr w:type="spellStart"/>
      <w:r w:rsidRPr="00CA39BA">
        <w:rPr>
          <w:color w:val="auto"/>
        </w:rPr>
        <w:t>Distress</w:t>
      </w:r>
      <w:proofErr w:type="spellEnd"/>
      <w:r w:rsidRPr="00CA39BA">
        <w:rPr>
          <w:color w:val="auto"/>
        </w:rPr>
        <w:t xml:space="preserve"> Respiratorio Agudo.</w:t>
      </w:r>
      <w:r w:rsidRPr="00B668F0">
        <w:rPr>
          <w:color w:val="auto"/>
          <w:sz w:val="28"/>
          <w:szCs w:val="28"/>
          <w:vertAlign w:val="superscript"/>
        </w:rPr>
        <w:t>10</w:t>
      </w:r>
      <w:r>
        <w:rPr>
          <w:color w:val="auto"/>
          <w:sz w:val="28"/>
          <w:szCs w:val="28"/>
          <w:vertAlign w:val="superscript"/>
        </w:rPr>
        <w:t>, 11,12</w:t>
      </w:r>
    </w:p>
    <w:p w:rsidR="007662E2" w:rsidRDefault="007662E2" w:rsidP="00572948">
      <w:pPr>
        <w:pStyle w:val="Default"/>
        <w:jc w:val="both"/>
        <w:rPr>
          <w:color w:val="auto"/>
          <w:sz w:val="28"/>
          <w:szCs w:val="28"/>
          <w:vertAlign w:val="superscript"/>
        </w:rPr>
      </w:pPr>
    </w:p>
    <w:p w:rsidR="007662E2" w:rsidRDefault="007662E2" w:rsidP="007662E2">
      <w:pPr>
        <w:autoSpaceDE w:val="0"/>
        <w:autoSpaceDN w:val="0"/>
        <w:adjustRightInd w:val="0"/>
        <w:spacing w:after="0" w:line="240" w:lineRule="auto"/>
        <w:jc w:val="both"/>
        <w:rPr>
          <w:rFonts w:ascii="Arial" w:hAnsi="Arial" w:cs="Arial"/>
          <w:sz w:val="28"/>
          <w:szCs w:val="28"/>
          <w:vertAlign w:val="superscript"/>
        </w:rPr>
      </w:pPr>
      <w:r w:rsidRPr="008D336E">
        <w:rPr>
          <w:rFonts w:ascii="Arial" w:hAnsi="Arial" w:cs="Arial"/>
          <w:sz w:val="24"/>
          <w:szCs w:val="24"/>
        </w:rPr>
        <w:t xml:space="preserve">Se recomienda: de ser posible quedarse en </w:t>
      </w:r>
      <w:proofErr w:type="spellStart"/>
      <w:r w:rsidRPr="008D336E">
        <w:rPr>
          <w:rFonts w:ascii="Arial" w:hAnsi="Arial" w:cs="Arial"/>
          <w:sz w:val="24"/>
          <w:szCs w:val="24"/>
        </w:rPr>
        <w:t>casa</w:t>
      </w:r>
      <w:proofErr w:type="gramStart"/>
      <w:r w:rsidRPr="008D336E">
        <w:rPr>
          <w:rFonts w:ascii="Arial" w:hAnsi="Arial" w:cs="Arial"/>
          <w:sz w:val="24"/>
          <w:szCs w:val="24"/>
        </w:rPr>
        <w:t>,evitar</w:t>
      </w:r>
      <w:proofErr w:type="spellEnd"/>
      <w:proofErr w:type="gramEnd"/>
      <w:r w:rsidRPr="008D336E">
        <w:rPr>
          <w:rFonts w:ascii="Arial" w:hAnsi="Arial" w:cs="Arial"/>
          <w:sz w:val="24"/>
          <w:szCs w:val="24"/>
        </w:rPr>
        <w:t xml:space="preserve"> el contacto cercano con personas enfermas, evitar tocarse los ojos, la nariz y la boca, lavar  manos con abundante agua y jabón, uso de </w:t>
      </w:r>
      <w:proofErr w:type="spellStart"/>
      <w:r w:rsidRPr="008D336E">
        <w:rPr>
          <w:rFonts w:ascii="Arial" w:hAnsi="Arial" w:cs="Arial"/>
          <w:sz w:val="24"/>
          <w:szCs w:val="24"/>
        </w:rPr>
        <w:t>nasobucos</w:t>
      </w:r>
      <w:proofErr w:type="spellEnd"/>
      <w:r w:rsidRPr="008D336E">
        <w:rPr>
          <w:rFonts w:ascii="Arial" w:hAnsi="Arial" w:cs="Arial"/>
          <w:sz w:val="24"/>
          <w:szCs w:val="24"/>
        </w:rPr>
        <w:t xml:space="preserve"> o máscaras faciales, de debe cubrir  al toser con el codo flexionado,  limpiar y desinfectar los objetos y las superficies que se tocan con frecuencia con alcohol al 70% e hipoclorito con las recomendaciones para su aplicación</w:t>
      </w:r>
      <w:r w:rsidR="00465D51">
        <w:rPr>
          <w:rFonts w:ascii="Arial" w:hAnsi="Arial" w:cs="Arial"/>
          <w:sz w:val="24"/>
          <w:szCs w:val="24"/>
        </w:rPr>
        <w:t>.</w:t>
      </w:r>
      <w:r w:rsidR="00465D51">
        <w:rPr>
          <w:rFonts w:ascii="Arial" w:hAnsi="Arial" w:cs="Arial"/>
          <w:sz w:val="28"/>
          <w:szCs w:val="28"/>
          <w:vertAlign w:val="superscript"/>
        </w:rPr>
        <w:t>6,8</w:t>
      </w:r>
    </w:p>
    <w:p w:rsidR="007E3F68" w:rsidRPr="008D336E" w:rsidRDefault="007E3F68" w:rsidP="007662E2">
      <w:pPr>
        <w:autoSpaceDE w:val="0"/>
        <w:autoSpaceDN w:val="0"/>
        <w:adjustRightInd w:val="0"/>
        <w:spacing w:after="0" w:line="240" w:lineRule="auto"/>
        <w:jc w:val="both"/>
        <w:rPr>
          <w:rFonts w:ascii="Arial" w:hAnsi="Arial" w:cs="Arial"/>
          <w:sz w:val="28"/>
          <w:szCs w:val="28"/>
          <w:vertAlign w:val="superscript"/>
        </w:rPr>
      </w:pPr>
    </w:p>
    <w:p w:rsidR="00572948" w:rsidRDefault="00E36CD5" w:rsidP="007E3F68">
      <w:pPr>
        <w:pStyle w:val="Sinespaciado"/>
        <w:jc w:val="both"/>
        <w:rPr>
          <w:rFonts w:ascii="Arial" w:hAnsi="Arial" w:cs="Arial"/>
          <w:sz w:val="24"/>
          <w:szCs w:val="24"/>
        </w:rPr>
      </w:pPr>
      <w:r w:rsidRPr="007E3F68">
        <w:rPr>
          <w:rFonts w:ascii="Arial" w:hAnsi="Arial" w:cs="Arial"/>
          <w:sz w:val="24"/>
          <w:szCs w:val="24"/>
        </w:rPr>
        <w:t>Es</w:t>
      </w:r>
      <w:r w:rsidR="007662E2" w:rsidRPr="007E3F68">
        <w:rPr>
          <w:rFonts w:ascii="Arial" w:hAnsi="Arial" w:cs="Arial"/>
          <w:sz w:val="24"/>
          <w:szCs w:val="24"/>
        </w:rPr>
        <w:t xml:space="preserve"> </w:t>
      </w:r>
      <w:r w:rsidRPr="007E3F68">
        <w:rPr>
          <w:rFonts w:ascii="Arial" w:hAnsi="Arial" w:cs="Arial"/>
          <w:sz w:val="24"/>
          <w:szCs w:val="24"/>
        </w:rPr>
        <w:t xml:space="preserve"> un privilegio que </w:t>
      </w:r>
      <w:r w:rsidR="00520800" w:rsidRPr="007E3F68">
        <w:rPr>
          <w:rFonts w:ascii="Arial" w:hAnsi="Arial" w:cs="Arial"/>
          <w:sz w:val="24"/>
          <w:szCs w:val="24"/>
        </w:rPr>
        <w:t xml:space="preserve">ya en </w:t>
      </w:r>
      <w:r w:rsidRPr="007E3F68">
        <w:rPr>
          <w:rFonts w:ascii="Arial" w:hAnsi="Arial" w:cs="Arial"/>
          <w:sz w:val="24"/>
          <w:szCs w:val="24"/>
        </w:rPr>
        <w:t xml:space="preserve">Cuba </w:t>
      </w:r>
      <w:r w:rsidR="00520800" w:rsidRPr="007E3F68">
        <w:rPr>
          <w:rFonts w:ascii="Arial" w:hAnsi="Arial" w:cs="Arial"/>
          <w:sz w:val="24"/>
          <w:szCs w:val="24"/>
        </w:rPr>
        <w:t xml:space="preserve">se </w:t>
      </w:r>
      <w:r w:rsidRPr="007E3F68">
        <w:rPr>
          <w:rFonts w:ascii="Arial" w:hAnsi="Arial" w:cs="Arial"/>
          <w:sz w:val="24"/>
          <w:szCs w:val="24"/>
        </w:rPr>
        <w:t xml:space="preserve">disponga de candidatos </w:t>
      </w:r>
      <w:proofErr w:type="spellStart"/>
      <w:r w:rsidRPr="007E3F68">
        <w:rPr>
          <w:rFonts w:ascii="Arial" w:hAnsi="Arial" w:cs="Arial"/>
          <w:sz w:val="24"/>
          <w:szCs w:val="24"/>
        </w:rPr>
        <w:t>vacunales</w:t>
      </w:r>
      <w:proofErr w:type="spellEnd"/>
      <w:r w:rsidRPr="007E3F68">
        <w:rPr>
          <w:rFonts w:ascii="Arial" w:hAnsi="Arial" w:cs="Arial"/>
          <w:sz w:val="24"/>
          <w:szCs w:val="24"/>
        </w:rPr>
        <w:t xml:space="preserve"> contra la COVID-19 creados por científicos</w:t>
      </w:r>
      <w:r w:rsidR="00C87FB7" w:rsidRPr="007E3F68">
        <w:rPr>
          <w:rFonts w:ascii="Arial" w:hAnsi="Arial" w:cs="Arial"/>
          <w:sz w:val="24"/>
          <w:szCs w:val="24"/>
        </w:rPr>
        <w:t xml:space="preserve"> cubanos lo </w:t>
      </w:r>
      <w:r w:rsidRPr="007E3F68">
        <w:rPr>
          <w:rFonts w:ascii="Arial" w:hAnsi="Arial" w:cs="Arial"/>
          <w:sz w:val="24"/>
          <w:szCs w:val="24"/>
        </w:rPr>
        <w:t xml:space="preserve">que permitirá vacunar a toda </w:t>
      </w:r>
      <w:r w:rsidR="007662E2" w:rsidRPr="007E3F68">
        <w:rPr>
          <w:rFonts w:ascii="Arial" w:hAnsi="Arial" w:cs="Arial"/>
          <w:sz w:val="24"/>
          <w:szCs w:val="24"/>
        </w:rPr>
        <w:t>l</w:t>
      </w:r>
      <w:r w:rsidRPr="007E3F68">
        <w:rPr>
          <w:rFonts w:ascii="Arial" w:hAnsi="Arial" w:cs="Arial"/>
          <w:sz w:val="24"/>
          <w:szCs w:val="24"/>
        </w:rPr>
        <w:t>a población</w:t>
      </w:r>
      <w:r w:rsidR="00716FFA" w:rsidRPr="007E3F68">
        <w:rPr>
          <w:rFonts w:ascii="Arial" w:hAnsi="Arial" w:cs="Arial"/>
          <w:sz w:val="24"/>
          <w:szCs w:val="24"/>
        </w:rPr>
        <w:t>.</w:t>
      </w:r>
      <w:r w:rsidRPr="007E3F68">
        <w:rPr>
          <w:rFonts w:ascii="Arial" w:hAnsi="Arial" w:cs="Arial"/>
          <w:sz w:val="24"/>
          <w:szCs w:val="24"/>
        </w:rPr>
        <w:t xml:space="preserve">  </w:t>
      </w:r>
      <w:r w:rsidR="00716FFA" w:rsidRPr="007E3F68">
        <w:rPr>
          <w:rFonts w:ascii="Arial" w:hAnsi="Arial" w:cs="Arial"/>
          <w:sz w:val="24"/>
          <w:szCs w:val="24"/>
        </w:rPr>
        <w:t>A</w:t>
      </w:r>
      <w:r w:rsidR="00520800" w:rsidRPr="007E3F68">
        <w:rPr>
          <w:rFonts w:ascii="Arial" w:hAnsi="Arial" w:cs="Arial"/>
          <w:sz w:val="24"/>
          <w:szCs w:val="24"/>
        </w:rPr>
        <w:t>demás se cuenta</w:t>
      </w:r>
      <w:r w:rsidRPr="007E3F68">
        <w:rPr>
          <w:rFonts w:ascii="Arial" w:hAnsi="Arial" w:cs="Arial"/>
          <w:sz w:val="24"/>
          <w:szCs w:val="24"/>
        </w:rPr>
        <w:t xml:space="preserve"> con</w:t>
      </w:r>
      <w:r w:rsidR="00520800" w:rsidRPr="007E3F68">
        <w:rPr>
          <w:rFonts w:ascii="Arial" w:hAnsi="Arial" w:cs="Arial"/>
          <w:sz w:val="24"/>
          <w:szCs w:val="24"/>
        </w:rPr>
        <w:t xml:space="preserve"> </w:t>
      </w:r>
      <w:proofErr w:type="gramStart"/>
      <w:r w:rsidR="00520800" w:rsidRPr="007E3F68">
        <w:rPr>
          <w:rFonts w:ascii="Arial" w:hAnsi="Arial" w:cs="Arial"/>
          <w:sz w:val="24"/>
          <w:szCs w:val="24"/>
        </w:rPr>
        <w:t>médicos ,biólogos</w:t>
      </w:r>
      <w:proofErr w:type="gramEnd"/>
      <w:r w:rsidR="00520800" w:rsidRPr="007E3F68">
        <w:rPr>
          <w:rFonts w:ascii="Arial" w:hAnsi="Arial" w:cs="Arial"/>
          <w:sz w:val="24"/>
          <w:szCs w:val="24"/>
        </w:rPr>
        <w:t>, bioquímicos, informáticos, microbiólogos, físicos</w:t>
      </w:r>
      <w:r w:rsidR="00120ACB" w:rsidRPr="007E3F68">
        <w:rPr>
          <w:rFonts w:ascii="Arial" w:hAnsi="Arial" w:cs="Arial"/>
          <w:sz w:val="24"/>
          <w:szCs w:val="24"/>
        </w:rPr>
        <w:t>,</w:t>
      </w:r>
      <w:r w:rsidR="00520800" w:rsidRPr="007E3F68">
        <w:rPr>
          <w:rFonts w:ascii="Arial" w:hAnsi="Arial" w:cs="Arial"/>
          <w:sz w:val="24"/>
          <w:szCs w:val="24"/>
        </w:rPr>
        <w:t xml:space="preserve"> matemáticos y otros especialistas</w:t>
      </w:r>
      <w:r w:rsidRPr="007E3F68">
        <w:rPr>
          <w:rFonts w:ascii="Arial" w:hAnsi="Arial" w:cs="Arial"/>
          <w:sz w:val="24"/>
          <w:szCs w:val="24"/>
        </w:rPr>
        <w:t xml:space="preserve"> </w:t>
      </w:r>
      <w:r w:rsidR="00520800" w:rsidRPr="007E3F68">
        <w:rPr>
          <w:rFonts w:ascii="Arial" w:hAnsi="Arial" w:cs="Arial"/>
          <w:sz w:val="24"/>
          <w:szCs w:val="24"/>
        </w:rPr>
        <w:t xml:space="preserve">capacitados para enfrentar la  pandemia con </w:t>
      </w:r>
      <w:r w:rsidRPr="007E3F68">
        <w:rPr>
          <w:rFonts w:ascii="Arial" w:hAnsi="Arial" w:cs="Arial"/>
          <w:sz w:val="24"/>
          <w:szCs w:val="24"/>
        </w:rPr>
        <w:t xml:space="preserve">equipos y dispositivos para los servicios de terapias intensivas e intermedias </w:t>
      </w:r>
      <w:r w:rsidR="00C87FB7" w:rsidRPr="007E3F68">
        <w:rPr>
          <w:rFonts w:ascii="Arial" w:hAnsi="Arial" w:cs="Arial"/>
          <w:sz w:val="24"/>
          <w:szCs w:val="24"/>
        </w:rPr>
        <w:t xml:space="preserve">de producción nacional </w:t>
      </w:r>
      <w:r w:rsidR="00716FFA" w:rsidRPr="007E3F68">
        <w:rPr>
          <w:rFonts w:ascii="Arial" w:hAnsi="Arial" w:cs="Arial"/>
          <w:sz w:val="24"/>
          <w:szCs w:val="24"/>
        </w:rPr>
        <w:t xml:space="preserve">y se continua trabajando para desarrollar otras  vacunas  que sean  efectivas  ante las nuevas cepas del SARS-CoV-2. </w:t>
      </w:r>
      <w:proofErr w:type="gramStart"/>
      <w:r w:rsidR="00716FFA" w:rsidRPr="007E3F68">
        <w:rPr>
          <w:rFonts w:ascii="Arial" w:hAnsi="Arial" w:cs="Arial"/>
          <w:sz w:val="24"/>
          <w:szCs w:val="24"/>
        </w:rPr>
        <w:t>para</w:t>
      </w:r>
      <w:proofErr w:type="gramEnd"/>
      <w:r w:rsidR="00716FFA" w:rsidRPr="007E3F68">
        <w:rPr>
          <w:rFonts w:ascii="Arial" w:hAnsi="Arial" w:cs="Arial"/>
          <w:sz w:val="24"/>
          <w:szCs w:val="24"/>
        </w:rPr>
        <w:t xml:space="preserve"> proteger contra emergencias epidemiológicas de futuras variantes genéticas de este coronavirus.</w:t>
      </w:r>
      <w:r w:rsidR="006F465F" w:rsidRPr="007E3F68">
        <w:rPr>
          <w:rFonts w:ascii="Arial" w:hAnsi="Arial" w:cs="Arial"/>
          <w:sz w:val="24"/>
          <w:szCs w:val="24"/>
          <w:vertAlign w:val="superscript"/>
        </w:rPr>
        <w:t>13</w:t>
      </w:r>
    </w:p>
    <w:p w:rsidR="007E3F68" w:rsidRPr="007E3F68" w:rsidRDefault="007E3F68" w:rsidP="007E3F68">
      <w:pPr>
        <w:pStyle w:val="Sinespaciado"/>
        <w:jc w:val="both"/>
        <w:rPr>
          <w:rFonts w:ascii="Arial" w:hAnsi="Arial" w:cs="Arial"/>
          <w:sz w:val="24"/>
          <w:szCs w:val="24"/>
        </w:rPr>
      </w:pPr>
    </w:p>
    <w:p w:rsidR="00572948" w:rsidRDefault="00572948" w:rsidP="00572948">
      <w:pPr>
        <w:pStyle w:val="Default"/>
        <w:jc w:val="both"/>
        <w:rPr>
          <w:color w:val="auto"/>
        </w:rPr>
      </w:pPr>
      <w:r w:rsidRPr="00CA39BA">
        <w:rPr>
          <w:color w:val="auto"/>
        </w:rPr>
        <w:t xml:space="preserve">Después de </w:t>
      </w:r>
      <w:r>
        <w:rPr>
          <w:color w:val="auto"/>
        </w:rPr>
        <w:t xml:space="preserve">realizarse </w:t>
      </w:r>
      <w:r w:rsidRPr="00CA39BA">
        <w:rPr>
          <w:color w:val="auto"/>
        </w:rPr>
        <w:t xml:space="preserve">las capacitaciones a los estudiantes </w:t>
      </w:r>
      <w:r>
        <w:rPr>
          <w:color w:val="auto"/>
        </w:rPr>
        <w:t xml:space="preserve">de estomatología </w:t>
      </w:r>
      <w:r w:rsidRPr="00CA39BA">
        <w:rPr>
          <w:color w:val="auto"/>
        </w:rPr>
        <w:t xml:space="preserve">en las diferentes fases indicadas, los profesores </w:t>
      </w:r>
      <w:r>
        <w:rPr>
          <w:color w:val="auto"/>
        </w:rPr>
        <w:t xml:space="preserve">que permanecieron en </w:t>
      </w:r>
      <w:r w:rsidRPr="00CA39BA">
        <w:rPr>
          <w:color w:val="auto"/>
        </w:rPr>
        <w:t>la</w:t>
      </w:r>
      <w:r>
        <w:rPr>
          <w:color w:val="auto"/>
        </w:rPr>
        <w:t>s</w:t>
      </w:r>
      <w:r w:rsidRPr="00CA39BA">
        <w:rPr>
          <w:color w:val="auto"/>
        </w:rPr>
        <w:t xml:space="preserve"> pesquisa</w:t>
      </w:r>
      <w:r>
        <w:rPr>
          <w:color w:val="auto"/>
        </w:rPr>
        <w:t>s y vacunatorios se percatan</w:t>
      </w:r>
      <w:r w:rsidRPr="00CA39BA">
        <w:rPr>
          <w:color w:val="auto"/>
        </w:rPr>
        <w:t xml:space="preserve"> que existen aspectos que se deben ampliar para satisfacer las interrogantes de la </w:t>
      </w:r>
      <w:proofErr w:type="gramStart"/>
      <w:r w:rsidRPr="00CA39BA">
        <w:rPr>
          <w:color w:val="auto"/>
        </w:rPr>
        <w:t>comunidad  y</w:t>
      </w:r>
      <w:proofErr w:type="gramEnd"/>
      <w:r w:rsidRPr="00CA39BA">
        <w:rPr>
          <w:color w:val="auto"/>
        </w:rPr>
        <w:t xml:space="preserve"> que se cumpla el encargo social que le corresponde  a los estudiantes en la actual contingencia epidemiológica. </w:t>
      </w:r>
    </w:p>
    <w:p w:rsidR="00572948" w:rsidRDefault="00572948" w:rsidP="00572948">
      <w:pPr>
        <w:pStyle w:val="Default"/>
        <w:jc w:val="both"/>
        <w:rPr>
          <w:color w:val="auto"/>
        </w:rPr>
      </w:pPr>
    </w:p>
    <w:p w:rsidR="00572948" w:rsidRDefault="00572948" w:rsidP="00572948">
      <w:pPr>
        <w:pStyle w:val="Default"/>
        <w:jc w:val="both"/>
        <w:rPr>
          <w:iCs/>
          <w:color w:val="auto"/>
        </w:rPr>
      </w:pPr>
      <w:r w:rsidRPr="00CA39BA">
        <w:rPr>
          <w:color w:val="auto"/>
        </w:rPr>
        <w:t xml:space="preserve">Teniendo en cuenta que </w:t>
      </w:r>
      <w:r>
        <w:rPr>
          <w:color w:val="auto"/>
        </w:rPr>
        <w:t xml:space="preserve">autoridades de salud </w:t>
      </w:r>
      <w:r w:rsidRPr="00CA39BA">
        <w:rPr>
          <w:color w:val="auto"/>
        </w:rPr>
        <w:t>reportan constantemente la importancia de detectar tempranamente la enfermedad y cumplir con todas las medidas preventivas para el control de esta pandemia que puede transitar asintomática o con complicaciones que pueden provocar la muerte del paciente</w:t>
      </w:r>
      <w:r>
        <w:rPr>
          <w:color w:val="auto"/>
        </w:rPr>
        <w:t>,</w:t>
      </w:r>
      <w:r w:rsidRPr="00CA39BA">
        <w:rPr>
          <w:color w:val="auto"/>
          <w:lang w:val="es-ES_tradnl"/>
        </w:rPr>
        <w:t xml:space="preserve">resulta indispensable que los </w:t>
      </w:r>
      <w:r>
        <w:rPr>
          <w:iCs/>
          <w:color w:val="auto"/>
        </w:rPr>
        <w:t xml:space="preserve">estudiantes de ciencias médicas, </w:t>
      </w:r>
      <w:r w:rsidRPr="00CA39BA">
        <w:rPr>
          <w:color w:val="auto"/>
          <w:lang w:val="es-ES_tradnl"/>
        </w:rPr>
        <w:t>ten</w:t>
      </w:r>
      <w:r>
        <w:rPr>
          <w:color w:val="auto"/>
          <w:lang w:val="es-ES_tradnl"/>
        </w:rPr>
        <w:t xml:space="preserve">gan </w:t>
      </w:r>
      <w:r w:rsidRPr="00CA39BA">
        <w:rPr>
          <w:color w:val="auto"/>
          <w:lang w:val="es-ES_tradnl"/>
        </w:rPr>
        <w:t>los conocimientos necesarios para informar adecuadamente a la población porque s</w:t>
      </w:r>
      <w:r>
        <w:rPr>
          <w:color w:val="auto"/>
          <w:lang w:val="es-ES_tradnl"/>
        </w:rPr>
        <w:t xml:space="preserve">on </w:t>
      </w:r>
      <w:r w:rsidRPr="00CA39BA">
        <w:rPr>
          <w:iCs/>
          <w:color w:val="auto"/>
        </w:rPr>
        <w:t xml:space="preserve">la primera línea de combate </w:t>
      </w:r>
      <w:r>
        <w:rPr>
          <w:iCs/>
          <w:color w:val="auto"/>
        </w:rPr>
        <w:t xml:space="preserve">en </w:t>
      </w:r>
      <w:r w:rsidRPr="00CA39BA">
        <w:rPr>
          <w:iCs/>
          <w:color w:val="auto"/>
        </w:rPr>
        <w:t xml:space="preserve">la pesquisa activa </w:t>
      </w:r>
      <w:r w:rsidRPr="00CA39BA">
        <w:rPr>
          <w:color w:val="auto"/>
          <w:lang w:val="es-ES_tradnl"/>
        </w:rPr>
        <w:t>.</w:t>
      </w:r>
      <w:r w:rsidRPr="00CA39BA">
        <w:rPr>
          <w:color w:val="auto"/>
        </w:rPr>
        <w:t>Si a lo anterior se suma que los estomatólogos son un personal de alto riesgo a contraer la enfermedad en la práctica odontológica se revela la necesidad de este estudio que  demuestra que la capacitación es un proceso continuo y que se debe e</w:t>
      </w:r>
      <w:r w:rsidRPr="00CA39BA">
        <w:rPr>
          <w:bCs/>
          <w:iCs/>
          <w:color w:val="auto"/>
        </w:rPr>
        <w:t xml:space="preserve">valuar </w:t>
      </w:r>
      <w:r w:rsidRPr="00CA39BA">
        <w:rPr>
          <w:iCs/>
          <w:color w:val="auto"/>
        </w:rPr>
        <w:t xml:space="preserve">el </w:t>
      </w:r>
      <w:r w:rsidRPr="00CA39BA">
        <w:rPr>
          <w:bCs/>
          <w:iCs/>
          <w:color w:val="auto"/>
        </w:rPr>
        <w:t xml:space="preserve">aprendizaje </w:t>
      </w:r>
      <w:r w:rsidRPr="00CA39BA">
        <w:rPr>
          <w:iCs/>
          <w:color w:val="auto"/>
        </w:rPr>
        <w:t xml:space="preserve">de los </w:t>
      </w:r>
      <w:r w:rsidRPr="00CA39BA">
        <w:rPr>
          <w:bCs/>
          <w:iCs/>
          <w:color w:val="auto"/>
        </w:rPr>
        <w:t>estudiantes</w:t>
      </w:r>
      <w:r w:rsidRPr="00CA39BA">
        <w:rPr>
          <w:iCs/>
          <w:color w:val="auto"/>
        </w:rPr>
        <w:t>.</w:t>
      </w:r>
    </w:p>
    <w:p w:rsidR="00572948" w:rsidRDefault="00572948" w:rsidP="00572948">
      <w:pPr>
        <w:pStyle w:val="Default"/>
        <w:jc w:val="both"/>
        <w:rPr>
          <w:color w:val="auto"/>
        </w:rPr>
      </w:pPr>
    </w:p>
    <w:p w:rsidR="00572948" w:rsidRDefault="00572948" w:rsidP="009D498A">
      <w:pPr>
        <w:pStyle w:val="Default"/>
        <w:jc w:val="both"/>
        <w:rPr>
          <w:color w:val="auto"/>
        </w:rPr>
      </w:pPr>
      <w:r w:rsidRPr="00CA39BA">
        <w:rPr>
          <w:color w:val="auto"/>
        </w:rPr>
        <w:t xml:space="preserve">La investigación persigue como </w:t>
      </w:r>
      <w:r>
        <w:rPr>
          <w:color w:val="auto"/>
        </w:rPr>
        <w:t>objetivo d</w:t>
      </w:r>
      <w:r w:rsidRPr="00CA39BA">
        <w:rPr>
          <w:color w:val="auto"/>
        </w:rPr>
        <w:t xml:space="preserve">eterminar los conocimientos relacionados con la prevención y el control de la </w:t>
      </w:r>
      <w:r>
        <w:rPr>
          <w:color w:val="auto"/>
        </w:rPr>
        <w:t>COVID-</w:t>
      </w:r>
      <w:r w:rsidRPr="00CA39BA">
        <w:rPr>
          <w:color w:val="auto"/>
        </w:rPr>
        <w:t>19 en estudiantes de la carrera de estomatología del municipio de Güines.</w:t>
      </w:r>
    </w:p>
    <w:p w:rsidR="009D498A" w:rsidRPr="00340D89" w:rsidRDefault="009D498A" w:rsidP="009D498A">
      <w:pPr>
        <w:pStyle w:val="Default"/>
        <w:jc w:val="both"/>
        <w:rPr>
          <w:b/>
        </w:rPr>
      </w:pPr>
    </w:p>
    <w:p w:rsidR="00572948" w:rsidRDefault="00572948" w:rsidP="00572948">
      <w:pPr>
        <w:pStyle w:val="Textoindependiente"/>
        <w:rPr>
          <w:rFonts w:ascii="Arial" w:hAnsi="Arial" w:cs="Arial"/>
          <w:sz w:val="24"/>
        </w:rPr>
      </w:pPr>
      <w:r w:rsidRPr="000D2496">
        <w:rPr>
          <w:rFonts w:ascii="Arial" w:hAnsi="Arial" w:cs="Arial"/>
          <w:sz w:val="24"/>
        </w:rPr>
        <w:t>MÉTODO</w:t>
      </w:r>
      <w:r>
        <w:rPr>
          <w:rFonts w:ascii="Arial" w:hAnsi="Arial" w:cs="Arial"/>
          <w:sz w:val="24"/>
        </w:rPr>
        <w:t>S</w:t>
      </w:r>
    </w:p>
    <w:p w:rsidR="00572948" w:rsidRPr="000D2496" w:rsidRDefault="00572948" w:rsidP="00572948">
      <w:pPr>
        <w:pStyle w:val="Textoindependiente"/>
        <w:rPr>
          <w:rFonts w:ascii="Arial" w:hAnsi="Arial" w:cs="Arial"/>
          <w:sz w:val="24"/>
        </w:rPr>
      </w:pPr>
    </w:p>
    <w:p w:rsidR="00572948" w:rsidRDefault="00572948" w:rsidP="00572948">
      <w:pPr>
        <w:pStyle w:val="Textoindependiente"/>
        <w:rPr>
          <w:rFonts w:ascii="Arial" w:hAnsi="Arial" w:cs="Arial"/>
          <w:b w:val="0"/>
          <w:sz w:val="24"/>
        </w:rPr>
      </w:pPr>
      <w:r w:rsidRPr="00CA39BA">
        <w:rPr>
          <w:rFonts w:ascii="Arial" w:hAnsi="Arial" w:cs="Arial"/>
          <w:b w:val="0"/>
          <w:sz w:val="24"/>
        </w:rPr>
        <w:t xml:space="preserve">Se realizó un estudio observacional descriptivo de corte transversal en los meses  de </w:t>
      </w:r>
      <w:r w:rsidR="00080DDC">
        <w:rPr>
          <w:rFonts w:ascii="Arial" w:hAnsi="Arial" w:cs="Arial"/>
          <w:b w:val="0"/>
          <w:sz w:val="24"/>
        </w:rPr>
        <w:t>abril</w:t>
      </w:r>
      <w:r w:rsidR="005531B9">
        <w:rPr>
          <w:rFonts w:ascii="Arial" w:hAnsi="Arial" w:cs="Arial"/>
          <w:b w:val="0"/>
          <w:sz w:val="24"/>
        </w:rPr>
        <w:t xml:space="preserve"> del 2020</w:t>
      </w:r>
      <w:r>
        <w:rPr>
          <w:rFonts w:ascii="Arial" w:hAnsi="Arial" w:cs="Arial"/>
          <w:b w:val="0"/>
          <w:sz w:val="24"/>
        </w:rPr>
        <w:t xml:space="preserve"> </w:t>
      </w:r>
      <w:r w:rsidRPr="00CA39BA">
        <w:rPr>
          <w:rFonts w:ascii="Arial" w:hAnsi="Arial" w:cs="Arial"/>
          <w:b w:val="0"/>
          <w:sz w:val="24"/>
        </w:rPr>
        <w:t xml:space="preserve"> a </w:t>
      </w:r>
      <w:r>
        <w:rPr>
          <w:rFonts w:ascii="Arial" w:hAnsi="Arial" w:cs="Arial"/>
          <w:b w:val="0"/>
          <w:sz w:val="24"/>
        </w:rPr>
        <w:t xml:space="preserve">septiembre </w:t>
      </w:r>
      <w:r w:rsidRPr="00CA39BA">
        <w:rPr>
          <w:rFonts w:ascii="Arial" w:hAnsi="Arial" w:cs="Arial"/>
          <w:b w:val="0"/>
          <w:sz w:val="24"/>
        </w:rPr>
        <w:t>del 202</w:t>
      </w:r>
      <w:r w:rsidR="005531B9">
        <w:rPr>
          <w:rFonts w:ascii="Arial" w:hAnsi="Arial" w:cs="Arial"/>
          <w:b w:val="0"/>
          <w:sz w:val="24"/>
        </w:rPr>
        <w:t>1</w:t>
      </w:r>
      <w:r w:rsidRPr="00CA39BA">
        <w:rPr>
          <w:rFonts w:ascii="Arial" w:hAnsi="Arial" w:cs="Arial"/>
          <w:b w:val="0"/>
          <w:sz w:val="24"/>
        </w:rPr>
        <w:t xml:space="preserve">.La población objeto de estudio estuvo integrada por 47 estudiantes de la carrera de estomatología, 6de 3er año, 14de 4to y  27de 5to año  pertenecientes al polo Güines. No se </w:t>
      </w:r>
      <w:proofErr w:type="gramStart"/>
      <w:r w:rsidRPr="00CA39BA">
        <w:rPr>
          <w:rFonts w:ascii="Arial" w:hAnsi="Arial" w:cs="Arial"/>
          <w:b w:val="0"/>
          <w:sz w:val="24"/>
        </w:rPr>
        <w:t>empleó  técnica</w:t>
      </w:r>
      <w:proofErr w:type="gramEnd"/>
      <w:r w:rsidRPr="00CA39BA">
        <w:rPr>
          <w:rFonts w:ascii="Arial" w:hAnsi="Arial" w:cs="Arial"/>
          <w:b w:val="0"/>
          <w:sz w:val="24"/>
        </w:rPr>
        <w:t xml:space="preserve"> de muestreo porque la casuística se consideró  </w:t>
      </w:r>
      <w:proofErr w:type="spellStart"/>
      <w:r w:rsidRPr="00CA39BA">
        <w:rPr>
          <w:rFonts w:ascii="Arial" w:hAnsi="Arial" w:cs="Arial"/>
          <w:b w:val="0"/>
          <w:sz w:val="24"/>
        </w:rPr>
        <w:t>pequeña.Se</w:t>
      </w:r>
      <w:proofErr w:type="spellEnd"/>
      <w:r w:rsidRPr="00CA39BA">
        <w:rPr>
          <w:rFonts w:ascii="Arial" w:hAnsi="Arial" w:cs="Arial"/>
          <w:b w:val="0"/>
          <w:sz w:val="24"/>
        </w:rPr>
        <w:t xml:space="preserve"> excluyeron los estudiantes que no tuvieron disposición para participar y los que no tenían disponible un correo para </w:t>
      </w:r>
      <w:r w:rsidR="009D498A">
        <w:rPr>
          <w:rFonts w:ascii="Arial" w:hAnsi="Arial" w:cs="Arial"/>
          <w:b w:val="0"/>
          <w:sz w:val="24"/>
        </w:rPr>
        <w:t xml:space="preserve"> </w:t>
      </w:r>
      <w:r w:rsidRPr="00CA39BA">
        <w:rPr>
          <w:rFonts w:ascii="Arial" w:hAnsi="Arial" w:cs="Arial"/>
          <w:b w:val="0"/>
          <w:sz w:val="24"/>
        </w:rPr>
        <w:t xml:space="preserve">enviar  </w:t>
      </w:r>
      <w:r w:rsidR="009D498A">
        <w:rPr>
          <w:rFonts w:ascii="Arial" w:hAnsi="Arial" w:cs="Arial"/>
          <w:b w:val="0"/>
          <w:sz w:val="24"/>
        </w:rPr>
        <w:t xml:space="preserve">la </w:t>
      </w:r>
      <w:r w:rsidRPr="00CA39BA">
        <w:rPr>
          <w:rFonts w:ascii="Arial" w:hAnsi="Arial" w:cs="Arial"/>
          <w:b w:val="0"/>
          <w:sz w:val="24"/>
        </w:rPr>
        <w:t>información</w:t>
      </w:r>
      <w:r>
        <w:rPr>
          <w:rFonts w:ascii="Arial" w:hAnsi="Arial" w:cs="Arial"/>
          <w:b w:val="0"/>
          <w:sz w:val="24"/>
        </w:rPr>
        <w:t xml:space="preserve"> con la modalidad de educación a distancia </w:t>
      </w:r>
      <w:r w:rsidRPr="00CA39BA">
        <w:rPr>
          <w:rFonts w:ascii="Arial" w:hAnsi="Arial" w:cs="Arial"/>
          <w:b w:val="0"/>
          <w:sz w:val="24"/>
        </w:rPr>
        <w:t>.</w:t>
      </w:r>
    </w:p>
    <w:p w:rsidR="00572948" w:rsidRPr="00CA39BA" w:rsidRDefault="00572948" w:rsidP="00572948">
      <w:pPr>
        <w:pStyle w:val="Textoindependiente"/>
        <w:rPr>
          <w:rFonts w:ascii="Arial" w:hAnsi="Arial" w:cs="Arial"/>
          <w:b w:val="0"/>
          <w:sz w:val="24"/>
        </w:rPr>
      </w:pPr>
    </w:p>
    <w:p w:rsidR="00572948" w:rsidRDefault="00572948" w:rsidP="00572948">
      <w:pPr>
        <w:spacing w:after="0" w:line="240" w:lineRule="auto"/>
        <w:jc w:val="both"/>
        <w:rPr>
          <w:rFonts w:ascii="Arial" w:hAnsi="Arial" w:cs="Arial"/>
          <w:sz w:val="24"/>
          <w:szCs w:val="24"/>
        </w:rPr>
      </w:pPr>
      <w:r w:rsidRPr="00CA39BA">
        <w:rPr>
          <w:rFonts w:ascii="Arial" w:hAnsi="Arial" w:cs="Arial"/>
          <w:sz w:val="24"/>
          <w:szCs w:val="24"/>
        </w:rPr>
        <w:t>Las variables utilizadas fueron</w:t>
      </w:r>
      <w:r>
        <w:rPr>
          <w:rFonts w:ascii="Arial" w:hAnsi="Arial" w:cs="Arial"/>
          <w:sz w:val="24"/>
          <w:szCs w:val="24"/>
        </w:rPr>
        <w:t xml:space="preserve">: </w:t>
      </w:r>
      <w:r w:rsidRPr="00CA39BA">
        <w:rPr>
          <w:rFonts w:ascii="Arial" w:hAnsi="Arial" w:cs="Arial"/>
          <w:sz w:val="24"/>
          <w:szCs w:val="24"/>
        </w:rPr>
        <w:t xml:space="preserve">Conocimiento sobre definición de la COVID 19, conocimiento sobre vías de </w:t>
      </w:r>
      <w:proofErr w:type="gramStart"/>
      <w:r w:rsidRPr="00CA39BA">
        <w:rPr>
          <w:rFonts w:ascii="Arial" w:hAnsi="Arial" w:cs="Arial"/>
          <w:sz w:val="24"/>
          <w:szCs w:val="24"/>
        </w:rPr>
        <w:t>trasmisión ,conocimiento</w:t>
      </w:r>
      <w:proofErr w:type="gramEnd"/>
      <w:r w:rsidRPr="00CA39BA">
        <w:rPr>
          <w:rFonts w:ascii="Arial" w:hAnsi="Arial" w:cs="Arial"/>
          <w:sz w:val="24"/>
          <w:szCs w:val="24"/>
        </w:rPr>
        <w:t xml:space="preserve"> sobre personal de riesgo  ,conocimiento sobre precauciones estándares y conocimientos sobre bioseguridad . Las variables relacionadas con conocimiento se evaluaron con una escala valorativa con categorías de </w:t>
      </w:r>
      <w:r>
        <w:rPr>
          <w:rFonts w:ascii="Arial" w:hAnsi="Arial" w:cs="Arial"/>
          <w:sz w:val="24"/>
          <w:szCs w:val="24"/>
        </w:rPr>
        <w:t>Conocer</w:t>
      </w:r>
      <w:r w:rsidRPr="00CA39BA">
        <w:rPr>
          <w:rFonts w:ascii="Arial" w:hAnsi="Arial" w:cs="Arial"/>
          <w:sz w:val="24"/>
          <w:szCs w:val="24"/>
        </w:rPr>
        <w:t xml:space="preserve"> cuando respondían correcta y completa la pregunta, Conoce Parcialmente</w:t>
      </w:r>
      <w:r>
        <w:rPr>
          <w:rFonts w:ascii="Arial" w:hAnsi="Arial" w:cs="Arial"/>
          <w:sz w:val="24"/>
          <w:szCs w:val="24"/>
        </w:rPr>
        <w:t xml:space="preserve"> </w:t>
      </w:r>
      <w:r w:rsidRPr="00CA39BA">
        <w:rPr>
          <w:rFonts w:ascii="Arial" w:hAnsi="Arial" w:cs="Arial"/>
          <w:sz w:val="24"/>
          <w:szCs w:val="24"/>
        </w:rPr>
        <w:t xml:space="preserve">cuando respondieron una parte bien y otra mal o cuando la respuesta estuvo incompleta y la categoría de No conoce estuvo identificada en los que respondieron incorrecta toda la pregunta o no la </w:t>
      </w:r>
      <w:proofErr w:type="spellStart"/>
      <w:r w:rsidRPr="00CA39BA">
        <w:rPr>
          <w:rFonts w:ascii="Arial" w:hAnsi="Arial" w:cs="Arial"/>
          <w:sz w:val="24"/>
          <w:szCs w:val="24"/>
        </w:rPr>
        <w:t>respondieron.</w:t>
      </w:r>
      <w:r>
        <w:rPr>
          <w:rFonts w:ascii="Arial" w:hAnsi="Arial" w:cs="Arial"/>
          <w:sz w:val="24"/>
          <w:szCs w:val="24"/>
        </w:rPr>
        <w:t>L</w:t>
      </w:r>
      <w:r w:rsidRPr="00CA39BA">
        <w:rPr>
          <w:rFonts w:ascii="Arial" w:hAnsi="Arial" w:cs="Arial"/>
          <w:sz w:val="24"/>
          <w:szCs w:val="24"/>
        </w:rPr>
        <w:t>a</w:t>
      </w:r>
      <w:proofErr w:type="spellEnd"/>
      <w:r w:rsidRPr="00CA39BA">
        <w:rPr>
          <w:rFonts w:ascii="Arial" w:hAnsi="Arial" w:cs="Arial"/>
          <w:sz w:val="24"/>
          <w:szCs w:val="24"/>
        </w:rPr>
        <w:t xml:space="preserve"> variable año de la carrera consideró los estudiantes del polo Güines</w:t>
      </w:r>
      <w:r>
        <w:rPr>
          <w:rFonts w:ascii="Arial" w:hAnsi="Arial" w:cs="Arial"/>
          <w:sz w:val="24"/>
          <w:szCs w:val="24"/>
        </w:rPr>
        <w:t xml:space="preserve"> </w:t>
      </w:r>
      <w:r w:rsidRPr="00CA39BA">
        <w:rPr>
          <w:rFonts w:ascii="Arial" w:hAnsi="Arial" w:cs="Arial"/>
          <w:sz w:val="24"/>
          <w:szCs w:val="24"/>
        </w:rPr>
        <w:t>de 3ero a  5to año de la Clínica Estomatol</w:t>
      </w:r>
      <w:r>
        <w:rPr>
          <w:rFonts w:ascii="Arial" w:hAnsi="Arial" w:cs="Arial"/>
          <w:sz w:val="24"/>
          <w:szCs w:val="24"/>
        </w:rPr>
        <w:t>óg</w:t>
      </w:r>
      <w:r w:rsidRPr="00CA39BA">
        <w:rPr>
          <w:rFonts w:ascii="Arial" w:hAnsi="Arial" w:cs="Arial"/>
          <w:sz w:val="24"/>
          <w:szCs w:val="24"/>
        </w:rPr>
        <w:t>ica</w:t>
      </w:r>
      <w:r>
        <w:rPr>
          <w:rFonts w:ascii="Arial" w:hAnsi="Arial" w:cs="Arial"/>
          <w:sz w:val="24"/>
          <w:szCs w:val="24"/>
        </w:rPr>
        <w:t xml:space="preserve"> </w:t>
      </w:r>
      <w:r w:rsidRPr="00CA39BA">
        <w:rPr>
          <w:rFonts w:ascii="Arial" w:hAnsi="Arial" w:cs="Arial"/>
          <w:sz w:val="24"/>
          <w:szCs w:val="24"/>
        </w:rPr>
        <w:t xml:space="preserve">Docente de Güines donde recibieron las capacitaciones. </w:t>
      </w:r>
    </w:p>
    <w:p w:rsidR="00572948" w:rsidRPr="00CA39BA" w:rsidRDefault="00572948" w:rsidP="00572948">
      <w:pPr>
        <w:spacing w:after="0" w:line="240" w:lineRule="auto"/>
        <w:jc w:val="both"/>
        <w:rPr>
          <w:rFonts w:ascii="Arial" w:hAnsi="Arial" w:cs="Arial"/>
          <w:sz w:val="24"/>
          <w:szCs w:val="24"/>
        </w:rPr>
      </w:pPr>
    </w:p>
    <w:p w:rsidR="00572948" w:rsidRDefault="00572948" w:rsidP="00572948">
      <w:pPr>
        <w:pStyle w:val="Textoindependiente"/>
        <w:rPr>
          <w:rFonts w:ascii="Arial" w:hAnsi="Arial" w:cs="Arial"/>
          <w:b w:val="0"/>
          <w:sz w:val="24"/>
        </w:rPr>
      </w:pPr>
      <w:r w:rsidRPr="00CA39BA">
        <w:rPr>
          <w:rFonts w:ascii="Arial" w:hAnsi="Arial" w:cs="Arial"/>
          <w:b w:val="0"/>
          <w:sz w:val="24"/>
        </w:rPr>
        <w:t xml:space="preserve">Se </w:t>
      </w:r>
      <w:r>
        <w:rPr>
          <w:rFonts w:ascii="Arial" w:hAnsi="Arial" w:cs="Arial"/>
          <w:b w:val="0"/>
          <w:sz w:val="24"/>
        </w:rPr>
        <w:t xml:space="preserve">obtuvo el </w:t>
      </w:r>
      <w:r w:rsidRPr="00CA39BA">
        <w:rPr>
          <w:rFonts w:ascii="Arial" w:hAnsi="Arial" w:cs="Arial"/>
          <w:b w:val="0"/>
          <w:sz w:val="24"/>
        </w:rPr>
        <w:t xml:space="preserve">consentimiento informado </w:t>
      </w:r>
      <w:r>
        <w:rPr>
          <w:rFonts w:ascii="Arial" w:hAnsi="Arial" w:cs="Arial"/>
          <w:b w:val="0"/>
          <w:sz w:val="24"/>
        </w:rPr>
        <w:t>de</w:t>
      </w:r>
      <w:r w:rsidRPr="00CA39BA">
        <w:rPr>
          <w:rFonts w:ascii="Arial" w:hAnsi="Arial" w:cs="Arial"/>
          <w:b w:val="0"/>
          <w:sz w:val="24"/>
        </w:rPr>
        <w:t xml:space="preserve"> los estudiantes, fue de  gran utilidad la información y los criterios emitidos por los profesores de la pesquisa y los doctores del consultorio médico.</w:t>
      </w:r>
    </w:p>
    <w:p w:rsidR="00572948" w:rsidRPr="00CA39BA" w:rsidRDefault="00572948" w:rsidP="00572948">
      <w:pPr>
        <w:pStyle w:val="Textoindependiente"/>
        <w:rPr>
          <w:rFonts w:ascii="Arial" w:hAnsi="Arial" w:cs="Arial"/>
          <w:b w:val="0"/>
          <w:sz w:val="24"/>
        </w:rPr>
      </w:pPr>
    </w:p>
    <w:p w:rsidR="00572948" w:rsidRPr="00CA39BA" w:rsidRDefault="00572948" w:rsidP="00572948">
      <w:pPr>
        <w:pStyle w:val="Default"/>
        <w:jc w:val="both"/>
        <w:rPr>
          <w:color w:val="auto"/>
        </w:rPr>
      </w:pPr>
      <w:r w:rsidRPr="00CA39BA">
        <w:rPr>
          <w:color w:val="auto"/>
        </w:rPr>
        <w:t xml:space="preserve">Los estudiantes recibieron </w:t>
      </w:r>
      <w:r>
        <w:rPr>
          <w:color w:val="auto"/>
        </w:rPr>
        <w:t xml:space="preserve">a través del </w:t>
      </w:r>
      <w:r w:rsidRPr="00CA39BA">
        <w:rPr>
          <w:color w:val="auto"/>
        </w:rPr>
        <w:t xml:space="preserve"> correo </w:t>
      </w:r>
      <w:r>
        <w:rPr>
          <w:color w:val="auto"/>
        </w:rPr>
        <w:t xml:space="preserve">del dpto. </w:t>
      </w:r>
      <w:proofErr w:type="gramStart"/>
      <w:r>
        <w:rPr>
          <w:color w:val="auto"/>
        </w:rPr>
        <w:t>docente</w:t>
      </w:r>
      <w:proofErr w:type="gramEnd"/>
      <w:r>
        <w:rPr>
          <w:color w:val="auto"/>
        </w:rPr>
        <w:t xml:space="preserve"> </w:t>
      </w:r>
      <w:r w:rsidRPr="00CA39BA">
        <w:rPr>
          <w:color w:val="auto"/>
        </w:rPr>
        <w:t xml:space="preserve">una planilla recolectora de datos virtual con las variables descritas ,se les pidió honestidad al responder  aunque se formularon preguntas para interpretar . (Anexo) </w:t>
      </w:r>
    </w:p>
    <w:p w:rsidR="00572948" w:rsidRDefault="00572948" w:rsidP="00572948">
      <w:pPr>
        <w:pStyle w:val="Textoindependiente"/>
        <w:rPr>
          <w:rFonts w:ascii="Arial" w:hAnsi="Arial" w:cs="Arial"/>
          <w:b w:val="0"/>
          <w:sz w:val="24"/>
        </w:rPr>
      </w:pPr>
    </w:p>
    <w:p w:rsidR="00572948" w:rsidRDefault="00572948" w:rsidP="00572948">
      <w:pPr>
        <w:pStyle w:val="Textoindependiente"/>
        <w:rPr>
          <w:b w:val="0"/>
          <w:szCs w:val="28"/>
        </w:rPr>
      </w:pPr>
      <w:r w:rsidRPr="00CA39BA">
        <w:rPr>
          <w:rFonts w:ascii="Arial" w:hAnsi="Arial" w:cs="Arial"/>
          <w:b w:val="0"/>
          <w:sz w:val="24"/>
        </w:rPr>
        <w:t xml:space="preserve">Para el procesamiento de la información, se empleó el sistema operativo Windows 2010 y se creó una base de datos automatizada Excel 2010. Se utilizó como medida resumen el porcentaje </w:t>
      </w:r>
      <w:r>
        <w:rPr>
          <w:rFonts w:ascii="Arial" w:hAnsi="Arial" w:cs="Arial"/>
          <w:b w:val="0"/>
          <w:sz w:val="24"/>
        </w:rPr>
        <w:t>y l</w:t>
      </w:r>
      <w:r w:rsidRPr="00CA39BA">
        <w:rPr>
          <w:rFonts w:ascii="Arial" w:hAnsi="Arial" w:cs="Arial"/>
          <w:b w:val="0"/>
          <w:sz w:val="24"/>
        </w:rPr>
        <w:t>os resultados se reflejaron en forma tabular.</w:t>
      </w:r>
    </w:p>
    <w:p w:rsidR="00572948" w:rsidRDefault="00572948" w:rsidP="00572948">
      <w:pPr>
        <w:pStyle w:val="Textoindependiente"/>
        <w:rPr>
          <w:b w:val="0"/>
          <w:szCs w:val="28"/>
        </w:rPr>
      </w:pPr>
    </w:p>
    <w:p w:rsidR="00572948" w:rsidRDefault="00572948" w:rsidP="00572948">
      <w:pPr>
        <w:pStyle w:val="Textoindependiente"/>
        <w:rPr>
          <w:b w:val="0"/>
          <w:szCs w:val="28"/>
        </w:rPr>
      </w:pPr>
    </w:p>
    <w:p w:rsidR="00572948" w:rsidRDefault="00572948" w:rsidP="00572948">
      <w:pPr>
        <w:pStyle w:val="Textoindependiente"/>
        <w:rPr>
          <w:b w:val="0"/>
          <w:szCs w:val="28"/>
        </w:rPr>
      </w:pPr>
    </w:p>
    <w:p w:rsidR="00572948" w:rsidRDefault="00572948" w:rsidP="00572948">
      <w:pPr>
        <w:pStyle w:val="Textoindependiente"/>
        <w:rPr>
          <w:b w:val="0"/>
          <w:szCs w:val="28"/>
        </w:rPr>
      </w:pPr>
    </w:p>
    <w:p w:rsidR="00572948" w:rsidRDefault="00572948" w:rsidP="00572948">
      <w:pPr>
        <w:pStyle w:val="Textoindependiente"/>
        <w:rPr>
          <w:b w:val="0"/>
          <w:szCs w:val="28"/>
        </w:rPr>
      </w:pPr>
    </w:p>
    <w:p w:rsidR="00572948" w:rsidRDefault="00572948" w:rsidP="00572948">
      <w:pPr>
        <w:pStyle w:val="Textoindependiente"/>
        <w:rPr>
          <w:b w:val="0"/>
          <w:szCs w:val="28"/>
        </w:rPr>
      </w:pPr>
    </w:p>
    <w:p w:rsidR="00572948" w:rsidRDefault="00572948" w:rsidP="00572948">
      <w:pPr>
        <w:pStyle w:val="Textoindependiente"/>
        <w:rPr>
          <w:b w:val="0"/>
          <w:szCs w:val="28"/>
        </w:rPr>
      </w:pPr>
    </w:p>
    <w:p w:rsidR="00572948" w:rsidRDefault="00572948" w:rsidP="00572948">
      <w:pPr>
        <w:spacing w:line="240" w:lineRule="auto"/>
        <w:jc w:val="both"/>
        <w:rPr>
          <w:rFonts w:ascii="Arial" w:hAnsi="Arial" w:cs="Arial"/>
          <w:b/>
          <w:sz w:val="24"/>
          <w:szCs w:val="24"/>
        </w:rPr>
      </w:pPr>
      <w:r w:rsidRPr="00C267A5">
        <w:rPr>
          <w:rFonts w:ascii="Arial" w:hAnsi="Arial" w:cs="Arial"/>
          <w:b/>
          <w:sz w:val="24"/>
          <w:szCs w:val="24"/>
        </w:rPr>
        <w:t xml:space="preserve">RESULTADOS </w:t>
      </w:r>
    </w:p>
    <w:p w:rsidR="00572948" w:rsidRDefault="00572948" w:rsidP="00572948">
      <w:pPr>
        <w:spacing w:line="240" w:lineRule="auto"/>
        <w:jc w:val="both"/>
        <w:rPr>
          <w:b/>
        </w:rPr>
      </w:pPr>
      <w:r>
        <w:rPr>
          <w:rFonts w:ascii="Arial" w:hAnsi="Arial" w:cs="Arial"/>
          <w:sz w:val="24"/>
          <w:szCs w:val="24"/>
        </w:rPr>
        <w:t>E</w:t>
      </w:r>
      <w:r w:rsidRPr="00CA39BA">
        <w:rPr>
          <w:rFonts w:ascii="Arial" w:hAnsi="Arial" w:cs="Arial"/>
          <w:sz w:val="24"/>
          <w:szCs w:val="24"/>
        </w:rPr>
        <w:t>l  74.46</w:t>
      </w:r>
      <w:r>
        <w:rPr>
          <w:rFonts w:ascii="Arial" w:hAnsi="Arial" w:cs="Arial"/>
          <w:sz w:val="24"/>
          <w:szCs w:val="24"/>
        </w:rPr>
        <w:t xml:space="preserve"> % de los estudiantes conocían </w:t>
      </w:r>
      <w:r w:rsidRPr="00CA39BA">
        <w:rPr>
          <w:rFonts w:ascii="Arial" w:hAnsi="Arial" w:cs="Arial"/>
          <w:sz w:val="24"/>
          <w:szCs w:val="24"/>
        </w:rPr>
        <w:t>la definición de la enfermedad y el 8.51 % no la definió correctamente, las cifras más elevadas se obtuvieron en la categoría conoce en los tres años de la carrera</w:t>
      </w:r>
      <w:r>
        <w:rPr>
          <w:rFonts w:ascii="Arial" w:hAnsi="Arial" w:cs="Arial"/>
          <w:sz w:val="24"/>
          <w:szCs w:val="24"/>
        </w:rPr>
        <w:t>, tabla1</w:t>
      </w:r>
      <w:r w:rsidRPr="00CA39BA">
        <w:rPr>
          <w:rFonts w:ascii="Arial" w:hAnsi="Arial" w:cs="Arial"/>
          <w:sz w:val="24"/>
          <w:szCs w:val="24"/>
        </w:rPr>
        <w:t xml:space="preserve">. </w:t>
      </w:r>
    </w:p>
    <w:p w:rsidR="00572948" w:rsidRDefault="00572948" w:rsidP="00572948">
      <w:pPr>
        <w:pStyle w:val="Default"/>
        <w:jc w:val="both"/>
        <w:rPr>
          <w:b/>
          <w:color w:val="auto"/>
        </w:rPr>
      </w:pPr>
    </w:p>
    <w:p w:rsidR="00572948" w:rsidRPr="00CA39BA" w:rsidRDefault="00572948" w:rsidP="00572948">
      <w:pPr>
        <w:pStyle w:val="Default"/>
        <w:jc w:val="both"/>
        <w:rPr>
          <w:color w:val="auto"/>
        </w:rPr>
      </w:pPr>
      <w:r w:rsidRPr="00200C39">
        <w:rPr>
          <w:b/>
          <w:color w:val="auto"/>
        </w:rPr>
        <w:t>Tabla 1.</w:t>
      </w:r>
      <w:r w:rsidRPr="00CA39BA">
        <w:rPr>
          <w:color w:val="auto"/>
        </w:rPr>
        <w:t>Conocimientos en estudiantes de 3ero,  4to y 5to año de  la carrera de estomatología</w:t>
      </w:r>
      <w:r w:rsidR="009D498A">
        <w:rPr>
          <w:color w:val="auto"/>
        </w:rPr>
        <w:t xml:space="preserve"> </w:t>
      </w:r>
      <w:r w:rsidRPr="00CA39BA">
        <w:rPr>
          <w:color w:val="auto"/>
        </w:rPr>
        <w:t xml:space="preserve">sobre definición de la </w:t>
      </w:r>
      <w:r>
        <w:rPr>
          <w:color w:val="auto"/>
        </w:rPr>
        <w:t>COVID-19</w:t>
      </w:r>
    </w:p>
    <w:tbl>
      <w:tblPr>
        <w:tblStyle w:val="Tablaconcuadrcula"/>
        <w:tblpPr w:leftFromText="141" w:rightFromText="141" w:vertAnchor="text" w:horzAnchor="page" w:tblpXSpec="center" w:tblpY="250"/>
        <w:tblOverlap w:val="never"/>
        <w:tblW w:w="0" w:type="auto"/>
        <w:tblLook w:val="04A0" w:firstRow="1" w:lastRow="0" w:firstColumn="1" w:lastColumn="0" w:noHBand="0" w:noVBand="1"/>
      </w:tblPr>
      <w:tblGrid>
        <w:gridCol w:w="2660"/>
        <w:gridCol w:w="709"/>
        <w:gridCol w:w="817"/>
        <w:gridCol w:w="600"/>
        <w:gridCol w:w="818"/>
        <w:gridCol w:w="709"/>
        <w:gridCol w:w="817"/>
        <w:gridCol w:w="689"/>
        <w:gridCol w:w="817"/>
      </w:tblGrid>
      <w:tr w:rsidR="00572948" w:rsidRPr="00CA39BA" w:rsidTr="00160F64">
        <w:trPr>
          <w:trHeight w:val="465"/>
        </w:trPr>
        <w:tc>
          <w:tcPr>
            <w:tcW w:w="2660" w:type="dxa"/>
            <w:vMerge w:val="restart"/>
          </w:tcPr>
          <w:p w:rsidR="00572948" w:rsidRPr="00CA39BA" w:rsidRDefault="00572948" w:rsidP="00160F64">
            <w:pPr>
              <w:pStyle w:val="Default"/>
              <w:jc w:val="both"/>
              <w:rPr>
                <w:color w:val="auto"/>
              </w:rPr>
            </w:pPr>
            <w:r w:rsidRPr="00CA39BA">
              <w:rPr>
                <w:color w:val="auto"/>
              </w:rPr>
              <w:t>Conocimientos sobre definición de la enfermedad</w:t>
            </w:r>
          </w:p>
        </w:tc>
        <w:tc>
          <w:tcPr>
            <w:tcW w:w="5976" w:type="dxa"/>
            <w:gridSpan w:val="8"/>
            <w:tcBorders>
              <w:bottom w:val="single" w:sz="4" w:space="0" w:color="auto"/>
            </w:tcBorders>
          </w:tcPr>
          <w:p w:rsidR="00572948" w:rsidRPr="00CA39BA" w:rsidRDefault="00572948" w:rsidP="00160F64">
            <w:pPr>
              <w:pStyle w:val="Default"/>
              <w:jc w:val="both"/>
              <w:rPr>
                <w:color w:val="auto"/>
              </w:rPr>
            </w:pPr>
            <w:r w:rsidRPr="00CA39BA">
              <w:rPr>
                <w:color w:val="auto"/>
              </w:rPr>
              <w:t>Año de la carrera</w:t>
            </w:r>
          </w:p>
          <w:p w:rsidR="00572948" w:rsidRPr="00CA39BA" w:rsidRDefault="00572948" w:rsidP="00160F64">
            <w:pPr>
              <w:jc w:val="both"/>
              <w:rPr>
                <w:rFonts w:ascii="Arial" w:hAnsi="Arial" w:cs="Arial"/>
                <w:sz w:val="24"/>
                <w:szCs w:val="24"/>
              </w:rPr>
            </w:pPr>
          </w:p>
          <w:p w:rsidR="00572948" w:rsidRPr="00CA39BA" w:rsidRDefault="00572948" w:rsidP="00160F64">
            <w:pPr>
              <w:pStyle w:val="Default"/>
              <w:jc w:val="both"/>
              <w:rPr>
                <w:color w:val="auto"/>
              </w:rPr>
            </w:pPr>
          </w:p>
        </w:tc>
      </w:tr>
      <w:tr w:rsidR="00572948" w:rsidRPr="00CA39BA" w:rsidTr="00160F64">
        <w:trPr>
          <w:trHeight w:val="348"/>
        </w:trPr>
        <w:tc>
          <w:tcPr>
            <w:tcW w:w="2660" w:type="dxa"/>
            <w:vMerge/>
          </w:tcPr>
          <w:p w:rsidR="00572948" w:rsidRPr="00CA39BA" w:rsidRDefault="00572948" w:rsidP="00160F64">
            <w:pPr>
              <w:pStyle w:val="Default"/>
              <w:jc w:val="both"/>
              <w:rPr>
                <w:color w:val="auto"/>
              </w:rPr>
            </w:pPr>
          </w:p>
        </w:tc>
        <w:tc>
          <w:tcPr>
            <w:tcW w:w="1526"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3ro</w:t>
            </w:r>
          </w:p>
        </w:tc>
        <w:tc>
          <w:tcPr>
            <w:tcW w:w="1418"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4to</w:t>
            </w:r>
          </w:p>
        </w:tc>
        <w:tc>
          <w:tcPr>
            <w:tcW w:w="1526"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5to</w:t>
            </w:r>
          </w:p>
        </w:tc>
        <w:tc>
          <w:tcPr>
            <w:tcW w:w="1506"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Total</w:t>
            </w:r>
          </w:p>
        </w:tc>
      </w:tr>
      <w:tr w:rsidR="00572948" w:rsidRPr="00CA39BA" w:rsidTr="00160F64">
        <w:trPr>
          <w:trHeight w:val="510"/>
        </w:trPr>
        <w:tc>
          <w:tcPr>
            <w:tcW w:w="2660" w:type="dxa"/>
            <w:vMerge/>
          </w:tcPr>
          <w:p w:rsidR="00572948" w:rsidRPr="00CA39BA" w:rsidRDefault="00572948" w:rsidP="00160F64">
            <w:pPr>
              <w:pStyle w:val="Default"/>
              <w:jc w:val="both"/>
              <w:rPr>
                <w:color w:val="auto"/>
              </w:rPr>
            </w:pPr>
          </w:p>
        </w:tc>
        <w:tc>
          <w:tcPr>
            <w:tcW w:w="709"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7"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600"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8"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7"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68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7" w:type="dxa"/>
            <w:tcBorders>
              <w:top w:val="single" w:sz="4" w:space="0" w:color="auto"/>
              <w:left w:val="single" w:sz="4" w:space="0" w:color="auto"/>
            </w:tcBorders>
          </w:tcPr>
          <w:p w:rsidR="00572948" w:rsidRPr="00CA39BA" w:rsidRDefault="00572948" w:rsidP="00160F64">
            <w:pPr>
              <w:pStyle w:val="Default"/>
              <w:jc w:val="both"/>
              <w:rPr>
                <w:color w:val="auto"/>
              </w:rPr>
            </w:pPr>
            <w:r w:rsidRPr="00CA39BA">
              <w:rPr>
                <w:color w:val="auto"/>
              </w:rPr>
              <w:t>%</w:t>
            </w:r>
          </w:p>
        </w:tc>
      </w:tr>
      <w:tr w:rsidR="00572948" w:rsidRPr="00CA39BA" w:rsidTr="00160F64">
        <w:trPr>
          <w:trHeight w:val="391"/>
        </w:trPr>
        <w:tc>
          <w:tcPr>
            <w:tcW w:w="2660" w:type="dxa"/>
          </w:tcPr>
          <w:p w:rsidR="00572948" w:rsidRPr="00CA39BA" w:rsidRDefault="00572948" w:rsidP="00160F64">
            <w:pPr>
              <w:jc w:val="both"/>
              <w:rPr>
                <w:rFonts w:ascii="Arial" w:hAnsi="Arial" w:cs="Arial"/>
                <w:sz w:val="24"/>
                <w:szCs w:val="24"/>
              </w:rPr>
            </w:pPr>
            <w:r w:rsidRPr="00CA39BA">
              <w:rPr>
                <w:rFonts w:ascii="Arial" w:hAnsi="Arial" w:cs="Arial"/>
                <w:sz w:val="24"/>
                <w:szCs w:val="24"/>
              </w:rPr>
              <w:t>Conoce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4</w:t>
            </w:r>
          </w:p>
        </w:tc>
        <w:tc>
          <w:tcPr>
            <w:tcW w:w="817" w:type="dxa"/>
            <w:tcBorders>
              <w:right w:val="single" w:sz="4" w:space="0" w:color="auto"/>
            </w:tcBorders>
          </w:tcPr>
          <w:p w:rsidR="00572948" w:rsidRPr="00CA39BA" w:rsidRDefault="00572948" w:rsidP="00160F64">
            <w:pPr>
              <w:pStyle w:val="Default"/>
              <w:jc w:val="both"/>
              <w:rPr>
                <w:color w:val="auto"/>
              </w:rPr>
            </w:pPr>
            <w:r w:rsidRPr="00CA39BA">
              <w:rPr>
                <w:color w:val="auto"/>
              </w:rPr>
              <w:t>8.51</w:t>
            </w:r>
          </w:p>
        </w:tc>
        <w:tc>
          <w:tcPr>
            <w:tcW w:w="600"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9</w:t>
            </w:r>
          </w:p>
        </w:tc>
        <w:tc>
          <w:tcPr>
            <w:tcW w:w="818"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19.14</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22</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46.80</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35</w:t>
            </w:r>
          </w:p>
        </w:tc>
        <w:tc>
          <w:tcPr>
            <w:tcW w:w="817" w:type="dxa"/>
            <w:tcBorders>
              <w:left w:val="single" w:sz="4" w:space="0" w:color="auto"/>
            </w:tcBorders>
          </w:tcPr>
          <w:p w:rsidR="00572948" w:rsidRPr="00CA39BA" w:rsidRDefault="00572948" w:rsidP="00160F64">
            <w:pPr>
              <w:pStyle w:val="Default"/>
              <w:jc w:val="both"/>
              <w:rPr>
                <w:color w:val="auto"/>
              </w:rPr>
            </w:pPr>
            <w:r w:rsidRPr="00CA39BA">
              <w:rPr>
                <w:color w:val="auto"/>
              </w:rPr>
              <w:t>74.46</w:t>
            </w:r>
          </w:p>
        </w:tc>
      </w:tr>
      <w:tr w:rsidR="00572948" w:rsidRPr="00CA39BA" w:rsidTr="00160F64">
        <w:trPr>
          <w:trHeight w:val="429"/>
        </w:trPr>
        <w:tc>
          <w:tcPr>
            <w:tcW w:w="2660" w:type="dxa"/>
          </w:tcPr>
          <w:p w:rsidR="00572948" w:rsidRPr="00CA39BA" w:rsidRDefault="00572948" w:rsidP="00160F64">
            <w:pPr>
              <w:jc w:val="both"/>
              <w:rPr>
                <w:rFonts w:ascii="Arial" w:hAnsi="Arial" w:cs="Arial"/>
                <w:sz w:val="24"/>
              </w:rPr>
            </w:pPr>
            <w:r w:rsidRPr="00CA39BA">
              <w:rPr>
                <w:rFonts w:ascii="Arial" w:hAnsi="Arial" w:cs="Arial"/>
                <w:sz w:val="24"/>
              </w:rPr>
              <w:t>Conoce parcialmente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w:t>
            </w:r>
          </w:p>
        </w:tc>
        <w:tc>
          <w:tcPr>
            <w:tcW w:w="817" w:type="dxa"/>
            <w:tcBorders>
              <w:left w:val="single" w:sz="4" w:space="0" w:color="auto"/>
            </w:tcBorders>
          </w:tcPr>
          <w:p w:rsidR="00572948" w:rsidRPr="00CA39BA" w:rsidRDefault="00572948" w:rsidP="00160F64">
            <w:pPr>
              <w:pStyle w:val="Default"/>
              <w:jc w:val="both"/>
              <w:rPr>
                <w:color w:val="auto"/>
              </w:rPr>
            </w:pPr>
            <w:r w:rsidRPr="00CA39BA">
              <w:rPr>
                <w:color w:val="auto"/>
              </w:rPr>
              <w:t>2.12</w:t>
            </w:r>
          </w:p>
        </w:tc>
        <w:tc>
          <w:tcPr>
            <w:tcW w:w="600" w:type="dxa"/>
            <w:tcBorders>
              <w:right w:val="single" w:sz="4" w:space="0" w:color="auto"/>
            </w:tcBorders>
          </w:tcPr>
          <w:p w:rsidR="00572948" w:rsidRPr="00CA39BA" w:rsidRDefault="00572948" w:rsidP="00160F64">
            <w:pPr>
              <w:pStyle w:val="Default"/>
              <w:jc w:val="both"/>
              <w:rPr>
                <w:color w:val="auto"/>
              </w:rPr>
            </w:pPr>
            <w:r w:rsidRPr="00CA39BA">
              <w:rPr>
                <w:color w:val="auto"/>
              </w:rPr>
              <w:t>4</w:t>
            </w:r>
          </w:p>
        </w:tc>
        <w:tc>
          <w:tcPr>
            <w:tcW w:w="818" w:type="dxa"/>
            <w:tcBorders>
              <w:right w:val="single" w:sz="4" w:space="0" w:color="auto"/>
            </w:tcBorders>
          </w:tcPr>
          <w:p w:rsidR="00572948" w:rsidRPr="00CA39BA" w:rsidRDefault="00572948" w:rsidP="00160F64">
            <w:pPr>
              <w:pStyle w:val="Default"/>
              <w:jc w:val="both"/>
              <w:rPr>
                <w:color w:val="auto"/>
              </w:rPr>
            </w:pPr>
            <w:r w:rsidRPr="00CA39BA">
              <w:rPr>
                <w:color w:val="auto"/>
              </w:rPr>
              <w:t>8.51</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6.38</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8</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17.02</w:t>
            </w:r>
          </w:p>
        </w:tc>
      </w:tr>
      <w:tr w:rsidR="00572948" w:rsidRPr="00CA39BA" w:rsidTr="00160F64">
        <w:trPr>
          <w:trHeight w:val="398"/>
        </w:trPr>
        <w:tc>
          <w:tcPr>
            <w:tcW w:w="2660" w:type="dxa"/>
          </w:tcPr>
          <w:p w:rsidR="00572948" w:rsidRPr="00CA39BA" w:rsidRDefault="00572948" w:rsidP="00160F64">
            <w:pPr>
              <w:pStyle w:val="Textoindependiente"/>
              <w:rPr>
                <w:rFonts w:ascii="Arial" w:hAnsi="Arial" w:cs="Arial"/>
                <w:b w:val="0"/>
                <w:sz w:val="24"/>
                <w:lang w:eastAsia="en-US"/>
              </w:rPr>
            </w:pPr>
            <w:r w:rsidRPr="00CA39BA">
              <w:rPr>
                <w:rFonts w:ascii="Arial" w:hAnsi="Arial" w:cs="Arial"/>
                <w:b w:val="0"/>
                <w:sz w:val="24"/>
                <w:lang w:eastAsia="en-US"/>
              </w:rPr>
              <w:t>No conoce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w:t>
            </w:r>
          </w:p>
        </w:tc>
        <w:tc>
          <w:tcPr>
            <w:tcW w:w="817" w:type="dxa"/>
            <w:tcBorders>
              <w:left w:val="single" w:sz="4" w:space="0" w:color="auto"/>
            </w:tcBorders>
          </w:tcPr>
          <w:p w:rsidR="00572948" w:rsidRPr="00CA39BA" w:rsidRDefault="00572948" w:rsidP="00160F64">
            <w:pPr>
              <w:pStyle w:val="Default"/>
              <w:jc w:val="both"/>
              <w:rPr>
                <w:color w:val="auto"/>
              </w:rPr>
            </w:pPr>
            <w:r w:rsidRPr="00CA39BA">
              <w:rPr>
                <w:color w:val="auto"/>
              </w:rPr>
              <w:t>2.12</w:t>
            </w:r>
          </w:p>
        </w:tc>
        <w:tc>
          <w:tcPr>
            <w:tcW w:w="600" w:type="dxa"/>
            <w:tcBorders>
              <w:right w:val="single" w:sz="4" w:space="0" w:color="auto"/>
            </w:tcBorders>
          </w:tcPr>
          <w:p w:rsidR="00572948" w:rsidRPr="00CA39BA" w:rsidRDefault="00572948" w:rsidP="00160F64">
            <w:pPr>
              <w:pStyle w:val="Default"/>
              <w:jc w:val="both"/>
              <w:rPr>
                <w:color w:val="auto"/>
              </w:rPr>
            </w:pPr>
            <w:r w:rsidRPr="00CA39BA">
              <w:rPr>
                <w:color w:val="auto"/>
              </w:rPr>
              <w:t>1</w:t>
            </w:r>
          </w:p>
        </w:tc>
        <w:tc>
          <w:tcPr>
            <w:tcW w:w="818"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2.12</w:t>
            </w:r>
          </w:p>
        </w:tc>
        <w:tc>
          <w:tcPr>
            <w:tcW w:w="709" w:type="dxa"/>
            <w:tcBorders>
              <w:left w:val="single" w:sz="4" w:space="0" w:color="auto"/>
            </w:tcBorders>
          </w:tcPr>
          <w:p w:rsidR="00572948" w:rsidRPr="00CA39BA" w:rsidRDefault="00572948" w:rsidP="00160F64">
            <w:pPr>
              <w:pStyle w:val="Default"/>
              <w:jc w:val="both"/>
              <w:rPr>
                <w:color w:val="auto"/>
              </w:rPr>
            </w:pPr>
            <w:r w:rsidRPr="00CA39BA">
              <w:rPr>
                <w:color w:val="auto"/>
              </w:rPr>
              <w:t>2</w:t>
            </w:r>
          </w:p>
        </w:tc>
        <w:tc>
          <w:tcPr>
            <w:tcW w:w="817" w:type="dxa"/>
            <w:tcBorders>
              <w:top w:val="nil"/>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2.12</w:t>
            </w:r>
          </w:p>
        </w:tc>
        <w:tc>
          <w:tcPr>
            <w:tcW w:w="689" w:type="dxa"/>
            <w:tcBorders>
              <w:top w:val="nil"/>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4</w:t>
            </w:r>
          </w:p>
        </w:tc>
        <w:tc>
          <w:tcPr>
            <w:tcW w:w="817" w:type="dxa"/>
            <w:tcBorders>
              <w:top w:val="nil"/>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8.51</w:t>
            </w:r>
          </w:p>
        </w:tc>
      </w:tr>
      <w:tr w:rsidR="00572948" w:rsidRPr="00CA39BA" w:rsidTr="00160F64">
        <w:trPr>
          <w:trHeight w:val="427"/>
        </w:trPr>
        <w:tc>
          <w:tcPr>
            <w:tcW w:w="2660" w:type="dxa"/>
          </w:tcPr>
          <w:p w:rsidR="00572948" w:rsidRPr="00CA39BA" w:rsidRDefault="00572948" w:rsidP="00160F64">
            <w:pPr>
              <w:pStyle w:val="Textoindependiente"/>
              <w:rPr>
                <w:rFonts w:ascii="Arial" w:hAnsi="Arial" w:cs="Arial"/>
                <w:b w:val="0"/>
                <w:sz w:val="24"/>
                <w:lang w:eastAsia="en-US"/>
              </w:rPr>
            </w:pPr>
            <w:r w:rsidRPr="00CA39BA">
              <w:rPr>
                <w:rFonts w:ascii="Arial" w:hAnsi="Arial" w:cs="Arial"/>
                <w:b w:val="0"/>
                <w:sz w:val="24"/>
                <w:lang w:eastAsia="en-US"/>
              </w:rPr>
              <w:t>Total</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817" w:type="dxa"/>
            <w:tcBorders>
              <w:left w:val="single" w:sz="4" w:space="0" w:color="auto"/>
            </w:tcBorders>
          </w:tcPr>
          <w:p w:rsidR="00572948" w:rsidRPr="00CA39BA" w:rsidRDefault="00572948" w:rsidP="00160F64">
            <w:pPr>
              <w:pStyle w:val="Default"/>
              <w:jc w:val="both"/>
              <w:rPr>
                <w:color w:val="auto"/>
              </w:rPr>
            </w:pPr>
            <w:r w:rsidRPr="00CA39BA">
              <w:rPr>
                <w:color w:val="auto"/>
              </w:rPr>
              <w:t>12.76</w:t>
            </w:r>
          </w:p>
        </w:tc>
        <w:tc>
          <w:tcPr>
            <w:tcW w:w="600" w:type="dxa"/>
            <w:tcBorders>
              <w:right w:val="single" w:sz="4" w:space="0" w:color="auto"/>
            </w:tcBorders>
          </w:tcPr>
          <w:p w:rsidR="00572948" w:rsidRPr="00CA39BA" w:rsidRDefault="00572948" w:rsidP="00160F64">
            <w:pPr>
              <w:pStyle w:val="Default"/>
              <w:jc w:val="both"/>
              <w:rPr>
                <w:color w:val="auto"/>
              </w:rPr>
            </w:pPr>
            <w:r w:rsidRPr="00CA39BA">
              <w:rPr>
                <w:color w:val="auto"/>
              </w:rPr>
              <w:t>14</w:t>
            </w:r>
          </w:p>
        </w:tc>
        <w:tc>
          <w:tcPr>
            <w:tcW w:w="818"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29.78</w:t>
            </w:r>
          </w:p>
        </w:tc>
        <w:tc>
          <w:tcPr>
            <w:tcW w:w="709" w:type="dxa"/>
            <w:tcBorders>
              <w:left w:val="single" w:sz="4" w:space="0" w:color="auto"/>
            </w:tcBorders>
          </w:tcPr>
          <w:p w:rsidR="00572948" w:rsidRPr="00CA39BA" w:rsidRDefault="00572948" w:rsidP="00160F64">
            <w:pPr>
              <w:pStyle w:val="Default"/>
              <w:jc w:val="both"/>
              <w:rPr>
                <w:color w:val="auto"/>
              </w:rPr>
            </w:pPr>
            <w:r w:rsidRPr="00CA39BA">
              <w:rPr>
                <w:color w:val="auto"/>
              </w:rPr>
              <w:t>27</w:t>
            </w:r>
          </w:p>
        </w:tc>
        <w:tc>
          <w:tcPr>
            <w:tcW w:w="817"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57.44</w:t>
            </w:r>
          </w:p>
        </w:tc>
        <w:tc>
          <w:tcPr>
            <w:tcW w:w="689"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47</w:t>
            </w:r>
          </w:p>
        </w:tc>
        <w:tc>
          <w:tcPr>
            <w:tcW w:w="817"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100</w:t>
            </w:r>
          </w:p>
        </w:tc>
      </w:tr>
    </w:tbl>
    <w:p w:rsidR="00572948" w:rsidRDefault="00572948" w:rsidP="00572948">
      <w:pPr>
        <w:pStyle w:val="Default"/>
        <w:jc w:val="both"/>
        <w:rPr>
          <w:color w:val="auto"/>
        </w:rPr>
      </w:pPr>
    </w:p>
    <w:p w:rsidR="00572948" w:rsidRPr="00CA39BA" w:rsidRDefault="00572948" w:rsidP="00572948">
      <w:pPr>
        <w:pStyle w:val="Default"/>
        <w:jc w:val="both"/>
        <w:rPr>
          <w:color w:val="auto"/>
        </w:rPr>
      </w:pPr>
      <w:r>
        <w:rPr>
          <w:color w:val="auto"/>
        </w:rPr>
        <w:t xml:space="preserve">De los estudiantes </w:t>
      </w:r>
      <w:r w:rsidRPr="00597538">
        <w:rPr>
          <w:color w:val="auto"/>
        </w:rPr>
        <w:t xml:space="preserve">el 55.31% </w:t>
      </w:r>
      <w:r>
        <w:rPr>
          <w:color w:val="auto"/>
        </w:rPr>
        <w:t>conocía</w:t>
      </w:r>
      <w:r w:rsidRPr="00CA39BA">
        <w:rPr>
          <w:color w:val="auto"/>
        </w:rPr>
        <w:t xml:space="preserve"> todas las posibles vías de trasmisión de esta p</w:t>
      </w:r>
      <w:r>
        <w:rPr>
          <w:color w:val="auto"/>
        </w:rPr>
        <w:t>andemia y el 44.68 % solo conocía</w:t>
      </w:r>
      <w:r w:rsidRPr="00CA39BA">
        <w:rPr>
          <w:color w:val="auto"/>
        </w:rPr>
        <w:t xml:space="preserve"> parcialmente la respuesta</w:t>
      </w:r>
      <w:r w:rsidRPr="00E10E70">
        <w:rPr>
          <w:color w:val="auto"/>
        </w:rPr>
        <w:t>, tabla 2</w:t>
      </w:r>
      <w:r w:rsidRPr="00CA39BA">
        <w:rPr>
          <w:color w:val="auto"/>
        </w:rPr>
        <w:t>.</w:t>
      </w:r>
    </w:p>
    <w:p w:rsidR="00572948" w:rsidRPr="00CA39BA" w:rsidRDefault="00572948" w:rsidP="00572948">
      <w:pPr>
        <w:pStyle w:val="Default"/>
        <w:jc w:val="both"/>
      </w:pPr>
      <w:r w:rsidRPr="00CA39BA">
        <w:rPr>
          <w:color w:val="auto"/>
        </w:rPr>
        <w:t>No hubo ningún estudiante  en la categoría No conoce por lo que no se representó de forma tabular.</w:t>
      </w:r>
    </w:p>
    <w:p w:rsidR="00572948" w:rsidRDefault="00572948" w:rsidP="00572948">
      <w:pPr>
        <w:pStyle w:val="Default"/>
        <w:jc w:val="both"/>
        <w:rPr>
          <w:b/>
          <w:color w:val="auto"/>
        </w:rPr>
      </w:pPr>
    </w:p>
    <w:p w:rsidR="00572948" w:rsidRPr="00CA39BA" w:rsidRDefault="00572948" w:rsidP="00572948">
      <w:pPr>
        <w:pStyle w:val="Default"/>
        <w:jc w:val="both"/>
      </w:pPr>
      <w:r w:rsidRPr="00764EA6">
        <w:rPr>
          <w:b/>
          <w:color w:val="auto"/>
        </w:rPr>
        <w:t>Tabla 2.</w:t>
      </w:r>
      <w:r w:rsidRPr="00CA39BA">
        <w:rPr>
          <w:color w:val="auto"/>
        </w:rPr>
        <w:t xml:space="preserve">Conocimientos en estudiantes de 3ero,  4to y 5to año de  la carrera de estomatología sobre vías de trasmisión de la enfermedad </w:t>
      </w:r>
      <w:r>
        <w:rPr>
          <w:color w:val="auto"/>
        </w:rPr>
        <w:t>de la COVID 19</w:t>
      </w:r>
    </w:p>
    <w:tbl>
      <w:tblPr>
        <w:tblStyle w:val="Tablaconcuadrcula"/>
        <w:tblpPr w:leftFromText="141" w:rightFromText="141" w:vertAnchor="text" w:horzAnchor="page" w:tblpXSpec="center" w:tblpY="250"/>
        <w:tblOverlap w:val="never"/>
        <w:tblW w:w="0" w:type="auto"/>
        <w:tblLook w:val="04A0" w:firstRow="1" w:lastRow="0" w:firstColumn="1" w:lastColumn="0" w:noHBand="0" w:noVBand="1"/>
      </w:tblPr>
      <w:tblGrid>
        <w:gridCol w:w="2648"/>
        <w:gridCol w:w="706"/>
        <w:gridCol w:w="817"/>
        <w:gridCol w:w="706"/>
        <w:gridCol w:w="817"/>
        <w:gridCol w:w="706"/>
        <w:gridCol w:w="817"/>
        <w:gridCol w:w="686"/>
        <w:gridCol w:w="817"/>
      </w:tblGrid>
      <w:tr w:rsidR="00572948" w:rsidRPr="00CA39BA" w:rsidTr="00160F64">
        <w:trPr>
          <w:trHeight w:val="465"/>
        </w:trPr>
        <w:tc>
          <w:tcPr>
            <w:tcW w:w="2660" w:type="dxa"/>
            <w:vMerge w:val="restart"/>
          </w:tcPr>
          <w:p w:rsidR="00572948" w:rsidRPr="00CA39BA" w:rsidRDefault="00572948" w:rsidP="00160F64">
            <w:pPr>
              <w:pStyle w:val="Default"/>
              <w:jc w:val="both"/>
              <w:rPr>
                <w:color w:val="auto"/>
              </w:rPr>
            </w:pPr>
            <w:r w:rsidRPr="00CA39BA">
              <w:rPr>
                <w:color w:val="auto"/>
              </w:rPr>
              <w:t>Conocimientos sobre vías de trasmisión de la enfermedad</w:t>
            </w:r>
          </w:p>
        </w:tc>
        <w:tc>
          <w:tcPr>
            <w:tcW w:w="5390" w:type="dxa"/>
            <w:gridSpan w:val="8"/>
            <w:tcBorders>
              <w:bottom w:val="single" w:sz="4" w:space="0" w:color="auto"/>
            </w:tcBorders>
          </w:tcPr>
          <w:p w:rsidR="00572948" w:rsidRPr="00CA39BA" w:rsidRDefault="00572948" w:rsidP="00160F64">
            <w:pPr>
              <w:pStyle w:val="Default"/>
              <w:jc w:val="center"/>
              <w:rPr>
                <w:color w:val="auto"/>
              </w:rPr>
            </w:pPr>
            <w:r w:rsidRPr="00CA39BA">
              <w:rPr>
                <w:color w:val="auto"/>
              </w:rPr>
              <w:t>Año de la carrera</w:t>
            </w:r>
          </w:p>
          <w:p w:rsidR="00572948" w:rsidRPr="00CA39BA" w:rsidRDefault="00572948" w:rsidP="00160F64">
            <w:pPr>
              <w:jc w:val="both"/>
              <w:rPr>
                <w:rFonts w:ascii="Arial" w:hAnsi="Arial" w:cs="Arial"/>
                <w:sz w:val="24"/>
                <w:szCs w:val="24"/>
              </w:rPr>
            </w:pPr>
          </w:p>
          <w:p w:rsidR="00572948" w:rsidRPr="00CA39BA" w:rsidRDefault="00572948" w:rsidP="00160F64">
            <w:pPr>
              <w:pStyle w:val="Default"/>
              <w:jc w:val="both"/>
              <w:rPr>
                <w:color w:val="auto"/>
              </w:rPr>
            </w:pPr>
          </w:p>
        </w:tc>
      </w:tr>
      <w:tr w:rsidR="00572948" w:rsidRPr="00CA39BA" w:rsidTr="00160F64">
        <w:trPr>
          <w:trHeight w:val="348"/>
        </w:trPr>
        <w:tc>
          <w:tcPr>
            <w:tcW w:w="2660" w:type="dxa"/>
            <w:vMerge/>
          </w:tcPr>
          <w:p w:rsidR="00572948" w:rsidRPr="00CA39BA" w:rsidRDefault="00572948" w:rsidP="00160F64">
            <w:pPr>
              <w:pStyle w:val="Default"/>
              <w:jc w:val="both"/>
              <w:rPr>
                <w:color w:val="auto"/>
              </w:rPr>
            </w:pPr>
          </w:p>
        </w:tc>
        <w:tc>
          <w:tcPr>
            <w:tcW w:w="1417"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3ro</w:t>
            </w:r>
          </w:p>
        </w:tc>
        <w:tc>
          <w:tcPr>
            <w:tcW w:w="1418"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4to</w:t>
            </w:r>
          </w:p>
        </w:tc>
        <w:tc>
          <w:tcPr>
            <w:tcW w:w="1276"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5to</w:t>
            </w:r>
          </w:p>
        </w:tc>
        <w:tc>
          <w:tcPr>
            <w:tcW w:w="1279"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Total</w:t>
            </w:r>
          </w:p>
        </w:tc>
      </w:tr>
      <w:tr w:rsidR="00572948" w:rsidRPr="00CA39BA" w:rsidTr="00160F64">
        <w:trPr>
          <w:trHeight w:val="510"/>
        </w:trPr>
        <w:tc>
          <w:tcPr>
            <w:tcW w:w="2660" w:type="dxa"/>
            <w:vMerge/>
          </w:tcPr>
          <w:p w:rsidR="00572948" w:rsidRPr="00CA39BA" w:rsidRDefault="00572948" w:rsidP="00160F64">
            <w:pPr>
              <w:pStyle w:val="Default"/>
              <w:jc w:val="both"/>
              <w:rPr>
                <w:color w:val="auto"/>
              </w:rPr>
            </w:pPr>
          </w:p>
        </w:tc>
        <w:tc>
          <w:tcPr>
            <w:tcW w:w="709"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708"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567"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68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590" w:type="dxa"/>
            <w:tcBorders>
              <w:top w:val="single" w:sz="4" w:space="0" w:color="auto"/>
              <w:left w:val="single" w:sz="4" w:space="0" w:color="auto"/>
            </w:tcBorders>
          </w:tcPr>
          <w:p w:rsidR="00572948" w:rsidRPr="00CA39BA" w:rsidRDefault="00572948" w:rsidP="00160F64">
            <w:pPr>
              <w:pStyle w:val="Default"/>
              <w:jc w:val="both"/>
              <w:rPr>
                <w:color w:val="auto"/>
              </w:rPr>
            </w:pPr>
            <w:r w:rsidRPr="00CA39BA">
              <w:rPr>
                <w:color w:val="auto"/>
              </w:rPr>
              <w:t>%</w:t>
            </w:r>
          </w:p>
        </w:tc>
      </w:tr>
      <w:tr w:rsidR="00572948" w:rsidRPr="00CA39BA" w:rsidTr="00160F64">
        <w:trPr>
          <w:trHeight w:val="391"/>
        </w:trPr>
        <w:tc>
          <w:tcPr>
            <w:tcW w:w="2660" w:type="dxa"/>
          </w:tcPr>
          <w:p w:rsidR="00572948" w:rsidRPr="00CA39BA" w:rsidRDefault="00572948" w:rsidP="00160F64">
            <w:pPr>
              <w:jc w:val="both"/>
              <w:rPr>
                <w:rFonts w:ascii="Arial" w:hAnsi="Arial" w:cs="Arial"/>
                <w:sz w:val="24"/>
                <w:szCs w:val="24"/>
              </w:rPr>
            </w:pPr>
            <w:r w:rsidRPr="00CA39BA">
              <w:rPr>
                <w:rFonts w:ascii="Arial" w:hAnsi="Arial" w:cs="Arial"/>
                <w:sz w:val="24"/>
                <w:szCs w:val="24"/>
              </w:rPr>
              <w:t>Conoce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3</w:t>
            </w:r>
          </w:p>
        </w:tc>
        <w:tc>
          <w:tcPr>
            <w:tcW w:w="708" w:type="dxa"/>
            <w:tcBorders>
              <w:right w:val="single" w:sz="4" w:space="0" w:color="auto"/>
            </w:tcBorders>
          </w:tcPr>
          <w:p w:rsidR="00572948" w:rsidRPr="00CA39BA" w:rsidRDefault="00572948" w:rsidP="00160F64">
            <w:pPr>
              <w:pStyle w:val="Default"/>
              <w:jc w:val="both"/>
              <w:rPr>
                <w:color w:val="auto"/>
              </w:rPr>
            </w:pPr>
            <w:r w:rsidRPr="00CA39BA">
              <w:rPr>
                <w:color w:val="auto"/>
              </w:rPr>
              <w:t>6.38</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8</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17.02</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15</w:t>
            </w:r>
          </w:p>
        </w:tc>
        <w:tc>
          <w:tcPr>
            <w:tcW w:w="56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31.91</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26</w:t>
            </w:r>
          </w:p>
        </w:tc>
        <w:tc>
          <w:tcPr>
            <w:tcW w:w="590" w:type="dxa"/>
            <w:tcBorders>
              <w:left w:val="single" w:sz="4" w:space="0" w:color="auto"/>
            </w:tcBorders>
          </w:tcPr>
          <w:p w:rsidR="00572948" w:rsidRPr="00CA39BA" w:rsidRDefault="00572948" w:rsidP="00160F64">
            <w:pPr>
              <w:pStyle w:val="Default"/>
              <w:jc w:val="both"/>
              <w:rPr>
                <w:color w:val="auto"/>
              </w:rPr>
            </w:pPr>
            <w:r w:rsidRPr="00CA39BA">
              <w:rPr>
                <w:color w:val="auto"/>
              </w:rPr>
              <w:t>55.31</w:t>
            </w:r>
          </w:p>
        </w:tc>
      </w:tr>
      <w:tr w:rsidR="00572948" w:rsidRPr="00CA39BA" w:rsidTr="00160F64">
        <w:trPr>
          <w:trHeight w:val="429"/>
        </w:trPr>
        <w:tc>
          <w:tcPr>
            <w:tcW w:w="2660" w:type="dxa"/>
          </w:tcPr>
          <w:p w:rsidR="00572948" w:rsidRPr="00CA39BA" w:rsidRDefault="00572948" w:rsidP="00160F64">
            <w:pPr>
              <w:jc w:val="both"/>
              <w:rPr>
                <w:rFonts w:ascii="Arial" w:hAnsi="Arial" w:cs="Arial"/>
                <w:sz w:val="24"/>
              </w:rPr>
            </w:pPr>
            <w:r w:rsidRPr="00CA39BA">
              <w:rPr>
                <w:rFonts w:ascii="Arial" w:hAnsi="Arial" w:cs="Arial"/>
                <w:sz w:val="24"/>
              </w:rPr>
              <w:t>Conoce parcialmente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3</w:t>
            </w:r>
          </w:p>
        </w:tc>
        <w:tc>
          <w:tcPr>
            <w:tcW w:w="708" w:type="dxa"/>
            <w:tcBorders>
              <w:left w:val="single" w:sz="4" w:space="0" w:color="auto"/>
            </w:tcBorders>
          </w:tcPr>
          <w:p w:rsidR="00572948" w:rsidRPr="00CA39BA" w:rsidRDefault="00572948" w:rsidP="00160F64">
            <w:pPr>
              <w:pStyle w:val="Default"/>
              <w:jc w:val="both"/>
              <w:rPr>
                <w:color w:val="auto"/>
              </w:rPr>
            </w:pPr>
            <w:r w:rsidRPr="00CA39BA">
              <w:rPr>
                <w:color w:val="auto"/>
              </w:rPr>
              <w:t>6.38</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12.76</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12</w:t>
            </w:r>
          </w:p>
        </w:tc>
        <w:tc>
          <w:tcPr>
            <w:tcW w:w="56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25.53</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21</w:t>
            </w:r>
          </w:p>
        </w:tc>
        <w:tc>
          <w:tcPr>
            <w:tcW w:w="590"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44.68</w:t>
            </w:r>
          </w:p>
        </w:tc>
      </w:tr>
      <w:tr w:rsidR="00572948" w:rsidRPr="00CA39BA" w:rsidTr="00160F64">
        <w:trPr>
          <w:trHeight w:val="427"/>
        </w:trPr>
        <w:tc>
          <w:tcPr>
            <w:tcW w:w="2660" w:type="dxa"/>
          </w:tcPr>
          <w:p w:rsidR="00572948" w:rsidRPr="00CA39BA" w:rsidRDefault="00572948" w:rsidP="00160F64">
            <w:pPr>
              <w:pStyle w:val="Textoindependiente"/>
              <w:rPr>
                <w:rFonts w:ascii="Arial" w:hAnsi="Arial" w:cs="Arial"/>
                <w:b w:val="0"/>
                <w:sz w:val="24"/>
                <w:lang w:eastAsia="en-US"/>
              </w:rPr>
            </w:pPr>
            <w:r w:rsidRPr="00CA39BA">
              <w:rPr>
                <w:rFonts w:ascii="Arial" w:hAnsi="Arial" w:cs="Arial"/>
                <w:b w:val="0"/>
                <w:sz w:val="24"/>
                <w:lang w:eastAsia="en-US"/>
              </w:rPr>
              <w:t>Total</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708" w:type="dxa"/>
            <w:tcBorders>
              <w:left w:val="single" w:sz="4" w:space="0" w:color="auto"/>
            </w:tcBorders>
          </w:tcPr>
          <w:p w:rsidR="00572948" w:rsidRPr="00CA39BA" w:rsidRDefault="00572948" w:rsidP="00160F64">
            <w:pPr>
              <w:pStyle w:val="Default"/>
              <w:jc w:val="both"/>
              <w:rPr>
                <w:color w:val="auto"/>
              </w:rPr>
            </w:pPr>
            <w:r w:rsidRPr="00CA39BA">
              <w:rPr>
                <w:color w:val="auto"/>
              </w:rPr>
              <w:t>12.76</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14</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29.78</w:t>
            </w:r>
          </w:p>
        </w:tc>
        <w:tc>
          <w:tcPr>
            <w:tcW w:w="709" w:type="dxa"/>
            <w:tcBorders>
              <w:left w:val="single" w:sz="4" w:space="0" w:color="auto"/>
            </w:tcBorders>
          </w:tcPr>
          <w:p w:rsidR="00572948" w:rsidRPr="00CA39BA" w:rsidRDefault="00572948" w:rsidP="00160F64">
            <w:pPr>
              <w:pStyle w:val="Default"/>
              <w:jc w:val="both"/>
              <w:rPr>
                <w:color w:val="auto"/>
              </w:rPr>
            </w:pPr>
            <w:r w:rsidRPr="00CA39BA">
              <w:rPr>
                <w:color w:val="auto"/>
              </w:rPr>
              <w:t>27</w:t>
            </w:r>
          </w:p>
        </w:tc>
        <w:tc>
          <w:tcPr>
            <w:tcW w:w="567"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57.44</w:t>
            </w:r>
          </w:p>
        </w:tc>
        <w:tc>
          <w:tcPr>
            <w:tcW w:w="689"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47</w:t>
            </w:r>
          </w:p>
        </w:tc>
        <w:tc>
          <w:tcPr>
            <w:tcW w:w="590"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100</w:t>
            </w:r>
          </w:p>
        </w:tc>
      </w:tr>
    </w:tbl>
    <w:p w:rsidR="00572948" w:rsidRPr="00CA39BA" w:rsidRDefault="00572948" w:rsidP="00572948">
      <w:pPr>
        <w:spacing w:after="0" w:line="240" w:lineRule="auto"/>
        <w:jc w:val="both"/>
        <w:rPr>
          <w:rFonts w:ascii="Arial" w:hAnsi="Arial" w:cs="Arial"/>
          <w:sz w:val="24"/>
          <w:szCs w:val="24"/>
        </w:rPr>
      </w:pPr>
    </w:p>
    <w:p w:rsidR="00572948" w:rsidRPr="00CA39BA" w:rsidRDefault="00572948" w:rsidP="00572948">
      <w:pPr>
        <w:pStyle w:val="Default"/>
        <w:jc w:val="both"/>
        <w:rPr>
          <w:color w:val="auto"/>
        </w:rPr>
      </w:pPr>
      <w:r>
        <w:rPr>
          <w:color w:val="auto"/>
        </w:rPr>
        <w:t xml:space="preserve">Predominó en el 76.59 % </w:t>
      </w:r>
      <w:r w:rsidRPr="00CA39BA">
        <w:rPr>
          <w:color w:val="auto"/>
        </w:rPr>
        <w:t xml:space="preserve"> los estudiantes que </w:t>
      </w:r>
      <w:r>
        <w:rPr>
          <w:color w:val="auto"/>
        </w:rPr>
        <w:t xml:space="preserve">conocían y argumentaron que </w:t>
      </w:r>
      <w:r w:rsidRPr="00CA39BA">
        <w:rPr>
          <w:color w:val="auto"/>
        </w:rPr>
        <w:t xml:space="preserve">el personal estomatológico es de alto riesgo y  </w:t>
      </w:r>
      <w:r>
        <w:rPr>
          <w:color w:val="auto"/>
        </w:rPr>
        <w:t>el 23.40 % de los alumnos conocía</w:t>
      </w:r>
      <w:r w:rsidRPr="00CA39BA">
        <w:rPr>
          <w:color w:val="auto"/>
        </w:rPr>
        <w:t>n parcialmente la respuesta. Las cifras más elevadas se registraron en la categoría conoce en todos los años de la carrera</w:t>
      </w:r>
      <w:r>
        <w:rPr>
          <w:color w:val="auto"/>
        </w:rPr>
        <w:t>, tabla 3</w:t>
      </w:r>
      <w:r w:rsidRPr="00CA39BA">
        <w:rPr>
          <w:color w:val="auto"/>
        </w:rPr>
        <w:t xml:space="preserve">.  </w:t>
      </w:r>
    </w:p>
    <w:p w:rsidR="00572948" w:rsidRDefault="00572948" w:rsidP="00572948">
      <w:pPr>
        <w:pStyle w:val="Default"/>
        <w:jc w:val="both"/>
        <w:rPr>
          <w:color w:val="auto"/>
        </w:rPr>
      </w:pPr>
    </w:p>
    <w:p w:rsidR="00572948" w:rsidRPr="00CA39BA" w:rsidRDefault="00572948" w:rsidP="00572948">
      <w:pPr>
        <w:pStyle w:val="Default"/>
        <w:jc w:val="both"/>
        <w:rPr>
          <w:color w:val="auto"/>
        </w:rPr>
      </w:pPr>
      <w:r w:rsidRPr="00CA39BA">
        <w:rPr>
          <w:color w:val="auto"/>
        </w:rPr>
        <w:t>No hubo ningún estudiante  en la categoría No conoce por lo que no se representó de forma tabular.</w:t>
      </w:r>
    </w:p>
    <w:p w:rsidR="00572948" w:rsidRPr="00CA39BA" w:rsidRDefault="00572948" w:rsidP="00572948">
      <w:pPr>
        <w:pStyle w:val="Default"/>
        <w:jc w:val="both"/>
        <w:rPr>
          <w:color w:val="auto"/>
        </w:rPr>
      </w:pPr>
    </w:p>
    <w:p w:rsidR="00572948" w:rsidRPr="00CA39BA" w:rsidRDefault="00572948" w:rsidP="00572948">
      <w:pPr>
        <w:pStyle w:val="Default"/>
        <w:jc w:val="both"/>
        <w:rPr>
          <w:color w:val="auto"/>
        </w:rPr>
      </w:pPr>
      <w:r w:rsidRPr="00C85238">
        <w:rPr>
          <w:b/>
          <w:color w:val="auto"/>
        </w:rPr>
        <w:t>Tabla 3.</w:t>
      </w:r>
      <w:r w:rsidRPr="00CA39BA">
        <w:rPr>
          <w:color w:val="auto"/>
        </w:rPr>
        <w:t xml:space="preserve"> Conocimientos en estudiantes de 3ero,  4to y 5to año de  la carrera de estomatología sobre el personal de riesgo a contraer </w:t>
      </w:r>
      <w:r>
        <w:rPr>
          <w:color w:val="auto"/>
        </w:rPr>
        <w:t>la COVID 19</w:t>
      </w:r>
    </w:p>
    <w:tbl>
      <w:tblPr>
        <w:tblStyle w:val="Tablaconcuadrcula"/>
        <w:tblpPr w:leftFromText="141" w:rightFromText="141" w:vertAnchor="text" w:horzAnchor="page" w:tblpXSpec="center" w:tblpY="250"/>
        <w:tblOverlap w:val="never"/>
        <w:tblW w:w="0" w:type="auto"/>
        <w:tblLook w:val="04A0" w:firstRow="1" w:lastRow="0" w:firstColumn="1" w:lastColumn="0" w:noHBand="0" w:noVBand="1"/>
      </w:tblPr>
      <w:tblGrid>
        <w:gridCol w:w="2648"/>
        <w:gridCol w:w="706"/>
        <w:gridCol w:w="817"/>
        <w:gridCol w:w="706"/>
        <w:gridCol w:w="817"/>
        <w:gridCol w:w="706"/>
        <w:gridCol w:w="817"/>
        <w:gridCol w:w="686"/>
        <w:gridCol w:w="817"/>
      </w:tblGrid>
      <w:tr w:rsidR="00572948" w:rsidRPr="00CA39BA" w:rsidTr="00160F64">
        <w:trPr>
          <w:trHeight w:val="465"/>
        </w:trPr>
        <w:tc>
          <w:tcPr>
            <w:tcW w:w="2660" w:type="dxa"/>
            <w:vMerge w:val="restart"/>
          </w:tcPr>
          <w:p w:rsidR="00572948" w:rsidRPr="00CA39BA" w:rsidRDefault="00572948" w:rsidP="00160F64">
            <w:pPr>
              <w:pStyle w:val="Default"/>
              <w:jc w:val="center"/>
              <w:rPr>
                <w:color w:val="auto"/>
              </w:rPr>
            </w:pPr>
            <w:r w:rsidRPr="00CA39BA">
              <w:rPr>
                <w:color w:val="auto"/>
              </w:rPr>
              <w:t xml:space="preserve">Conocimientos sobre personal de riesgo a contraer la </w:t>
            </w:r>
            <w:r>
              <w:rPr>
                <w:color w:val="auto"/>
              </w:rPr>
              <w:t>enfermedad</w:t>
            </w:r>
          </w:p>
        </w:tc>
        <w:tc>
          <w:tcPr>
            <w:tcW w:w="5390" w:type="dxa"/>
            <w:gridSpan w:val="8"/>
            <w:tcBorders>
              <w:bottom w:val="single" w:sz="4" w:space="0" w:color="auto"/>
            </w:tcBorders>
          </w:tcPr>
          <w:p w:rsidR="00572948" w:rsidRPr="00CA39BA" w:rsidRDefault="00572948" w:rsidP="00160F64">
            <w:pPr>
              <w:pStyle w:val="Default"/>
              <w:jc w:val="center"/>
              <w:rPr>
                <w:color w:val="auto"/>
              </w:rPr>
            </w:pPr>
            <w:r w:rsidRPr="00CA39BA">
              <w:rPr>
                <w:color w:val="auto"/>
              </w:rPr>
              <w:t>Año de la carrera</w:t>
            </w:r>
          </w:p>
          <w:p w:rsidR="00572948" w:rsidRPr="00CA39BA" w:rsidRDefault="00572948" w:rsidP="00160F64">
            <w:pPr>
              <w:jc w:val="both"/>
              <w:rPr>
                <w:rFonts w:ascii="Arial" w:hAnsi="Arial" w:cs="Arial"/>
                <w:sz w:val="24"/>
                <w:szCs w:val="24"/>
              </w:rPr>
            </w:pPr>
          </w:p>
          <w:p w:rsidR="00572948" w:rsidRPr="00CA39BA" w:rsidRDefault="00572948" w:rsidP="00160F64">
            <w:pPr>
              <w:pStyle w:val="Default"/>
              <w:jc w:val="both"/>
              <w:rPr>
                <w:color w:val="auto"/>
              </w:rPr>
            </w:pPr>
          </w:p>
        </w:tc>
      </w:tr>
      <w:tr w:rsidR="00572948" w:rsidRPr="00CA39BA" w:rsidTr="00160F64">
        <w:trPr>
          <w:trHeight w:val="348"/>
        </w:trPr>
        <w:tc>
          <w:tcPr>
            <w:tcW w:w="2660" w:type="dxa"/>
            <w:vMerge/>
          </w:tcPr>
          <w:p w:rsidR="00572948" w:rsidRPr="00CA39BA" w:rsidRDefault="00572948" w:rsidP="00160F64">
            <w:pPr>
              <w:pStyle w:val="Default"/>
              <w:jc w:val="both"/>
              <w:rPr>
                <w:color w:val="auto"/>
              </w:rPr>
            </w:pPr>
          </w:p>
        </w:tc>
        <w:tc>
          <w:tcPr>
            <w:tcW w:w="1417"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3ro</w:t>
            </w:r>
          </w:p>
        </w:tc>
        <w:tc>
          <w:tcPr>
            <w:tcW w:w="1418"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4to</w:t>
            </w:r>
          </w:p>
        </w:tc>
        <w:tc>
          <w:tcPr>
            <w:tcW w:w="1276"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5to</w:t>
            </w:r>
          </w:p>
        </w:tc>
        <w:tc>
          <w:tcPr>
            <w:tcW w:w="1279"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Total</w:t>
            </w:r>
          </w:p>
        </w:tc>
      </w:tr>
      <w:tr w:rsidR="00572948" w:rsidRPr="00CA39BA" w:rsidTr="00160F64">
        <w:trPr>
          <w:trHeight w:val="510"/>
        </w:trPr>
        <w:tc>
          <w:tcPr>
            <w:tcW w:w="2660" w:type="dxa"/>
            <w:vMerge/>
          </w:tcPr>
          <w:p w:rsidR="00572948" w:rsidRPr="00CA39BA" w:rsidRDefault="00572948" w:rsidP="00160F64">
            <w:pPr>
              <w:pStyle w:val="Default"/>
              <w:jc w:val="both"/>
              <w:rPr>
                <w:color w:val="auto"/>
              </w:rPr>
            </w:pPr>
          </w:p>
        </w:tc>
        <w:tc>
          <w:tcPr>
            <w:tcW w:w="709"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708"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567"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68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590" w:type="dxa"/>
            <w:tcBorders>
              <w:top w:val="single" w:sz="4" w:space="0" w:color="auto"/>
              <w:left w:val="single" w:sz="4" w:space="0" w:color="auto"/>
            </w:tcBorders>
          </w:tcPr>
          <w:p w:rsidR="00572948" w:rsidRPr="00CA39BA" w:rsidRDefault="00572948" w:rsidP="00160F64">
            <w:pPr>
              <w:pStyle w:val="Default"/>
              <w:jc w:val="both"/>
              <w:rPr>
                <w:color w:val="auto"/>
              </w:rPr>
            </w:pPr>
            <w:r w:rsidRPr="00CA39BA">
              <w:rPr>
                <w:color w:val="auto"/>
              </w:rPr>
              <w:t>%</w:t>
            </w:r>
          </w:p>
        </w:tc>
      </w:tr>
      <w:tr w:rsidR="00572948" w:rsidRPr="00CA39BA" w:rsidTr="00160F64">
        <w:trPr>
          <w:trHeight w:val="391"/>
        </w:trPr>
        <w:tc>
          <w:tcPr>
            <w:tcW w:w="2660" w:type="dxa"/>
          </w:tcPr>
          <w:p w:rsidR="00572948" w:rsidRPr="00CA39BA" w:rsidRDefault="00572948" w:rsidP="00160F64">
            <w:pPr>
              <w:jc w:val="both"/>
              <w:rPr>
                <w:rFonts w:ascii="Arial" w:hAnsi="Arial" w:cs="Arial"/>
                <w:sz w:val="24"/>
                <w:szCs w:val="24"/>
              </w:rPr>
            </w:pPr>
            <w:r w:rsidRPr="00CA39BA">
              <w:rPr>
                <w:rFonts w:ascii="Arial" w:hAnsi="Arial" w:cs="Arial"/>
                <w:sz w:val="24"/>
                <w:szCs w:val="24"/>
              </w:rPr>
              <w:t>Conoce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5</w:t>
            </w:r>
          </w:p>
        </w:tc>
        <w:tc>
          <w:tcPr>
            <w:tcW w:w="708" w:type="dxa"/>
            <w:tcBorders>
              <w:right w:val="single" w:sz="4" w:space="0" w:color="auto"/>
            </w:tcBorders>
          </w:tcPr>
          <w:p w:rsidR="00572948" w:rsidRPr="00CA39BA" w:rsidRDefault="00572948" w:rsidP="00160F64">
            <w:pPr>
              <w:pStyle w:val="Default"/>
              <w:jc w:val="both"/>
              <w:rPr>
                <w:color w:val="auto"/>
              </w:rPr>
            </w:pPr>
            <w:r w:rsidRPr="00CA39BA">
              <w:rPr>
                <w:color w:val="auto"/>
              </w:rPr>
              <w:t>10.63</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10</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21.27</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21</w:t>
            </w:r>
          </w:p>
        </w:tc>
        <w:tc>
          <w:tcPr>
            <w:tcW w:w="56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44.68</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36</w:t>
            </w:r>
          </w:p>
        </w:tc>
        <w:tc>
          <w:tcPr>
            <w:tcW w:w="590" w:type="dxa"/>
            <w:tcBorders>
              <w:left w:val="single" w:sz="4" w:space="0" w:color="auto"/>
            </w:tcBorders>
          </w:tcPr>
          <w:p w:rsidR="00572948" w:rsidRPr="00CA39BA" w:rsidRDefault="00572948" w:rsidP="00160F64">
            <w:pPr>
              <w:pStyle w:val="Default"/>
              <w:jc w:val="both"/>
              <w:rPr>
                <w:color w:val="auto"/>
              </w:rPr>
            </w:pPr>
            <w:r w:rsidRPr="00CA39BA">
              <w:rPr>
                <w:color w:val="auto"/>
              </w:rPr>
              <w:t>76.59</w:t>
            </w:r>
          </w:p>
        </w:tc>
      </w:tr>
      <w:tr w:rsidR="00572948" w:rsidRPr="00CA39BA" w:rsidTr="00160F64">
        <w:trPr>
          <w:trHeight w:val="429"/>
        </w:trPr>
        <w:tc>
          <w:tcPr>
            <w:tcW w:w="2660" w:type="dxa"/>
          </w:tcPr>
          <w:p w:rsidR="00572948" w:rsidRPr="00CA39BA" w:rsidRDefault="00572948" w:rsidP="00160F64">
            <w:pPr>
              <w:jc w:val="both"/>
              <w:rPr>
                <w:rFonts w:ascii="Arial" w:hAnsi="Arial" w:cs="Arial"/>
                <w:sz w:val="24"/>
              </w:rPr>
            </w:pPr>
            <w:r w:rsidRPr="00CA39BA">
              <w:rPr>
                <w:rFonts w:ascii="Arial" w:hAnsi="Arial" w:cs="Arial"/>
                <w:sz w:val="24"/>
              </w:rPr>
              <w:t>Conoce parcialmente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w:t>
            </w:r>
          </w:p>
        </w:tc>
        <w:tc>
          <w:tcPr>
            <w:tcW w:w="708" w:type="dxa"/>
            <w:tcBorders>
              <w:left w:val="single" w:sz="4" w:space="0" w:color="auto"/>
            </w:tcBorders>
          </w:tcPr>
          <w:p w:rsidR="00572948" w:rsidRPr="00CA39BA" w:rsidRDefault="00572948" w:rsidP="00160F64">
            <w:pPr>
              <w:pStyle w:val="Default"/>
              <w:jc w:val="both"/>
              <w:rPr>
                <w:color w:val="auto"/>
              </w:rPr>
            </w:pPr>
            <w:r w:rsidRPr="00CA39BA">
              <w:rPr>
                <w:color w:val="auto"/>
              </w:rPr>
              <w:t>2.12</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4</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8.51</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56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12.76</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11</w:t>
            </w:r>
          </w:p>
        </w:tc>
        <w:tc>
          <w:tcPr>
            <w:tcW w:w="590"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23.40</w:t>
            </w:r>
          </w:p>
        </w:tc>
      </w:tr>
      <w:tr w:rsidR="00572948" w:rsidRPr="00CA39BA" w:rsidTr="00160F64">
        <w:trPr>
          <w:trHeight w:val="427"/>
        </w:trPr>
        <w:tc>
          <w:tcPr>
            <w:tcW w:w="2660" w:type="dxa"/>
          </w:tcPr>
          <w:p w:rsidR="00572948" w:rsidRPr="00CA39BA" w:rsidRDefault="00572948" w:rsidP="00160F64">
            <w:pPr>
              <w:pStyle w:val="Textoindependiente"/>
              <w:rPr>
                <w:rFonts w:ascii="Arial" w:hAnsi="Arial" w:cs="Arial"/>
                <w:b w:val="0"/>
                <w:sz w:val="24"/>
                <w:lang w:eastAsia="en-US"/>
              </w:rPr>
            </w:pPr>
            <w:r w:rsidRPr="00CA39BA">
              <w:rPr>
                <w:rFonts w:ascii="Arial" w:hAnsi="Arial" w:cs="Arial"/>
                <w:b w:val="0"/>
                <w:sz w:val="24"/>
                <w:lang w:eastAsia="en-US"/>
              </w:rPr>
              <w:t>Total</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708" w:type="dxa"/>
            <w:tcBorders>
              <w:left w:val="single" w:sz="4" w:space="0" w:color="auto"/>
            </w:tcBorders>
          </w:tcPr>
          <w:p w:rsidR="00572948" w:rsidRPr="00CA39BA" w:rsidRDefault="00572948" w:rsidP="00160F64">
            <w:pPr>
              <w:pStyle w:val="Default"/>
              <w:jc w:val="both"/>
              <w:rPr>
                <w:color w:val="auto"/>
              </w:rPr>
            </w:pPr>
            <w:r w:rsidRPr="00CA39BA">
              <w:rPr>
                <w:color w:val="auto"/>
              </w:rPr>
              <w:t>12.76</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14</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29.78</w:t>
            </w:r>
          </w:p>
        </w:tc>
        <w:tc>
          <w:tcPr>
            <w:tcW w:w="709" w:type="dxa"/>
            <w:tcBorders>
              <w:left w:val="single" w:sz="4" w:space="0" w:color="auto"/>
            </w:tcBorders>
          </w:tcPr>
          <w:p w:rsidR="00572948" w:rsidRPr="00CA39BA" w:rsidRDefault="00572948" w:rsidP="00160F64">
            <w:pPr>
              <w:pStyle w:val="Default"/>
              <w:jc w:val="both"/>
              <w:rPr>
                <w:color w:val="auto"/>
              </w:rPr>
            </w:pPr>
            <w:r w:rsidRPr="00CA39BA">
              <w:rPr>
                <w:color w:val="auto"/>
              </w:rPr>
              <w:t>27</w:t>
            </w:r>
          </w:p>
        </w:tc>
        <w:tc>
          <w:tcPr>
            <w:tcW w:w="567"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57.44</w:t>
            </w:r>
          </w:p>
        </w:tc>
        <w:tc>
          <w:tcPr>
            <w:tcW w:w="689"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47</w:t>
            </w:r>
          </w:p>
        </w:tc>
        <w:tc>
          <w:tcPr>
            <w:tcW w:w="590"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100</w:t>
            </w:r>
          </w:p>
        </w:tc>
      </w:tr>
    </w:tbl>
    <w:p w:rsidR="00572948" w:rsidRPr="00CA39BA" w:rsidRDefault="00572948" w:rsidP="00572948">
      <w:pPr>
        <w:pStyle w:val="Default"/>
        <w:jc w:val="both"/>
        <w:rPr>
          <w:color w:val="auto"/>
        </w:rPr>
      </w:pPr>
    </w:p>
    <w:p w:rsidR="00572948" w:rsidRDefault="00572948" w:rsidP="00572948">
      <w:pPr>
        <w:spacing w:line="240" w:lineRule="auto"/>
        <w:jc w:val="both"/>
        <w:rPr>
          <w:rFonts w:ascii="Arial" w:hAnsi="Arial" w:cs="Arial"/>
          <w:sz w:val="24"/>
          <w:szCs w:val="24"/>
        </w:rPr>
      </w:pPr>
      <w:r>
        <w:rPr>
          <w:rFonts w:ascii="Arial" w:hAnsi="Arial" w:cs="Arial"/>
          <w:sz w:val="24"/>
          <w:szCs w:val="24"/>
        </w:rPr>
        <w:t xml:space="preserve">La categoría </w:t>
      </w:r>
      <w:r w:rsidRPr="00DE3C78">
        <w:rPr>
          <w:rFonts w:ascii="Arial" w:hAnsi="Arial" w:cs="Arial"/>
          <w:sz w:val="24"/>
          <w:szCs w:val="24"/>
        </w:rPr>
        <w:t xml:space="preserve">conoce </w:t>
      </w:r>
      <w:r>
        <w:rPr>
          <w:rFonts w:ascii="Arial" w:hAnsi="Arial" w:cs="Arial"/>
          <w:sz w:val="24"/>
          <w:szCs w:val="24"/>
        </w:rPr>
        <w:t xml:space="preserve"> preponderó </w:t>
      </w:r>
      <w:r w:rsidRPr="00DE3C78">
        <w:rPr>
          <w:rFonts w:ascii="Arial" w:hAnsi="Arial" w:cs="Arial"/>
          <w:sz w:val="24"/>
          <w:szCs w:val="24"/>
        </w:rPr>
        <w:t>en los tres años de la carrera con un total de 31 alumnos representado por el 65.95 % y un 34.04 % conoce parcialmente las medidas de precaución que debe  tener el estomatólogo</w:t>
      </w:r>
      <w:r>
        <w:rPr>
          <w:rFonts w:ascii="Arial" w:hAnsi="Arial" w:cs="Arial"/>
          <w:sz w:val="24"/>
          <w:szCs w:val="24"/>
        </w:rPr>
        <w:t>, tabla 4</w:t>
      </w:r>
      <w:r w:rsidRPr="00DE3C78">
        <w:rPr>
          <w:rFonts w:ascii="Arial" w:hAnsi="Arial" w:cs="Arial"/>
          <w:sz w:val="24"/>
          <w:szCs w:val="24"/>
        </w:rPr>
        <w:t xml:space="preserve">. </w:t>
      </w:r>
    </w:p>
    <w:p w:rsidR="00572948" w:rsidRPr="007D347C" w:rsidRDefault="00572948" w:rsidP="00572948">
      <w:pPr>
        <w:spacing w:line="240" w:lineRule="auto"/>
        <w:jc w:val="both"/>
        <w:rPr>
          <w:rFonts w:ascii="Arial" w:hAnsi="Arial" w:cs="Arial"/>
          <w:sz w:val="24"/>
          <w:szCs w:val="24"/>
        </w:rPr>
      </w:pPr>
      <w:r>
        <w:rPr>
          <w:rFonts w:ascii="Arial" w:hAnsi="Arial" w:cs="Arial"/>
          <w:sz w:val="24"/>
          <w:szCs w:val="24"/>
        </w:rPr>
        <w:t xml:space="preserve">No hubo ningún </w:t>
      </w:r>
      <w:proofErr w:type="gramStart"/>
      <w:r>
        <w:rPr>
          <w:rFonts w:ascii="Arial" w:hAnsi="Arial" w:cs="Arial"/>
          <w:sz w:val="24"/>
          <w:szCs w:val="24"/>
        </w:rPr>
        <w:t>estudiante  en</w:t>
      </w:r>
      <w:proofErr w:type="gramEnd"/>
      <w:r>
        <w:rPr>
          <w:rFonts w:ascii="Arial" w:hAnsi="Arial" w:cs="Arial"/>
          <w:sz w:val="24"/>
          <w:szCs w:val="24"/>
        </w:rPr>
        <w:t xml:space="preserve"> la categoría </w:t>
      </w:r>
      <w:r w:rsidRPr="00DE3C78">
        <w:rPr>
          <w:rFonts w:ascii="Arial" w:hAnsi="Arial" w:cs="Arial"/>
          <w:sz w:val="24"/>
          <w:szCs w:val="24"/>
        </w:rPr>
        <w:t xml:space="preserve">no conoce </w:t>
      </w:r>
      <w:r>
        <w:rPr>
          <w:rFonts w:ascii="Arial" w:hAnsi="Arial" w:cs="Arial"/>
          <w:sz w:val="24"/>
          <w:szCs w:val="24"/>
        </w:rPr>
        <w:t xml:space="preserve">por lo que </w:t>
      </w:r>
      <w:r w:rsidRPr="00DE3C78">
        <w:rPr>
          <w:rFonts w:ascii="Arial" w:hAnsi="Arial" w:cs="Arial"/>
          <w:sz w:val="24"/>
          <w:szCs w:val="24"/>
        </w:rPr>
        <w:t xml:space="preserve">no se reflejó de forma tabular </w:t>
      </w:r>
      <w:r>
        <w:rPr>
          <w:rFonts w:ascii="Arial" w:hAnsi="Arial" w:cs="Arial"/>
          <w:sz w:val="24"/>
          <w:szCs w:val="24"/>
        </w:rPr>
        <w:t>.</w:t>
      </w:r>
    </w:p>
    <w:p w:rsidR="00572948" w:rsidRPr="00CA39BA" w:rsidRDefault="00572948" w:rsidP="00572948">
      <w:pPr>
        <w:pStyle w:val="Default"/>
        <w:jc w:val="both"/>
        <w:rPr>
          <w:color w:val="auto"/>
        </w:rPr>
      </w:pPr>
      <w:r w:rsidRPr="00BB319E">
        <w:rPr>
          <w:b/>
          <w:color w:val="auto"/>
        </w:rPr>
        <w:t>Tabla 4.</w:t>
      </w:r>
      <w:r w:rsidRPr="00CA39BA">
        <w:rPr>
          <w:color w:val="auto"/>
        </w:rPr>
        <w:t xml:space="preserve"> Conocimientos en estudiantes de 3ero,  4to y 5to año de  la carrera de estomatología sobre las precauciones que debe tener el estomatólogo</w:t>
      </w:r>
    </w:p>
    <w:tbl>
      <w:tblPr>
        <w:tblStyle w:val="Tablaconcuadrcula"/>
        <w:tblpPr w:leftFromText="141" w:rightFromText="141" w:vertAnchor="text" w:horzAnchor="page" w:tblpXSpec="center" w:tblpY="250"/>
        <w:tblOverlap w:val="never"/>
        <w:tblW w:w="0" w:type="auto"/>
        <w:tblLook w:val="04A0" w:firstRow="1" w:lastRow="0" w:firstColumn="1" w:lastColumn="0" w:noHBand="0" w:noVBand="1"/>
      </w:tblPr>
      <w:tblGrid>
        <w:gridCol w:w="2648"/>
        <w:gridCol w:w="706"/>
        <w:gridCol w:w="817"/>
        <w:gridCol w:w="706"/>
        <w:gridCol w:w="817"/>
        <w:gridCol w:w="706"/>
        <w:gridCol w:w="817"/>
        <w:gridCol w:w="686"/>
        <w:gridCol w:w="817"/>
      </w:tblGrid>
      <w:tr w:rsidR="00572948" w:rsidRPr="00CA39BA" w:rsidTr="00160F64">
        <w:trPr>
          <w:trHeight w:val="465"/>
        </w:trPr>
        <w:tc>
          <w:tcPr>
            <w:tcW w:w="2648" w:type="dxa"/>
            <w:vMerge w:val="restart"/>
          </w:tcPr>
          <w:p w:rsidR="00572948" w:rsidRPr="00CA39BA" w:rsidRDefault="00572948" w:rsidP="00160F64">
            <w:pPr>
              <w:pStyle w:val="Default"/>
              <w:jc w:val="center"/>
              <w:rPr>
                <w:color w:val="auto"/>
              </w:rPr>
            </w:pPr>
            <w:r w:rsidRPr="00CA39BA">
              <w:rPr>
                <w:color w:val="auto"/>
              </w:rPr>
              <w:t>Conocimientos sobre precauciones</w:t>
            </w:r>
            <w:r>
              <w:rPr>
                <w:color w:val="auto"/>
              </w:rPr>
              <w:t xml:space="preserve"> </w:t>
            </w:r>
            <w:r w:rsidRPr="00CA39BA">
              <w:rPr>
                <w:color w:val="auto"/>
              </w:rPr>
              <w:t>que debe tener el estomatólogo</w:t>
            </w:r>
          </w:p>
        </w:tc>
        <w:tc>
          <w:tcPr>
            <w:tcW w:w="6072" w:type="dxa"/>
            <w:gridSpan w:val="8"/>
            <w:tcBorders>
              <w:bottom w:val="single" w:sz="4" w:space="0" w:color="auto"/>
            </w:tcBorders>
          </w:tcPr>
          <w:p w:rsidR="00572948" w:rsidRPr="00CA39BA" w:rsidRDefault="00572948" w:rsidP="00160F64">
            <w:pPr>
              <w:pStyle w:val="Default"/>
              <w:jc w:val="center"/>
              <w:rPr>
                <w:color w:val="auto"/>
              </w:rPr>
            </w:pPr>
            <w:r w:rsidRPr="00CA39BA">
              <w:rPr>
                <w:color w:val="auto"/>
              </w:rPr>
              <w:t>Año de la carrera</w:t>
            </w:r>
          </w:p>
          <w:p w:rsidR="00572948" w:rsidRPr="00CA39BA" w:rsidRDefault="00572948" w:rsidP="00160F64">
            <w:pPr>
              <w:jc w:val="both"/>
              <w:rPr>
                <w:rFonts w:ascii="Arial" w:hAnsi="Arial" w:cs="Arial"/>
                <w:sz w:val="24"/>
                <w:szCs w:val="24"/>
              </w:rPr>
            </w:pPr>
          </w:p>
          <w:p w:rsidR="00572948" w:rsidRPr="00CA39BA" w:rsidRDefault="00572948" w:rsidP="00160F64">
            <w:pPr>
              <w:pStyle w:val="Default"/>
              <w:jc w:val="both"/>
              <w:rPr>
                <w:color w:val="auto"/>
              </w:rPr>
            </w:pPr>
          </w:p>
        </w:tc>
      </w:tr>
      <w:tr w:rsidR="00572948" w:rsidRPr="00CA39BA" w:rsidTr="00160F64">
        <w:trPr>
          <w:trHeight w:val="348"/>
        </w:trPr>
        <w:tc>
          <w:tcPr>
            <w:tcW w:w="2648" w:type="dxa"/>
            <w:vMerge/>
          </w:tcPr>
          <w:p w:rsidR="00572948" w:rsidRPr="00CA39BA" w:rsidRDefault="00572948" w:rsidP="00160F64">
            <w:pPr>
              <w:pStyle w:val="Default"/>
              <w:jc w:val="both"/>
              <w:rPr>
                <w:color w:val="auto"/>
              </w:rPr>
            </w:pPr>
          </w:p>
        </w:tc>
        <w:tc>
          <w:tcPr>
            <w:tcW w:w="1523"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3ro</w:t>
            </w:r>
          </w:p>
        </w:tc>
        <w:tc>
          <w:tcPr>
            <w:tcW w:w="1523"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4to</w:t>
            </w:r>
          </w:p>
        </w:tc>
        <w:tc>
          <w:tcPr>
            <w:tcW w:w="1523"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5to</w:t>
            </w:r>
          </w:p>
        </w:tc>
        <w:tc>
          <w:tcPr>
            <w:tcW w:w="1503"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Total</w:t>
            </w:r>
          </w:p>
        </w:tc>
      </w:tr>
      <w:tr w:rsidR="00572948" w:rsidRPr="00CA39BA" w:rsidTr="00160F64">
        <w:trPr>
          <w:trHeight w:val="510"/>
        </w:trPr>
        <w:tc>
          <w:tcPr>
            <w:tcW w:w="2648" w:type="dxa"/>
            <w:vMerge/>
          </w:tcPr>
          <w:p w:rsidR="00572948" w:rsidRPr="00CA39BA" w:rsidRDefault="00572948" w:rsidP="00160F64">
            <w:pPr>
              <w:pStyle w:val="Default"/>
              <w:jc w:val="both"/>
              <w:rPr>
                <w:color w:val="auto"/>
              </w:rPr>
            </w:pPr>
          </w:p>
        </w:tc>
        <w:tc>
          <w:tcPr>
            <w:tcW w:w="706"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7"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6"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7"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6"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7"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686"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817" w:type="dxa"/>
            <w:tcBorders>
              <w:top w:val="single" w:sz="4" w:space="0" w:color="auto"/>
              <w:left w:val="single" w:sz="4" w:space="0" w:color="auto"/>
            </w:tcBorders>
          </w:tcPr>
          <w:p w:rsidR="00572948" w:rsidRPr="00CA39BA" w:rsidRDefault="00572948" w:rsidP="00160F64">
            <w:pPr>
              <w:pStyle w:val="Default"/>
              <w:jc w:val="both"/>
              <w:rPr>
                <w:color w:val="auto"/>
              </w:rPr>
            </w:pPr>
            <w:r w:rsidRPr="00CA39BA">
              <w:rPr>
                <w:color w:val="auto"/>
              </w:rPr>
              <w:t>%</w:t>
            </w:r>
          </w:p>
        </w:tc>
      </w:tr>
      <w:tr w:rsidR="00572948" w:rsidRPr="00CA39BA" w:rsidTr="00160F64">
        <w:trPr>
          <w:trHeight w:val="391"/>
        </w:trPr>
        <w:tc>
          <w:tcPr>
            <w:tcW w:w="2648" w:type="dxa"/>
          </w:tcPr>
          <w:p w:rsidR="00572948" w:rsidRPr="00CA39BA" w:rsidRDefault="00572948" w:rsidP="00160F64">
            <w:pPr>
              <w:jc w:val="both"/>
              <w:rPr>
                <w:rFonts w:ascii="Arial" w:hAnsi="Arial" w:cs="Arial"/>
                <w:sz w:val="24"/>
                <w:szCs w:val="24"/>
              </w:rPr>
            </w:pPr>
            <w:r w:rsidRPr="00CA39BA">
              <w:rPr>
                <w:rFonts w:ascii="Arial" w:hAnsi="Arial" w:cs="Arial"/>
                <w:sz w:val="24"/>
                <w:szCs w:val="24"/>
              </w:rPr>
              <w:t>Conoce</w:t>
            </w:r>
          </w:p>
        </w:tc>
        <w:tc>
          <w:tcPr>
            <w:tcW w:w="706" w:type="dxa"/>
            <w:tcBorders>
              <w:right w:val="single" w:sz="4" w:space="0" w:color="auto"/>
            </w:tcBorders>
          </w:tcPr>
          <w:p w:rsidR="00572948" w:rsidRPr="00CA39BA" w:rsidRDefault="00572948" w:rsidP="00160F64">
            <w:pPr>
              <w:pStyle w:val="Default"/>
              <w:jc w:val="both"/>
              <w:rPr>
                <w:color w:val="auto"/>
              </w:rPr>
            </w:pPr>
            <w:r w:rsidRPr="00CA39BA">
              <w:rPr>
                <w:color w:val="auto"/>
              </w:rPr>
              <w:t>4</w:t>
            </w:r>
          </w:p>
        </w:tc>
        <w:tc>
          <w:tcPr>
            <w:tcW w:w="817" w:type="dxa"/>
            <w:tcBorders>
              <w:right w:val="single" w:sz="4" w:space="0" w:color="auto"/>
            </w:tcBorders>
          </w:tcPr>
          <w:p w:rsidR="00572948" w:rsidRPr="00CA39BA" w:rsidRDefault="00572948" w:rsidP="00160F64">
            <w:pPr>
              <w:pStyle w:val="Default"/>
              <w:jc w:val="both"/>
              <w:rPr>
                <w:color w:val="auto"/>
              </w:rPr>
            </w:pPr>
            <w:r w:rsidRPr="00CA39BA">
              <w:rPr>
                <w:color w:val="auto"/>
              </w:rPr>
              <w:t>8.51</w:t>
            </w:r>
          </w:p>
        </w:tc>
        <w:tc>
          <w:tcPr>
            <w:tcW w:w="706"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8</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17.02</w:t>
            </w:r>
          </w:p>
        </w:tc>
        <w:tc>
          <w:tcPr>
            <w:tcW w:w="706"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19</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40.42</w:t>
            </w:r>
          </w:p>
        </w:tc>
        <w:tc>
          <w:tcPr>
            <w:tcW w:w="686"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31</w:t>
            </w:r>
          </w:p>
        </w:tc>
        <w:tc>
          <w:tcPr>
            <w:tcW w:w="817" w:type="dxa"/>
            <w:tcBorders>
              <w:left w:val="single" w:sz="4" w:space="0" w:color="auto"/>
            </w:tcBorders>
          </w:tcPr>
          <w:p w:rsidR="00572948" w:rsidRPr="00CA39BA" w:rsidRDefault="00572948" w:rsidP="00160F64">
            <w:pPr>
              <w:pStyle w:val="Default"/>
              <w:jc w:val="both"/>
              <w:rPr>
                <w:color w:val="auto"/>
              </w:rPr>
            </w:pPr>
            <w:r w:rsidRPr="00CA39BA">
              <w:rPr>
                <w:color w:val="auto"/>
              </w:rPr>
              <w:t>65.95</w:t>
            </w:r>
          </w:p>
        </w:tc>
      </w:tr>
      <w:tr w:rsidR="00572948" w:rsidRPr="00CA39BA" w:rsidTr="00160F64">
        <w:trPr>
          <w:trHeight w:val="429"/>
        </w:trPr>
        <w:tc>
          <w:tcPr>
            <w:tcW w:w="2648" w:type="dxa"/>
          </w:tcPr>
          <w:p w:rsidR="00572948" w:rsidRPr="00CA39BA" w:rsidRDefault="00572948" w:rsidP="00160F64">
            <w:pPr>
              <w:jc w:val="both"/>
              <w:rPr>
                <w:rFonts w:ascii="Arial" w:hAnsi="Arial" w:cs="Arial"/>
                <w:sz w:val="24"/>
              </w:rPr>
            </w:pPr>
            <w:r w:rsidRPr="00CA39BA">
              <w:rPr>
                <w:rFonts w:ascii="Arial" w:hAnsi="Arial" w:cs="Arial"/>
                <w:sz w:val="24"/>
              </w:rPr>
              <w:t>Conoce parcialmente</w:t>
            </w:r>
          </w:p>
        </w:tc>
        <w:tc>
          <w:tcPr>
            <w:tcW w:w="706" w:type="dxa"/>
            <w:tcBorders>
              <w:right w:val="single" w:sz="4" w:space="0" w:color="auto"/>
            </w:tcBorders>
          </w:tcPr>
          <w:p w:rsidR="00572948" w:rsidRPr="00CA39BA" w:rsidRDefault="00572948" w:rsidP="00160F64">
            <w:pPr>
              <w:pStyle w:val="Default"/>
              <w:jc w:val="both"/>
              <w:rPr>
                <w:color w:val="auto"/>
              </w:rPr>
            </w:pPr>
            <w:r w:rsidRPr="00CA39BA">
              <w:rPr>
                <w:color w:val="auto"/>
              </w:rPr>
              <w:t>2</w:t>
            </w:r>
          </w:p>
        </w:tc>
        <w:tc>
          <w:tcPr>
            <w:tcW w:w="817" w:type="dxa"/>
            <w:tcBorders>
              <w:left w:val="single" w:sz="4" w:space="0" w:color="auto"/>
            </w:tcBorders>
          </w:tcPr>
          <w:p w:rsidR="00572948" w:rsidRPr="00CA39BA" w:rsidRDefault="00572948" w:rsidP="00160F64">
            <w:pPr>
              <w:pStyle w:val="Default"/>
              <w:jc w:val="both"/>
              <w:rPr>
                <w:color w:val="auto"/>
              </w:rPr>
            </w:pPr>
            <w:r w:rsidRPr="00CA39BA">
              <w:rPr>
                <w:color w:val="auto"/>
              </w:rPr>
              <w:t>4.25</w:t>
            </w:r>
          </w:p>
        </w:tc>
        <w:tc>
          <w:tcPr>
            <w:tcW w:w="706" w:type="dxa"/>
            <w:tcBorders>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817" w:type="dxa"/>
            <w:tcBorders>
              <w:right w:val="single" w:sz="4" w:space="0" w:color="auto"/>
            </w:tcBorders>
          </w:tcPr>
          <w:p w:rsidR="00572948" w:rsidRPr="00CA39BA" w:rsidRDefault="00572948" w:rsidP="00160F64">
            <w:pPr>
              <w:pStyle w:val="Default"/>
              <w:jc w:val="both"/>
              <w:rPr>
                <w:color w:val="auto"/>
              </w:rPr>
            </w:pPr>
            <w:r w:rsidRPr="00CA39BA">
              <w:rPr>
                <w:color w:val="auto"/>
              </w:rPr>
              <w:t>12.76</w:t>
            </w:r>
          </w:p>
        </w:tc>
        <w:tc>
          <w:tcPr>
            <w:tcW w:w="706"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8</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17.02</w:t>
            </w:r>
          </w:p>
        </w:tc>
        <w:tc>
          <w:tcPr>
            <w:tcW w:w="686"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16</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34.04</w:t>
            </w:r>
          </w:p>
        </w:tc>
      </w:tr>
      <w:tr w:rsidR="00572948" w:rsidRPr="00CA39BA" w:rsidTr="00160F64">
        <w:trPr>
          <w:trHeight w:val="427"/>
        </w:trPr>
        <w:tc>
          <w:tcPr>
            <w:tcW w:w="2648" w:type="dxa"/>
          </w:tcPr>
          <w:p w:rsidR="00572948" w:rsidRPr="00CA39BA" w:rsidRDefault="00572948" w:rsidP="00160F64">
            <w:pPr>
              <w:pStyle w:val="Textoindependiente"/>
              <w:rPr>
                <w:rFonts w:ascii="Arial" w:hAnsi="Arial" w:cs="Arial"/>
                <w:b w:val="0"/>
                <w:sz w:val="24"/>
                <w:lang w:eastAsia="en-US"/>
              </w:rPr>
            </w:pPr>
            <w:r w:rsidRPr="00CA39BA">
              <w:rPr>
                <w:rFonts w:ascii="Arial" w:hAnsi="Arial" w:cs="Arial"/>
                <w:b w:val="0"/>
                <w:sz w:val="24"/>
                <w:lang w:eastAsia="en-US"/>
              </w:rPr>
              <w:t>Total</w:t>
            </w:r>
          </w:p>
        </w:tc>
        <w:tc>
          <w:tcPr>
            <w:tcW w:w="706" w:type="dxa"/>
            <w:tcBorders>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817" w:type="dxa"/>
            <w:tcBorders>
              <w:left w:val="single" w:sz="4" w:space="0" w:color="auto"/>
            </w:tcBorders>
          </w:tcPr>
          <w:p w:rsidR="00572948" w:rsidRPr="00CA39BA" w:rsidRDefault="00572948" w:rsidP="00160F64">
            <w:pPr>
              <w:pStyle w:val="Default"/>
              <w:jc w:val="both"/>
              <w:rPr>
                <w:color w:val="auto"/>
              </w:rPr>
            </w:pPr>
            <w:r w:rsidRPr="00CA39BA">
              <w:rPr>
                <w:color w:val="auto"/>
              </w:rPr>
              <w:t>12.76</w:t>
            </w:r>
          </w:p>
        </w:tc>
        <w:tc>
          <w:tcPr>
            <w:tcW w:w="706" w:type="dxa"/>
            <w:tcBorders>
              <w:right w:val="single" w:sz="4" w:space="0" w:color="auto"/>
            </w:tcBorders>
          </w:tcPr>
          <w:p w:rsidR="00572948" w:rsidRPr="00CA39BA" w:rsidRDefault="00572948" w:rsidP="00160F64">
            <w:pPr>
              <w:pStyle w:val="Default"/>
              <w:jc w:val="both"/>
              <w:rPr>
                <w:color w:val="auto"/>
              </w:rPr>
            </w:pPr>
            <w:r w:rsidRPr="00CA39BA">
              <w:rPr>
                <w:color w:val="auto"/>
              </w:rPr>
              <w:t>14</w:t>
            </w:r>
          </w:p>
        </w:tc>
        <w:tc>
          <w:tcPr>
            <w:tcW w:w="81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29.78</w:t>
            </w:r>
          </w:p>
        </w:tc>
        <w:tc>
          <w:tcPr>
            <w:tcW w:w="706" w:type="dxa"/>
            <w:tcBorders>
              <w:left w:val="single" w:sz="4" w:space="0" w:color="auto"/>
            </w:tcBorders>
          </w:tcPr>
          <w:p w:rsidR="00572948" w:rsidRPr="00CA39BA" w:rsidRDefault="00572948" w:rsidP="00160F64">
            <w:pPr>
              <w:pStyle w:val="Default"/>
              <w:jc w:val="both"/>
              <w:rPr>
                <w:color w:val="auto"/>
              </w:rPr>
            </w:pPr>
            <w:r w:rsidRPr="00CA39BA">
              <w:rPr>
                <w:color w:val="auto"/>
              </w:rPr>
              <w:t>27</w:t>
            </w:r>
          </w:p>
        </w:tc>
        <w:tc>
          <w:tcPr>
            <w:tcW w:w="817"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57.44</w:t>
            </w:r>
          </w:p>
        </w:tc>
        <w:tc>
          <w:tcPr>
            <w:tcW w:w="686"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47</w:t>
            </w:r>
          </w:p>
        </w:tc>
        <w:tc>
          <w:tcPr>
            <w:tcW w:w="817"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100</w:t>
            </w:r>
          </w:p>
        </w:tc>
      </w:tr>
    </w:tbl>
    <w:p w:rsidR="00572948" w:rsidRDefault="00572948" w:rsidP="00572948">
      <w:pPr>
        <w:spacing w:line="240" w:lineRule="auto"/>
        <w:jc w:val="both"/>
        <w:rPr>
          <w:rFonts w:ascii="Arial" w:hAnsi="Arial" w:cs="Arial"/>
          <w:sz w:val="24"/>
          <w:szCs w:val="24"/>
        </w:rPr>
      </w:pPr>
    </w:p>
    <w:p w:rsidR="00572948" w:rsidRPr="00CA39BA" w:rsidRDefault="00572948" w:rsidP="00572948">
      <w:pPr>
        <w:spacing w:line="240" w:lineRule="auto"/>
        <w:jc w:val="both"/>
      </w:pPr>
      <w:r>
        <w:rPr>
          <w:rFonts w:ascii="Arial" w:hAnsi="Arial" w:cs="Arial"/>
          <w:sz w:val="24"/>
          <w:szCs w:val="24"/>
        </w:rPr>
        <w:t>El 61.70 % de los estudiantes conocen</w:t>
      </w:r>
      <w:r w:rsidRPr="00CA39BA">
        <w:rPr>
          <w:rFonts w:ascii="Arial" w:hAnsi="Arial" w:cs="Arial"/>
          <w:sz w:val="24"/>
          <w:szCs w:val="24"/>
        </w:rPr>
        <w:t xml:space="preserve"> la bioseguridad </w:t>
      </w:r>
      <w:r w:rsidRPr="00AF7DD9">
        <w:rPr>
          <w:rFonts w:ascii="Arial" w:hAnsi="Arial" w:cs="Arial"/>
          <w:sz w:val="24"/>
          <w:szCs w:val="24"/>
        </w:rPr>
        <w:t xml:space="preserve">frente a la enfermedad </w:t>
      </w:r>
      <w:r w:rsidRPr="00CA39BA">
        <w:rPr>
          <w:rFonts w:ascii="Arial" w:hAnsi="Arial" w:cs="Arial"/>
          <w:sz w:val="24"/>
          <w:szCs w:val="24"/>
        </w:rPr>
        <w:t xml:space="preserve">y un 23.40 %no supo interpretar correctamente el planteamiento </w:t>
      </w:r>
      <w:proofErr w:type="spellStart"/>
      <w:r w:rsidRPr="00CA39BA">
        <w:rPr>
          <w:rFonts w:ascii="Arial" w:hAnsi="Arial" w:cs="Arial"/>
          <w:sz w:val="24"/>
          <w:szCs w:val="24"/>
        </w:rPr>
        <w:t>realizado</w:t>
      </w:r>
      <w:proofErr w:type="gramStart"/>
      <w:r w:rsidRPr="00CA39BA">
        <w:rPr>
          <w:rFonts w:ascii="Arial" w:hAnsi="Arial" w:cs="Arial"/>
          <w:sz w:val="24"/>
          <w:szCs w:val="24"/>
        </w:rPr>
        <w:t>,la</w:t>
      </w:r>
      <w:proofErr w:type="spellEnd"/>
      <w:proofErr w:type="gramEnd"/>
      <w:r w:rsidRPr="00CA39BA">
        <w:rPr>
          <w:rFonts w:ascii="Arial" w:hAnsi="Arial" w:cs="Arial"/>
          <w:sz w:val="24"/>
          <w:szCs w:val="24"/>
        </w:rPr>
        <w:t xml:space="preserve"> cifra más baja la obtuvieron los que tienen un conocimiento parcial representado por el 14.89 % </w:t>
      </w:r>
      <w:r>
        <w:rPr>
          <w:rFonts w:ascii="Arial" w:hAnsi="Arial" w:cs="Arial"/>
          <w:sz w:val="24"/>
          <w:szCs w:val="24"/>
        </w:rPr>
        <w:t xml:space="preserve">comportándose </w:t>
      </w:r>
      <w:r w:rsidRPr="00CA39BA">
        <w:rPr>
          <w:rFonts w:ascii="Arial" w:hAnsi="Arial" w:cs="Arial"/>
          <w:sz w:val="24"/>
          <w:szCs w:val="24"/>
        </w:rPr>
        <w:t xml:space="preserve"> de manera similar en todos los años de la carrera</w:t>
      </w:r>
      <w:r>
        <w:rPr>
          <w:rFonts w:ascii="Arial" w:hAnsi="Arial" w:cs="Arial"/>
          <w:sz w:val="24"/>
          <w:szCs w:val="24"/>
        </w:rPr>
        <w:t>, tabla 5</w:t>
      </w:r>
      <w:r w:rsidRPr="00CA39BA">
        <w:rPr>
          <w:rFonts w:ascii="Arial" w:hAnsi="Arial" w:cs="Arial"/>
          <w:sz w:val="24"/>
          <w:szCs w:val="24"/>
        </w:rPr>
        <w:t>.</w:t>
      </w:r>
    </w:p>
    <w:p w:rsidR="00572948" w:rsidRPr="00DE3C78" w:rsidRDefault="00572948" w:rsidP="00572948">
      <w:pPr>
        <w:pStyle w:val="Default"/>
        <w:jc w:val="both"/>
        <w:rPr>
          <w:color w:val="auto"/>
        </w:rPr>
      </w:pPr>
      <w:r w:rsidRPr="00CB680D">
        <w:rPr>
          <w:b/>
          <w:color w:val="auto"/>
        </w:rPr>
        <w:t>Tabla 5.</w:t>
      </w:r>
      <w:r w:rsidRPr="00DE3C78">
        <w:rPr>
          <w:color w:val="auto"/>
        </w:rPr>
        <w:t xml:space="preserve"> Conocimientos en estudiantes de 3ero,  4to y 5to año de  la carrera de estomatología </w:t>
      </w:r>
      <w:r>
        <w:rPr>
          <w:color w:val="auto"/>
        </w:rPr>
        <w:t xml:space="preserve">sobre </w:t>
      </w:r>
      <w:r w:rsidRPr="00DE3C78">
        <w:rPr>
          <w:color w:val="auto"/>
        </w:rPr>
        <w:t xml:space="preserve">bioseguridad frente a la </w:t>
      </w:r>
      <w:r>
        <w:rPr>
          <w:color w:val="auto"/>
        </w:rPr>
        <w:t>COVID 19</w:t>
      </w:r>
    </w:p>
    <w:tbl>
      <w:tblPr>
        <w:tblStyle w:val="Tablaconcuadrcula"/>
        <w:tblpPr w:leftFromText="141" w:rightFromText="141" w:vertAnchor="text" w:horzAnchor="page" w:tblpXSpec="center" w:tblpY="250"/>
        <w:tblOverlap w:val="never"/>
        <w:tblW w:w="0" w:type="auto"/>
        <w:tblLook w:val="04A0" w:firstRow="1" w:lastRow="0" w:firstColumn="1" w:lastColumn="0" w:noHBand="0" w:noVBand="1"/>
      </w:tblPr>
      <w:tblGrid>
        <w:gridCol w:w="2660"/>
        <w:gridCol w:w="709"/>
        <w:gridCol w:w="708"/>
        <w:gridCol w:w="709"/>
        <w:gridCol w:w="817"/>
        <w:gridCol w:w="709"/>
        <w:gridCol w:w="817"/>
        <w:gridCol w:w="689"/>
        <w:gridCol w:w="817"/>
      </w:tblGrid>
      <w:tr w:rsidR="00572948" w:rsidRPr="00CA39BA" w:rsidTr="00160F64">
        <w:trPr>
          <w:trHeight w:val="465"/>
        </w:trPr>
        <w:tc>
          <w:tcPr>
            <w:tcW w:w="2660" w:type="dxa"/>
            <w:vMerge w:val="restart"/>
          </w:tcPr>
          <w:p w:rsidR="00572948" w:rsidRPr="00CA39BA" w:rsidRDefault="00572948" w:rsidP="00160F64">
            <w:pPr>
              <w:pStyle w:val="Default"/>
              <w:jc w:val="both"/>
              <w:rPr>
                <w:color w:val="auto"/>
              </w:rPr>
            </w:pPr>
            <w:r w:rsidRPr="00CA39BA">
              <w:rPr>
                <w:color w:val="auto"/>
              </w:rPr>
              <w:t xml:space="preserve">Conocimientos sobre  la bioseguridad frente a la </w:t>
            </w:r>
            <w:r>
              <w:rPr>
                <w:color w:val="auto"/>
              </w:rPr>
              <w:t xml:space="preserve">enfermedad </w:t>
            </w:r>
          </w:p>
        </w:tc>
        <w:tc>
          <w:tcPr>
            <w:tcW w:w="5390" w:type="dxa"/>
            <w:gridSpan w:val="8"/>
            <w:tcBorders>
              <w:bottom w:val="single" w:sz="4" w:space="0" w:color="auto"/>
            </w:tcBorders>
          </w:tcPr>
          <w:p w:rsidR="00572948" w:rsidRPr="00CA39BA" w:rsidRDefault="00572948" w:rsidP="00160F64">
            <w:pPr>
              <w:pStyle w:val="Default"/>
              <w:jc w:val="center"/>
              <w:rPr>
                <w:color w:val="auto"/>
              </w:rPr>
            </w:pPr>
            <w:r w:rsidRPr="00CA39BA">
              <w:rPr>
                <w:color w:val="auto"/>
              </w:rPr>
              <w:t>Año de la carrera</w:t>
            </w:r>
          </w:p>
          <w:p w:rsidR="00572948" w:rsidRPr="00CA39BA" w:rsidRDefault="00572948" w:rsidP="00160F64">
            <w:pPr>
              <w:jc w:val="both"/>
              <w:rPr>
                <w:rFonts w:ascii="Arial" w:hAnsi="Arial" w:cs="Arial"/>
                <w:sz w:val="24"/>
                <w:szCs w:val="24"/>
              </w:rPr>
            </w:pPr>
          </w:p>
          <w:p w:rsidR="00572948" w:rsidRPr="00CA39BA" w:rsidRDefault="00572948" w:rsidP="00160F64">
            <w:pPr>
              <w:pStyle w:val="Default"/>
              <w:jc w:val="both"/>
              <w:rPr>
                <w:color w:val="auto"/>
              </w:rPr>
            </w:pPr>
          </w:p>
        </w:tc>
      </w:tr>
      <w:tr w:rsidR="00572948" w:rsidRPr="00CA39BA" w:rsidTr="00160F64">
        <w:trPr>
          <w:trHeight w:val="348"/>
        </w:trPr>
        <w:tc>
          <w:tcPr>
            <w:tcW w:w="2660" w:type="dxa"/>
            <w:vMerge/>
          </w:tcPr>
          <w:p w:rsidR="00572948" w:rsidRPr="00CA39BA" w:rsidRDefault="00572948" w:rsidP="00160F64">
            <w:pPr>
              <w:pStyle w:val="Default"/>
              <w:jc w:val="both"/>
              <w:rPr>
                <w:color w:val="auto"/>
              </w:rPr>
            </w:pPr>
          </w:p>
        </w:tc>
        <w:tc>
          <w:tcPr>
            <w:tcW w:w="1417"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3ro</w:t>
            </w:r>
          </w:p>
        </w:tc>
        <w:tc>
          <w:tcPr>
            <w:tcW w:w="1418"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4to</w:t>
            </w:r>
          </w:p>
        </w:tc>
        <w:tc>
          <w:tcPr>
            <w:tcW w:w="1276"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5to</w:t>
            </w:r>
          </w:p>
        </w:tc>
        <w:tc>
          <w:tcPr>
            <w:tcW w:w="1279" w:type="dxa"/>
            <w:gridSpan w:val="2"/>
            <w:tcBorders>
              <w:top w:val="single" w:sz="4" w:space="0" w:color="auto"/>
              <w:bottom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Total</w:t>
            </w:r>
          </w:p>
        </w:tc>
      </w:tr>
      <w:tr w:rsidR="00572948" w:rsidRPr="00CA39BA" w:rsidTr="00160F64">
        <w:trPr>
          <w:trHeight w:val="510"/>
        </w:trPr>
        <w:tc>
          <w:tcPr>
            <w:tcW w:w="2660" w:type="dxa"/>
            <w:vMerge/>
          </w:tcPr>
          <w:p w:rsidR="00572948" w:rsidRPr="00CA39BA" w:rsidRDefault="00572948" w:rsidP="00160F64">
            <w:pPr>
              <w:pStyle w:val="Default"/>
              <w:jc w:val="both"/>
              <w:rPr>
                <w:color w:val="auto"/>
              </w:rPr>
            </w:pPr>
          </w:p>
        </w:tc>
        <w:tc>
          <w:tcPr>
            <w:tcW w:w="709"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708" w:type="dxa"/>
            <w:tcBorders>
              <w:top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70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567"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w:t>
            </w:r>
          </w:p>
        </w:tc>
        <w:tc>
          <w:tcPr>
            <w:tcW w:w="689" w:type="dxa"/>
            <w:tcBorders>
              <w:top w:val="single" w:sz="4" w:space="0" w:color="auto"/>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No</w:t>
            </w:r>
          </w:p>
        </w:tc>
        <w:tc>
          <w:tcPr>
            <w:tcW w:w="590" w:type="dxa"/>
            <w:tcBorders>
              <w:top w:val="single" w:sz="4" w:space="0" w:color="auto"/>
              <w:left w:val="single" w:sz="4" w:space="0" w:color="auto"/>
            </w:tcBorders>
          </w:tcPr>
          <w:p w:rsidR="00572948" w:rsidRPr="00CA39BA" w:rsidRDefault="00572948" w:rsidP="00160F64">
            <w:pPr>
              <w:pStyle w:val="Default"/>
              <w:jc w:val="both"/>
              <w:rPr>
                <w:color w:val="auto"/>
              </w:rPr>
            </w:pPr>
            <w:r w:rsidRPr="00CA39BA">
              <w:rPr>
                <w:color w:val="auto"/>
              </w:rPr>
              <w:t>%</w:t>
            </w:r>
          </w:p>
        </w:tc>
      </w:tr>
      <w:tr w:rsidR="00572948" w:rsidRPr="00CA39BA" w:rsidTr="00160F64">
        <w:trPr>
          <w:trHeight w:val="391"/>
        </w:trPr>
        <w:tc>
          <w:tcPr>
            <w:tcW w:w="2660" w:type="dxa"/>
          </w:tcPr>
          <w:p w:rsidR="00572948" w:rsidRPr="00CA39BA" w:rsidRDefault="00572948" w:rsidP="00160F64">
            <w:pPr>
              <w:jc w:val="both"/>
              <w:rPr>
                <w:rFonts w:ascii="Arial" w:hAnsi="Arial" w:cs="Arial"/>
                <w:sz w:val="24"/>
                <w:szCs w:val="24"/>
              </w:rPr>
            </w:pPr>
            <w:r w:rsidRPr="00CA39BA">
              <w:rPr>
                <w:rFonts w:ascii="Arial" w:hAnsi="Arial" w:cs="Arial"/>
                <w:sz w:val="24"/>
                <w:szCs w:val="24"/>
              </w:rPr>
              <w:t>Conoce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3</w:t>
            </w:r>
          </w:p>
        </w:tc>
        <w:tc>
          <w:tcPr>
            <w:tcW w:w="708" w:type="dxa"/>
            <w:tcBorders>
              <w:right w:val="single" w:sz="4" w:space="0" w:color="auto"/>
            </w:tcBorders>
          </w:tcPr>
          <w:p w:rsidR="00572948" w:rsidRPr="00CA39BA" w:rsidRDefault="00572948" w:rsidP="00160F64">
            <w:pPr>
              <w:pStyle w:val="Default"/>
              <w:jc w:val="both"/>
              <w:rPr>
                <w:color w:val="auto"/>
              </w:rPr>
            </w:pPr>
            <w:r w:rsidRPr="00CA39BA">
              <w:rPr>
                <w:color w:val="auto"/>
              </w:rPr>
              <w:t>6.38</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8</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17.02</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18</w:t>
            </w:r>
          </w:p>
        </w:tc>
        <w:tc>
          <w:tcPr>
            <w:tcW w:w="56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38.29</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29</w:t>
            </w:r>
          </w:p>
        </w:tc>
        <w:tc>
          <w:tcPr>
            <w:tcW w:w="590" w:type="dxa"/>
            <w:tcBorders>
              <w:left w:val="single" w:sz="4" w:space="0" w:color="auto"/>
            </w:tcBorders>
          </w:tcPr>
          <w:p w:rsidR="00572948" w:rsidRPr="00CA39BA" w:rsidRDefault="00572948" w:rsidP="00160F64">
            <w:pPr>
              <w:pStyle w:val="Default"/>
              <w:jc w:val="both"/>
              <w:rPr>
                <w:color w:val="auto"/>
              </w:rPr>
            </w:pPr>
            <w:r w:rsidRPr="00CA39BA">
              <w:rPr>
                <w:color w:val="auto"/>
              </w:rPr>
              <w:t>61.70</w:t>
            </w:r>
          </w:p>
        </w:tc>
      </w:tr>
      <w:tr w:rsidR="00572948" w:rsidRPr="00CA39BA" w:rsidTr="00160F64">
        <w:trPr>
          <w:trHeight w:val="429"/>
        </w:trPr>
        <w:tc>
          <w:tcPr>
            <w:tcW w:w="2660" w:type="dxa"/>
          </w:tcPr>
          <w:p w:rsidR="00572948" w:rsidRPr="00CA39BA" w:rsidRDefault="00572948" w:rsidP="00160F64">
            <w:pPr>
              <w:jc w:val="both"/>
              <w:rPr>
                <w:rFonts w:ascii="Arial" w:hAnsi="Arial" w:cs="Arial"/>
                <w:sz w:val="24"/>
              </w:rPr>
            </w:pPr>
            <w:r w:rsidRPr="00CA39BA">
              <w:rPr>
                <w:rFonts w:ascii="Arial" w:hAnsi="Arial" w:cs="Arial"/>
                <w:sz w:val="24"/>
              </w:rPr>
              <w:t>Conoce parcialmente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w:t>
            </w:r>
          </w:p>
        </w:tc>
        <w:tc>
          <w:tcPr>
            <w:tcW w:w="708" w:type="dxa"/>
            <w:tcBorders>
              <w:left w:val="single" w:sz="4" w:space="0" w:color="auto"/>
            </w:tcBorders>
          </w:tcPr>
          <w:p w:rsidR="00572948" w:rsidRPr="00CA39BA" w:rsidRDefault="00572948" w:rsidP="00160F64">
            <w:pPr>
              <w:pStyle w:val="Default"/>
              <w:jc w:val="both"/>
              <w:rPr>
                <w:color w:val="auto"/>
              </w:rPr>
            </w:pPr>
            <w:r w:rsidRPr="00CA39BA">
              <w:rPr>
                <w:color w:val="auto"/>
              </w:rPr>
              <w:t>2.12</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2</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4.25</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4</w:t>
            </w:r>
          </w:p>
        </w:tc>
        <w:tc>
          <w:tcPr>
            <w:tcW w:w="567"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8.51</w:t>
            </w:r>
          </w:p>
        </w:tc>
        <w:tc>
          <w:tcPr>
            <w:tcW w:w="68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7</w:t>
            </w:r>
          </w:p>
        </w:tc>
        <w:tc>
          <w:tcPr>
            <w:tcW w:w="590"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14.89</w:t>
            </w:r>
          </w:p>
        </w:tc>
      </w:tr>
      <w:tr w:rsidR="00572948" w:rsidRPr="00CA39BA" w:rsidTr="00160F64">
        <w:trPr>
          <w:trHeight w:val="398"/>
        </w:trPr>
        <w:tc>
          <w:tcPr>
            <w:tcW w:w="2660" w:type="dxa"/>
          </w:tcPr>
          <w:p w:rsidR="00572948" w:rsidRPr="00CA39BA" w:rsidRDefault="00572948" w:rsidP="00160F64">
            <w:pPr>
              <w:pStyle w:val="Textoindependiente"/>
              <w:rPr>
                <w:rFonts w:ascii="Arial" w:hAnsi="Arial" w:cs="Arial"/>
                <w:b w:val="0"/>
                <w:sz w:val="24"/>
                <w:lang w:eastAsia="en-US"/>
              </w:rPr>
            </w:pPr>
            <w:r w:rsidRPr="00CA39BA">
              <w:rPr>
                <w:rFonts w:ascii="Arial" w:hAnsi="Arial" w:cs="Arial"/>
                <w:b w:val="0"/>
                <w:sz w:val="24"/>
                <w:lang w:eastAsia="en-US"/>
              </w:rPr>
              <w:t>No conoce</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2</w:t>
            </w:r>
          </w:p>
        </w:tc>
        <w:tc>
          <w:tcPr>
            <w:tcW w:w="708" w:type="dxa"/>
            <w:tcBorders>
              <w:left w:val="single" w:sz="4" w:space="0" w:color="auto"/>
            </w:tcBorders>
          </w:tcPr>
          <w:p w:rsidR="00572948" w:rsidRPr="00CA39BA" w:rsidRDefault="00572948" w:rsidP="00160F64">
            <w:pPr>
              <w:pStyle w:val="Default"/>
              <w:jc w:val="both"/>
              <w:rPr>
                <w:color w:val="auto"/>
              </w:rPr>
            </w:pPr>
            <w:r w:rsidRPr="00CA39BA">
              <w:rPr>
                <w:color w:val="auto"/>
              </w:rPr>
              <w:t>4.25</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4</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8.51</w:t>
            </w:r>
          </w:p>
        </w:tc>
        <w:tc>
          <w:tcPr>
            <w:tcW w:w="709" w:type="dxa"/>
            <w:tcBorders>
              <w:left w:val="single" w:sz="4" w:space="0" w:color="auto"/>
            </w:tcBorders>
          </w:tcPr>
          <w:p w:rsidR="00572948" w:rsidRPr="00CA39BA" w:rsidRDefault="00572948" w:rsidP="00160F64">
            <w:pPr>
              <w:pStyle w:val="Default"/>
              <w:jc w:val="both"/>
              <w:rPr>
                <w:color w:val="auto"/>
              </w:rPr>
            </w:pPr>
            <w:r w:rsidRPr="00CA39BA">
              <w:rPr>
                <w:color w:val="auto"/>
              </w:rPr>
              <w:t>5</w:t>
            </w:r>
          </w:p>
        </w:tc>
        <w:tc>
          <w:tcPr>
            <w:tcW w:w="567" w:type="dxa"/>
            <w:tcBorders>
              <w:top w:val="nil"/>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10.63</w:t>
            </w:r>
          </w:p>
        </w:tc>
        <w:tc>
          <w:tcPr>
            <w:tcW w:w="689" w:type="dxa"/>
            <w:tcBorders>
              <w:top w:val="nil"/>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11</w:t>
            </w:r>
          </w:p>
        </w:tc>
        <w:tc>
          <w:tcPr>
            <w:tcW w:w="590" w:type="dxa"/>
            <w:tcBorders>
              <w:top w:val="nil"/>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23.40</w:t>
            </w:r>
          </w:p>
        </w:tc>
      </w:tr>
      <w:tr w:rsidR="00572948" w:rsidRPr="00CA39BA" w:rsidTr="00160F64">
        <w:trPr>
          <w:trHeight w:val="427"/>
        </w:trPr>
        <w:tc>
          <w:tcPr>
            <w:tcW w:w="2660" w:type="dxa"/>
          </w:tcPr>
          <w:p w:rsidR="00572948" w:rsidRPr="00CA39BA" w:rsidRDefault="00572948" w:rsidP="00160F64">
            <w:pPr>
              <w:pStyle w:val="Textoindependiente"/>
              <w:rPr>
                <w:rFonts w:ascii="Arial" w:hAnsi="Arial" w:cs="Arial"/>
                <w:b w:val="0"/>
                <w:sz w:val="24"/>
                <w:lang w:eastAsia="en-US"/>
              </w:rPr>
            </w:pPr>
            <w:r w:rsidRPr="00CA39BA">
              <w:rPr>
                <w:rFonts w:ascii="Arial" w:hAnsi="Arial" w:cs="Arial"/>
                <w:b w:val="0"/>
                <w:sz w:val="24"/>
                <w:lang w:eastAsia="en-US"/>
              </w:rPr>
              <w:t>Total</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6</w:t>
            </w:r>
          </w:p>
        </w:tc>
        <w:tc>
          <w:tcPr>
            <w:tcW w:w="708" w:type="dxa"/>
            <w:tcBorders>
              <w:left w:val="single" w:sz="4" w:space="0" w:color="auto"/>
            </w:tcBorders>
          </w:tcPr>
          <w:p w:rsidR="00572948" w:rsidRPr="00CA39BA" w:rsidRDefault="00572948" w:rsidP="00160F64">
            <w:pPr>
              <w:pStyle w:val="Default"/>
              <w:jc w:val="both"/>
              <w:rPr>
                <w:color w:val="auto"/>
              </w:rPr>
            </w:pPr>
            <w:r w:rsidRPr="00CA39BA">
              <w:rPr>
                <w:color w:val="auto"/>
              </w:rPr>
              <w:t>12.7</w:t>
            </w:r>
          </w:p>
        </w:tc>
        <w:tc>
          <w:tcPr>
            <w:tcW w:w="709" w:type="dxa"/>
            <w:tcBorders>
              <w:right w:val="single" w:sz="4" w:space="0" w:color="auto"/>
            </w:tcBorders>
          </w:tcPr>
          <w:p w:rsidR="00572948" w:rsidRPr="00CA39BA" w:rsidRDefault="00572948" w:rsidP="00160F64">
            <w:pPr>
              <w:pStyle w:val="Default"/>
              <w:jc w:val="both"/>
              <w:rPr>
                <w:color w:val="auto"/>
              </w:rPr>
            </w:pPr>
            <w:r w:rsidRPr="00CA39BA">
              <w:rPr>
                <w:color w:val="auto"/>
              </w:rPr>
              <w:t>14</w:t>
            </w:r>
          </w:p>
        </w:tc>
        <w:tc>
          <w:tcPr>
            <w:tcW w:w="709" w:type="dxa"/>
            <w:tcBorders>
              <w:left w:val="single" w:sz="4" w:space="0" w:color="auto"/>
              <w:right w:val="single" w:sz="4" w:space="0" w:color="auto"/>
            </w:tcBorders>
          </w:tcPr>
          <w:p w:rsidR="00572948" w:rsidRPr="00CA39BA" w:rsidRDefault="00572948" w:rsidP="00160F64">
            <w:pPr>
              <w:pStyle w:val="Default"/>
              <w:jc w:val="both"/>
              <w:rPr>
                <w:color w:val="auto"/>
              </w:rPr>
            </w:pPr>
            <w:r w:rsidRPr="00CA39BA">
              <w:rPr>
                <w:color w:val="auto"/>
              </w:rPr>
              <w:t>29.7</w:t>
            </w:r>
          </w:p>
        </w:tc>
        <w:tc>
          <w:tcPr>
            <w:tcW w:w="709" w:type="dxa"/>
            <w:tcBorders>
              <w:left w:val="single" w:sz="4" w:space="0" w:color="auto"/>
            </w:tcBorders>
          </w:tcPr>
          <w:p w:rsidR="00572948" w:rsidRPr="00CA39BA" w:rsidRDefault="00572948" w:rsidP="00160F64">
            <w:pPr>
              <w:pStyle w:val="Default"/>
              <w:jc w:val="both"/>
              <w:rPr>
                <w:color w:val="auto"/>
              </w:rPr>
            </w:pPr>
            <w:r w:rsidRPr="00CA39BA">
              <w:rPr>
                <w:color w:val="auto"/>
              </w:rPr>
              <w:t>27</w:t>
            </w:r>
          </w:p>
        </w:tc>
        <w:tc>
          <w:tcPr>
            <w:tcW w:w="567"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57.4</w:t>
            </w:r>
          </w:p>
        </w:tc>
        <w:tc>
          <w:tcPr>
            <w:tcW w:w="689"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47</w:t>
            </w:r>
          </w:p>
        </w:tc>
        <w:tc>
          <w:tcPr>
            <w:tcW w:w="590" w:type="dxa"/>
            <w:tcBorders>
              <w:top w:val="single" w:sz="4" w:space="0" w:color="auto"/>
              <w:bottom w:val="single" w:sz="4" w:space="0" w:color="auto"/>
              <w:right w:val="single" w:sz="4" w:space="0" w:color="auto"/>
            </w:tcBorders>
            <w:shd w:val="clear" w:color="auto" w:fill="auto"/>
          </w:tcPr>
          <w:p w:rsidR="00572948" w:rsidRPr="00CA39BA" w:rsidRDefault="00572948" w:rsidP="00160F64">
            <w:pPr>
              <w:pStyle w:val="Default"/>
              <w:jc w:val="both"/>
              <w:rPr>
                <w:color w:val="auto"/>
              </w:rPr>
            </w:pPr>
            <w:r w:rsidRPr="00CA39BA">
              <w:rPr>
                <w:color w:val="auto"/>
              </w:rPr>
              <w:t>100</w:t>
            </w:r>
          </w:p>
        </w:tc>
      </w:tr>
    </w:tbl>
    <w:p w:rsidR="00572948" w:rsidRPr="00CA39BA" w:rsidRDefault="00572948" w:rsidP="00572948">
      <w:pPr>
        <w:spacing w:line="240" w:lineRule="auto"/>
        <w:jc w:val="both"/>
      </w:pPr>
    </w:p>
    <w:p w:rsidR="00572948" w:rsidRPr="00C05C81" w:rsidRDefault="00572948" w:rsidP="00572948">
      <w:pPr>
        <w:spacing w:line="240" w:lineRule="auto"/>
        <w:jc w:val="both"/>
        <w:rPr>
          <w:rFonts w:ascii="Arial" w:hAnsi="Arial" w:cs="Arial"/>
          <w:b/>
          <w:sz w:val="24"/>
          <w:szCs w:val="24"/>
        </w:rPr>
      </w:pPr>
      <w:r w:rsidRPr="00C05C81">
        <w:rPr>
          <w:rFonts w:ascii="Arial" w:hAnsi="Arial" w:cs="Arial"/>
          <w:b/>
          <w:sz w:val="24"/>
          <w:szCs w:val="24"/>
        </w:rPr>
        <w:t xml:space="preserve">DISCUSION </w:t>
      </w:r>
    </w:p>
    <w:p w:rsidR="00572948" w:rsidRPr="00CA39BA" w:rsidRDefault="00572948" w:rsidP="00572948">
      <w:pPr>
        <w:spacing w:line="240" w:lineRule="auto"/>
        <w:jc w:val="both"/>
        <w:rPr>
          <w:rFonts w:ascii="Arial" w:hAnsi="Arial" w:cs="Arial"/>
          <w:sz w:val="24"/>
          <w:szCs w:val="24"/>
        </w:rPr>
      </w:pPr>
      <w:r w:rsidRPr="00CA39BA">
        <w:rPr>
          <w:rFonts w:ascii="Arial" w:hAnsi="Arial" w:cs="Arial"/>
          <w:sz w:val="24"/>
          <w:szCs w:val="24"/>
        </w:rPr>
        <w:t>Es oportuno señalar que en la bibliogr</w:t>
      </w:r>
      <w:r>
        <w:rPr>
          <w:rFonts w:ascii="Arial" w:hAnsi="Arial" w:cs="Arial"/>
          <w:sz w:val="24"/>
          <w:szCs w:val="24"/>
        </w:rPr>
        <w:t>afía consultada no se e</w:t>
      </w:r>
      <w:r w:rsidRPr="00CA39BA">
        <w:rPr>
          <w:rFonts w:ascii="Arial" w:hAnsi="Arial" w:cs="Arial"/>
          <w:sz w:val="24"/>
          <w:szCs w:val="24"/>
        </w:rPr>
        <w:t>n</w:t>
      </w:r>
      <w:r>
        <w:rPr>
          <w:rFonts w:ascii="Arial" w:hAnsi="Arial" w:cs="Arial"/>
          <w:sz w:val="24"/>
          <w:szCs w:val="24"/>
        </w:rPr>
        <w:t>cuentran</w:t>
      </w:r>
      <w:r w:rsidRPr="00CA39BA">
        <w:rPr>
          <w:rFonts w:ascii="Arial" w:hAnsi="Arial" w:cs="Arial"/>
          <w:sz w:val="24"/>
          <w:szCs w:val="24"/>
        </w:rPr>
        <w:t xml:space="preserve"> estudios similares en cuanto a las variables utilizadas lo que pudiera atribuirse a la novedad de la temática.</w:t>
      </w:r>
    </w:p>
    <w:p w:rsidR="00572948" w:rsidRPr="00CA39BA" w:rsidRDefault="00572948" w:rsidP="00572948">
      <w:pPr>
        <w:spacing w:line="240" w:lineRule="auto"/>
        <w:jc w:val="both"/>
        <w:rPr>
          <w:rFonts w:ascii="Arial" w:hAnsi="Arial" w:cs="Arial"/>
          <w:sz w:val="24"/>
          <w:szCs w:val="24"/>
        </w:rPr>
      </w:pPr>
      <w:r>
        <w:rPr>
          <w:rFonts w:ascii="Arial" w:hAnsi="Arial" w:cs="Arial"/>
          <w:sz w:val="24"/>
          <w:szCs w:val="24"/>
        </w:rPr>
        <w:t xml:space="preserve">Los autores </w:t>
      </w:r>
      <w:r w:rsidRPr="00CA39BA">
        <w:rPr>
          <w:rFonts w:ascii="Arial" w:hAnsi="Arial" w:cs="Arial"/>
          <w:sz w:val="24"/>
          <w:szCs w:val="24"/>
        </w:rPr>
        <w:t>considera</w:t>
      </w:r>
      <w:r>
        <w:rPr>
          <w:rFonts w:ascii="Arial" w:hAnsi="Arial" w:cs="Arial"/>
          <w:sz w:val="24"/>
          <w:szCs w:val="24"/>
        </w:rPr>
        <w:t>n que a pesar de que predomina</w:t>
      </w:r>
      <w:r w:rsidRPr="00CA39BA">
        <w:rPr>
          <w:rFonts w:ascii="Arial" w:hAnsi="Arial" w:cs="Arial"/>
          <w:sz w:val="24"/>
          <w:szCs w:val="24"/>
        </w:rPr>
        <w:t xml:space="preserve">n los estudiantes que conocen la definición de la </w:t>
      </w:r>
      <w:r>
        <w:rPr>
          <w:rFonts w:ascii="Arial" w:hAnsi="Arial" w:cs="Arial"/>
          <w:sz w:val="24"/>
          <w:szCs w:val="24"/>
        </w:rPr>
        <w:t>COVID-</w:t>
      </w:r>
      <w:r w:rsidRPr="00CA39BA">
        <w:rPr>
          <w:rFonts w:ascii="Arial" w:hAnsi="Arial" w:cs="Arial"/>
          <w:sz w:val="24"/>
          <w:szCs w:val="24"/>
        </w:rPr>
        <w:t>19 l</w:t>
      </w:r>
      <w:r>
        <w:rPr>
          <w:rFonts w:ascii="Arial" w:hAnsi="Arial" w:cs="Arial"/>
          <w:sz w:val="24"/>
          <w:szCs w:val="24"/>
        </w:rPr>
        <w:t xml:space="preserve">as respuestas son indicadores  de insuficiente preparación  ya </w:t>
      </w:r>
      <w:r w:rsidRPr="00CA39BA">
        <w:rPr>
          <w:rFonts w:ascii="Arial" w:hAnsi="Arial" w:cs="Arial"/>
          <w:sz w:val="24"/>
          <w:szCs w:val="24"/>
        </w:rPr>
        <w:t xml:space="preserve">que son alumnos de </w:t>
      </w:r>
      <w:r>
        <w:rPr>
          <w:rFonts w:ascii="Arial" w:hAnsi="Arial" w:cs="Arial"/>
          <w:sz w:val="24"/>
          <w:szCs w:val="24"/>
        </w:rPr>
        <w:t>c</w:t>
      </w:r>
      <w:r w:rsidRPr="00CA39BA">
        <w:rPr>
          <w:rFonts w:ascii="Arial" w:hAnsi="Arial" w:cs="Arial"/>
          <w:sz w:val="24"/>
          <w:szCs w:val="24"/>
        </w:rPr>
        <w:t xml:space="preserve">iencias </w:t>
      </w:r>
      <w:r>
        <w:rPr>
          <w:rFonts w:ascii="Arial" w:hAnsi="Arial" w:cs="Arial"/>
          <w:sz w:val="24"/>
          <w:szCs w:val="24"/>
        </w:rPr>
        <w:t>m</w:t>
      </w:r>
      <w:r w:rsidRPr="00CA39BA">
        <w:rPr>
          <w:rFonts w:ascii="Arial" w:hAnsi="Arial" w:cs="Arial"/>
          <w:sz w:val="24"/>
          <w:szCs w:val="24"/>
        </w:rPr>
        <w:t>édica</w:t>
      </w:r>
      <w:r>
        <w:rPr>
          <w:rFonts w:ascii="Arial" w:hAnsi="Arial" w:cs="Arial"/>
          <w:sz w:val="24"/>
          <w:szCs w:val="24"/>
        </w:rPr>
        <w:t xml:space="preserve">s y deben saber conceptualizar </w:t>
      </w:r>
      <w:r w:rsidRPr="00CA39BA">
        <w:rPr>
          <w:rFonts w:ascii="Arial" w:hAnsi="Arial" w:cs="Arial"/>
          <w:sz w:val="24"/>
          <w:szCs w:val="24"/>
        </w:rPr>
        <w:t xml:space="preserve">la enfermedad </w:t>
      </w:r>
      <w:r>
        <w:rPr>
          <w:rFonts w:ascii="Arial" w:hAnsi="Arial" w:cs="Arial"/>
          <w:sz w:val="24"/>
          <w:szCs w:val="24"/>
        </w:rPr>
        <w:t xml:space="preserve"> teniendo en cuenta todos sus elementos  a diferencia de otros </w:t>
      </w:r>
      <w:r w:rsidRPr="00CA39BA">
        <w:rPr>
          <w:rFonts w:ascii="Arial" w:hAnsi="Arial" w:cs="Arial"/>
          <w:sz w:val="24"/>
          <w:szCs w:val="24"/>
        </w:rPr>
        <w:t xml:space="preserve"> estudiantes de otras carrer</w:t>
      </w:r>
      <w:r>
        <w:rPr>
          <w:rFonts w:ascii="Arial" w:hAnsi="Arial" w:cs="Arial"/>
          <w:sz w:val="24"/>
          <w:szCs w:val="24"/>
        </w:rPr>
        <w:t>as que no pertenezcan a Salud Pú</w:t>
      </w:r>
      <w:r w:rsidRPr="00CA39BA">
        <w:rPr>
          <w:rFonts w:ascii="Arial" w:hAnsi="Arial" w:cs="Arial"/>
          <w:sz w:val="24"/>
          <w:szCs w:val="24"/>
        </w:rPr>
        <w:t>blica.</w:t>
      </w:r>
    </w:p>
    <w:p w:rsidR="00572948" w:rsidRPr="00CA39BA" w:rsidRDefault="00572948" w:rsidP="00572948">
      <w:pPr>
        <w:spacing w:line="240" w:lineRule="auto"/>
        <w:jc w:val="both"/>
        <w:rPr>
          <w:rFonts w:ascii="Arial" w:hAnsi="Arial" w:cs="Arial"/>
          <w:sz w:val="24"/>
          <w:szCs w:val="24"/>
        </w:rPr>
      </w:pPr>
      <w:r w:rsidRPr="00CA39BA">
        <w:rPr>
          <w:rFonts w:ascii="Arial" w:hAnsi="Arial" w:cs="Arial"/>
          <w:sz w:val="24"/>
          <w:szCs w:val="24"/>
        </w:rPr>
        <w:t>En varios espacios televisivos y en particular en las mesas redondas se ha planteado por el Ministro de Salud Pública</w:t>
      </w:r>
      <w:r>
        <w:rPr>
          <w:rFonts w:ascii="Arial" w:hAnsi="Arial" w:cs="Arial"/>
          <w:sz w:val="24"/>
          <w:szCs w:val="24"/>
        </w:rPr>
        <w:t xml:space="preserve">, </w:t>
      </w:r>
      <w:r w:rsidRPr="00CA39BA">
        <w:rPr>
          <w:rFonts w:ascii="Arial" w:hAnsi="Arial" w:cs="Arial"/>
          <w:sz w:val="24"/>
          <w:szCs w:val="24"/>
        </w:rPr>
        <w:t xml:space="preserve">la </w:t>
      </w:r>
      <w:r>
        <w:rPr>
          <w:rFonts w:ascii="Arial" w:hAnsi="Arial" w:cs="Arial"/>
          <w:sz w:val="24"/>
          <w:szCs w:val="24"/>
        </w:rPr>
        <w:t xml:space="preserve">ministra de </w:t>
      </w:r>
      <w:r w:rsidRPr="00CA39BA">
        <w:rPr>
          <w:rFonts w:ascii="Arial" w:hAnsi="Arial" w:cs="Arial"/>
          <w:sz w:val="24"/>
          <w:szCs w:val="24"/>
        </w:rPr>
        <w:t>Educación y por funcionarios de Ed</w:t>
      </w:r>
      <w:r>
        <w:rPr>
          <w:rFonts w:ascii="Arial" w:hAnsi="Arial" w:cs="Arial"/>
          <w:sz w:val="24"/>
          <w:szCs w:val="24"/>
        </w:rPr>
        <w:t xml:space="preserve">ucación Superior </w:t>
      </w:r>
      <w:r w:rsidRPr="00CA39BA">
        <w:rPr>
          <w:rFonts w:ascii="Arial" w:hAnsi="Arial" w:cs="Arial"/>
          <w:sz w:val="24"/>
          <w:szCs w:val="24"/>
        </w:rPr>
        <w:t>que hay que tratar de integrar conocimientos e incorporar en los programas de estudio otros contenidos relacionados con los virus para apropiarnos de herramientas que nos permitan perfeccionar acciones para prevenir y controlar nuevas enfermedades; con especial énfasis se ha explicado que es preciso que el personal de salud  se mantenga preparado  y en cada escenario se apliquen correctos protocolos de actuación</w:t>
      </w:r>
      <w:r w:rsidR="00253F84">
        <w:rPr>
          <w:rFonts w:ascii="Arial" w:hAnsi="Arial" w:cs="Arial"/>
          <w:sz w:val="24"/>
          <w:szCs w:val="24"/>
        </w:rPr>
        <w:t xml:space="preserve"> </w:t>
      </w:r>
      <w:r w:rsidRPr="00CA39BA">
        <w:rPr>
          <w:rFonts w:ascii="Arial" w:hAnsi="Arial" w:cs="Arial"/>
          <w:sz w:val="24"/>
          <w:szCs w:val="24"/>
        </w:rPr>
        <w:t>.</w:t>
      </w:r>
      <w:r w:rsidR="005B3714" w:rsidRPr="005B3714">
        <w:rPr>
          <w:rFonts w:ascii="Arial" w:hAnsi="Arial" w:cs="Arial"/>
          <w:sz w:val="24"/>
          <w:szCs w:val="24"/>
          <w:vertAlign w:val="superscript"/>
        </w:rPr>
        <w:t>1</w:t>
      </w:r>
      <w:r w:rsidR="00664548">
        <w:rPr>
          <w:rFonts w:ascii="Arial" w:hAnsi="Arial" w:cs="Arial"/>
          <w:sz w:val="24"/>
          <w:szCs w:val="24"/>
          <w:vertAlign w:val="superscript"/>
        </w:rPr>
        <w:t>4,15</w:t>
      </w:r>
    </w:p>
    <w:p w:rsidR="00572948" w:rsidRDefault="00572948" w:rsidP="00572948">
      <w:pPr>
        <w:spacing w:line="240" w:lineRule="auto"/>
        <w:jc w:val="both"/>
        <w:rPr>
          <w:rFonts w:ascii="Arial" w:hAnsi="Arial" w:cs="Arial"/>
          <w:sz w:val="24"/>
        </w:rPr>
      </w:pPr>
      <w:r w:rsidRPr="00CA39BA">
        <w:rPr>
          <w:rFonts w:ascii="Arial" w:hAnsi="Arial" w:cs="Arial"/>
          <w:sz w:val="24"/>
          <w:szCs w:val="24"/>
        </w:rPr>
        <w:t>En lo relacionado al conocimiento de las vías de trasmisión de la enfermedad los estudiantes coinc</w:t>
      </w:r>
      <w:r>
        <w:rPr>
          <w:rFonts w:ascii="Arial" w:hAnsi="Arial" w:cs="Arial"/>
          <w:sz w:val="24"/>
          <w:szCs w:val="24"/>
        </w:rPr>
        <w:t>iden con la literatura</w:t>
      </w:r>
      <w:r w:rsidRPr="00E32D33">
        <w:rPr>
          <w:rFonts w:ascii="Arial" w:hAnsi="Arial" w:cs="Arial"/>
          <w:sz w:val="28"/>
          <w:szCs w:val="28"/>
          <w:vertAlign w:val="superscript"/>
        </w:rPr>
        <w:t>4,</w:t>
      </w:r>
      <w:r w:rsidR="00F6115A">
        <w:rPr>
          <w:rFonts w:ascii="Arial" w:hAnsi="Arial" w:cs="Arial"/>
          <w:sz w:val="28"/>
          <w:szCs w:val="28"/>
          <w:vertAlign w:val="superscript"/>
        </w:rPr>
        <w:t>6,7</w:t>
      </w:r>
      <w:r w:rsidRPr="00CA39BA">
        <w:rPr>
          <w:rFonts w:ascii="Arial" w:hAnsi="Arial" w:cs="Arial"/>
          <w:sz w:val="24"/>
          <w:szCs w:val="24"/>
        </w:rPr>
        <w:t xml:space="preserve">que plantean que la enfermedad se trasmite frecuentemente por las </w:t>
      </w:r>
      <w:r>
        <w:rPr>
          <w:rFonts w:ascii="Arial" w:hAnsi="Arial" w:cs="Arial"/>
          <w:sz w:val="24"/>
        </w:rPr>
        <w:t>gotículas procedentes de la nari</w:t>
      </w:r>
      <w:r w:rsidRPr="00CA39BA">
        <w:rPr>
          <w:rFonts w:ascii="Arial" w:hAnsi="Arial" w:cs="Arial"/>
          <w:sz w:val="24"/>
        </w:rPr>
        <w:t xml:space="preserve">z o la boca que salen despedidas cuando una </w:t>
      </w:r>
      <w:r>
        <w:rPr>
          <w:rFonts w:ascii="Arial" w:hAnsi="Arial" w:cs="Arial"/>
          <w:sz w:val="24"/>
        </w:rPr>
        <w:t xml:space="preserve">persona infectada tose o exhala, </w:t>
      </w:r>
      <w:r w:rsidRPr="00CA39BA">
        <w:rPr>
          <w:rFonts w:ascii="Arial" w:hAnsi="Arial" w:cs="Arial"/>
          <w:sz w:val="24"/>
        </w:rPr>
        <w:t xml:space="preserve">sin embargo, </w:t>
      </w:r>
      <w:r w:rsidRPr="00CA39BA">
        <w:rPr>
          <w:rFonts w:ascii="Arial" w:hAnsi="Arial" w:cs="Arial"/>
          <w:sz w:val="24"/>
          <w:szCs w:val="24"/>
        </w:rPr>
        <w:t>respuestas muy concisas</w:t>
      </w:r>
      <w:r>
        <w:rPr>
          <w:rFonts w:ascii="Arial" w:hAnsi="Arial" w:cs="Arial"/>
          <w:sz w:val="24"/>
          <w:szCs w:val="24"/>
        </w:rPr>
        <w:t xml:space="preserve"> </w:t>
      </w:r>
      <w:r w:rsidRPr="00CA39BA">
        <w:rPr>
          <w:rFonts w:ascii="Arial" w:hAnsi="Arial" w:cs="Arial"/>
          <w:sz w:val="24"/>
          <w:szCs w:val="24"/>
        </w:rPr>
        <w:t xml:space="preserve">e incompletas que no agregaron que estas </w:t>
      </w:r>
      <w:r w:rsidRPr="00CA39BA">
        <w:rPr>
          <w:rFonts w:ascii="Arial" w:hAnsi="Arial" w:cs="Arial"/>
          <w:sz w:val="24"/>
        </w:rPr>
        <w:t xml:space="preserve"> gotículas caen sobre los objetos y superficies que rodean a la persona, de modo que otras personas pueden contraer  este coronavirus si tocan estos objetos o superficies y luego se toc</w:t>
      </w:r>
      <w:r>
        <w:rPr>
          <w:rFonts w:ascii="Arial" w:hAnsi="Arial" w:cs="Arial"/>
          <w:sz w:val="24"/>
        </w:rPr>
        <w:t>an los ojos, la nariz o la boca.</w:t>
      </w:r>
    </w:p>
    <w:p w:rsidR="00572948" w:rsidRPr="00CA39BA" w:rsidRDefault="00572948" w:rsidP="00572948">
      <w:pPr>
        <w:spacing w:line="240" w:lineRule="auto"/>
        <w:jc w:val="both"/>
        <w:rPr>
          <w:rFonts w:ascii="Arial" w:hAnsi="Arial" w:cs="Arial"/>
          <w:sz w:val="24"/>
          <w:szCs w:val="24"/>
        </w:rPr>
      </w:pPr>
      <w:r>
        <w:rPr>
          <w:rFonts w:ascii="Arial" w:hAnsi="Arial" w:cs="Arial"/>
          <w:sz w:val="24"/>
        </w:rPr>
        <w:t>Además,</w:t>
      </w:r>
      <w:r w:rsidR="00F6115A">
        <w:rPr>
          <w:rFonts w:ascii="Arial" w:hAnsi="Arial" w:cs="Arial"/>
          <w:sz w:val="24"/>
        </w:rPr>
        <w:t xml:space="preserve"> </w:t>
      </w:r>
      <w:r>
        <w:rPr>
          <w:rFonts w:ascii="Arial" w:hAnsi="Arial" w:cs="Arial"/>
          <w:sz w:val="24"/>
          <w:szCs w:val="24"/>
        </w:rPr>
        <w:t>investigadores</w:t>
      </w:r>
      <w:r w:rsidR="00F6115A">
        <w:rPr>
          <w:rFonts w:ascii="Arial" w:hAnsi="Arial" w:cs="Arial"/>
          <w:sz w:val="28"/>
          <w:szCs w:val="28"/>
          <w:vertAlign w:val="superscript"/>
        </w:rPr>
        <w:t xml:space="preserve"> 6,7</w:t>
      </w:r>
      <w:r w:rsidR="002C7E9E">
        <w:rPr>
          <w:rFonts w:ascii="Arial" w:hAnsi="Arial" w:cs="Arial"/>
          <w:sz w:val="28"/>
          <w:szCs w:val="28"/>
          <w:vertAlign w:val="superscript"/>
        </w:rPr>
        <w:t xml:space="preserve"> </w:t>
      </w:r>
      <w:r w:rsidRPr="00CA39BA">
        <w:rPr>
          <w:rFonts w:ascii="Arial" w:hAnsi="Arial" w:cs="Arial"/>
          <w:sz w:val="24"/>
          <w:szCs w:val="24"/>
        </w:rPr>
        <w:t>insisten en la importancia de las medidas de prevención.</w:t>
      </w:r>
      <w:r w:rsidR="00160F64">
        <w:rPr>
          <w:rFonts w:ascii="Arial" w:hAnsi="Arial" w:cs="Arial"/>
          <w:sz w:val="24"/>
          <w:szCs w:val="24"/>
        </w:rPr>
        <w:t xml:space="preserve"> </w:t>
      </w:r>
      <w:r w:rsidRPr="00CA39BA">
        <w:rPr>
          <w:rFonts w:ascii="Arial" w:hAnsi="Arial" w:cs="Arial"/>
          <w:sz w:val="24"/>
        </w:rPr>
        <w:t xml:space="preserve">Pocos se refirieron a otras vías que se estudian </w:t>
      </w:r>
      <w:r w:rsidRPr="00CA39BA">
        <w:rPr>
          <w:rFonts w:ascii="Arial" w:hAnsi="Arial" w:cs="Arial"/>
          <w:sz w:val="24"/>
          <w:szCs w:val="24"/>
        </w:rPr>
        <w:t xml:space="preserve">como la transmisión fecal-oral y se insiste en que son estudiantes de </w:t>
      </w:r>
      <w:r>
        <w:rPr>
          <w:rFonts w:ascii="Arial" w:hAnsi="Arial" w:cs="Arial"/>
          <w:sz w:val="24"/>
          <w:szCs w:val="24"/>
        </w:rPr>
        <w:t>c</w:t>
      </w:r>
      <w:r w:rsidRPr="00CA39BA">
        <w:rPr>
          <w:rFonts w:ascii="Arial" w:hAnsi="Arial" w:cs="Arial"/>
          <w:sz w:val="24"/>
          <w:szCs w:val="24"/>
        </w:rPr>
        <w:t xml:space="preserve">iencias </w:t>
      </w:r>
      <w:r>
        <w:rPr>
          <w:rFonts w:ascii="Arial" w:hAnsi="Arial" w:cs="Arial"/>
          <w:sz w:val="24"/>
          <w:szCs w:val="24"/>
        </w:rPr>
        <w:t>méd</w:t>
      </w:r>
      <w:r w:rsidRPr="00CA39BA">
        <w:rPr>
          <w:rFonts w:ascii="Arial" w:hAnsi="Arial" w:cs="Arial"/>
          <w:sz w:val="24"/>
          <w:szCs w:val="24"/>
        </w:rPr>
        <w:t xml:space="preserve">icas y deben estar actualizados. </w:t>
      </w:r>
    </w:p>
    <w:p w:rsidR="00572948" w:rsidRPr="00E33BB6" w:rsidRDefault="00572948" w:rsidP="00572948">
      <w:pPr>
        <w:spacing w:line="240" w:lineRule="auto"/>
        <w:jc w:val="both"/>
        <w:rPr>
          <w:rFonts w:ascii="Arial" w:hAnsi="Arial" w:cs="Arial"/>
          <w:sz w:val="24"/>
          <w:szCs w:val="24"/>
          <w:vertAlign w:val="superscript"/>
        </w:rPr>
      </w:pPr>
      <w:r>
        <w:rPr>
          <w:rFonts w:ascii="Arial" w:hAnsi="Arial" w:cs="Arial"/>
          <w:sz w:val="24"/>
          <w:szCs w:val="24"/>
        </w:rPr>
        <w:t>E</w:t>
      </w:r>
      <w:r w:rsidRPr="00245C2E">
        <w:rPr>
          <w:rFonts w:ascii="Arial" w:hAnsi="Arial" w:cs="Arial"/>
          <w:sz w:val="24"/>
          <w:szCs w:val="24"/>
        </w:rPr>
        <w:t>n relación a los conocimientos del alto riesgo del personal odontológico a infecciones como la COVID</w:t>
      </w:r>
      <w:r>
        <w:rPr>
          <w:rFonts w:ascii="Arial" w:hAnsi="Arial" w:cs="Arial"/>
          <w:sz w:val="24"/>
          <w:szCs w:val="24"/>
        </w:rPr>
        <w:t>-</w:t>
      </w:r>
      <w:r w:rsidRPr="00245C2E">
        <w:rPr>
          <w:rFonts w:ascii="Arial" w:hAnsi="Arial" w:cs="Arial"/>
          <w:sz w:val="24"/>
          <w:szCs w:val="24"/>
        </w:rPr>
        <w:t xml:space="preserve">19 </w:t>
      </w:r>
      <w:r>
        <w:rPr>
          <w:rFonts w:ascii="Arial" w:hAnsi="Arial" w:cs="Arial"/>
          <w:sz w:val="24"/>
          <w:szCs w:val="24"/>
        </w:rPr>
        <w:t xml:space="preserve">el presente estudio </w:t>
      </w:r>
      <w:r w:rsidRPr="00245C2E">
        <w:rPr>
          <w:rFonts w:ascii="Arial" w:hAnsi="Arial" w:cs="Arial"/>
          <w:sz w:val="24"/>
          <w:szCs w:val="24"/>
        </w:rPr>
        <w:t xml:space="preserve">coincide con todas las bibliografías </w:t>
      </w:r>
      <w:r w:rsidRPr="002C7E9E">
        <w:rPr>
          <w:rFonts w:ascii="Arial" w:hAnsi="Arial" w:cs="Arial"/>
          <w:sz w:val="24"/>
          <w:szCs w:val="24"/>
        </w:rPr>
        <w:t>consultadas</w:t>
      </w:r>
      <w:r w:rsidR="002C7E9E" w:rsidRPr="002C7E9E">
        <w:rPr>
          <w:rFonts w:ascii="Arial" w:hAnsi="Arial" w:cs="Arial"/>
          <w:sz w:val="24"/>
          <w:szCs w:val="24"/>
          <w:vertAlign w:val="superscript"/>
        </w:rPr>
        <w:t>6</w:t>
      </w:r>
      <w:r w:rsidRPr="002C7E9E">
        <w:rPr>
          <w:rFonts w:ascii="Arial" w:hAnsi="Arial" w:cs="Arial"/>
          <w:sz w:val="24"/>
          <w:szCs w:val="24"/>
          <w:vertAlign w:val="superscript"/>
        </w:rPr>
        <w:t xml:space="preserve">, </w:t>
      </w:r>
      <w:r w:rsidR="002C7E9E" w:rsidRPr="002C7E9E">
        <w:rPr>
          <w:rFonts w:ascii="Arial" w:hAnsi="Arial" w:cs="Arial"/>
          <w:sz w:val="24"/>
          <w:szCs w:val="24"/>
          <w:vertAlign w:val="superscript"/>
        </w:rPr>
        <w:t>7</w:t>
      </w:r>
      <w:r w:rsidRPr="002C7E9E">
        <w:rPr>
          <w:rFonts w:ascii="Arial" w:hAnsi="Arial" w:cs="Arial"/>
          <w:sz w:val="24"/>
          <w:szCs w:val="24"/>
          <w:vertAlign w:val="superscript"/>
        </w:rPr>
        <w:t>,1</w:t>
      </w:r>
      <w:r w:rsidR="002C7E9E" w:rsidRPr="002C7E9E">
        <w:rPr>
          <w:rFonts w:ascii="Arial" w:hAnsi="Arial" w:cs="Arial"/>
          <w:sz w:val="24"/>
          <w:szCs w:val="24"/>
          <w:vertAlign w:val="superscript"/>
        </w:rPr>
        <w:t xml:space="preserve">6 </w:t>
      </w:r>
      <w:r w:rsidRPr="002C7E9E">
        <w:rPr>
          <w:rFonts w:ascii="Arial" w:hAnsi="Arial" w:cs="Arial"/>
          <w:sz w:val="24"/>
          <w:szCs w:val="24"/>
        </w:rPr>
        <w:t>y con el Dr.</w:t>
      </w:r>
      <w:r w:rsidRPr="002C7E9E">
        <w:rPr>
          <w:rFonts w:ascii="Arial" w:eastAsia="Times New Roman" w:hAnsi="Arial" w:cs="Arial"/>
          <w:sz w:val="24"/>
          <w:szCs w:val="24"/>
        </w:rPr>
        <w:t xml:space="preserve"> Francisco Dur</w:t>
      </w:r>
      <w:r w:rsidRPr="002C7E9E">
        <w:rPr>
          <w:rFonts w:ascii="Arial" w:hAnsi="Arial" w:cs="Arial"/>
          <w:sz w:val="24"/>
          <w:szCs w:val="24"/>
        </w:rPr>
        <w:t>án García D</w:t>
      </w:r>
      <w:r w:rsidRPr="002C7E9E">
        <w:rPr>
          <w:rFonts w:ascii="Arial" w:eastAsia="Times New Roman" w:hAnsi="Arial" w:cs="Arial"/>
          <w:sz w:val="24"/>
          <w:szCs w:val="24"/>
        </w:rPr>
        <w:t xml:space="preserve">irector </w:t>
      </w:r>
      <w:r w:rsidRPr="002C7E9E">
        <w:rPr>
          <w:rFonts w:ascii="Arial" w:hAnsi="Arial" w:cs="Arial"/>
          <w:sz w:val="24"/>
          <w:szCs w:val="24"/>
        </w:rPr>
        <w:t>N</w:t>
      </w:r>
      <w:r w:rsidRPr="002C7E9E">
        <w:rPr>
          <w:rFonts w:ascii="Arial" w:eastAsia="Times New Roman" w:hAnsi="Arial" w:cs="Arial"/>
          <w:sz w:val="24"/>
          <w:szCs w:val="24"/>
        </w:rPr>
        <w:t xml:space="preserve">acional de Epidemiología del Ministerio de Salud Pública </w:t>
      </w:r>
      <w:r w:rsidRPr="002C7E9E">
        <w:rPr>
          <w:rFonts w:ascii="Arial" w:hAnsi="Arial" w:cs="Arial"/>
          <w:sz w:val="24"/>
          <w:szCs w:val="24"/>
        </w:rPr>
        <w:t>quien dedicó unos minutos de su habitual conferencia de</w:t>
      </w:r>
      <w:r>
        <w:rPr>
          <w:rFonts w:ascii="Arial" w:hAnsi="Arial" w:cs="Arial"/>
          <w:sz w:val="24"/>
          <w:szCs w:val="24"/>
        </w:rPr>
        <w:t xml:space="preserve"> prensa </w:t>
      </w:r>
      <w:r w:rsidRPr="00245C2E">
        <w:rPr>
          <w:rFonts w:ascii="Arial" w:hAnsi="Arial" w:cs="Arial"/>
          <w:sz w:val="24"/>
          <w:szCs w:val="24"/>
        </w:rPr>
        <w:t xml:space="preserve"> a este aspecto y resulta algo inexplicable que algunos estudiantes de la carrera no argumentaron sus respuestas en este sentido. </w:t>
      </w:r>
      <w:r w:rsidR="006F465F" w:rsidRPr="00E33BB6">
        <w:rPr>
          <w:rFonts w:ascii="Arial" w:hAnsi="Arial" w:cs="Arial"/>
          <w:sz w:val="24"/>
          <w:szCs w:val="24"/>
          <w:vertAlign w:val="superscript"/>
        </w:rPr>
        <w:t>1</w:t>
      </w:r>
      <w:r w:rsidR="002C7E9E">
        <w:rPr>
          <w:rFonts w:ascii="Arial" w:hAnsi="Arial" w:cs="Arial"/>
          <w:sz w:val="24"/>
          <w:szCs w:val="24"/>
          <w:vertAlign w:val="superscript"/>
        </w:rPr>
        <w:t>7</w:t>
      </w:r>
    </w:p>
    <w:p w:rsidR="00572948" w:rsidRDefault="00572948" w:rsidP="00572948">
      <w:pPr>
        <w:spacing w:line="240" w:lineRule="auto"/>
        <w:jc w:val="both"/>
        <w:rPr>
          <w:rFonts w:ascii="Arial" w:hAnsi="Arial" w:cs="Arial"/>
          <w:sz w:val="24"/>
          <w:szCs w:val="17"/>
        </w:rPr>
      </w:pPr>
      <w:r w:rsidRPr="00CA39BA">
        <w:rPr>
          <w:rFonts w:ascii="Arial" w:hAnsi="Arial" w:cs="Arial"/>
          <w:sz w:val="24"/>
          <w:szCs w:val="24"/>
        </w:rPr>
        <w:t xml:space="preserve">Es válido señalar el papel que juega </w:t>
      </w:r>
      <w:r>
        <w:rPr>
          <w:rFonts w:ascii="Arial" w:hAnsi="Arial" w:cs="Arial"/>
          <w:sz w:val="24"/>
          <w:szCs w:val="24"/>
        </w:rPr>
        <w:t>el Departamento</w:t>
      </w:r>
      <w:r w:rsidRPr="00CA39BA">
        <w:rPr>
          <w:rFonts w:ascii="Arial" w:hAnsi="Arial" w:cs="Arial"/>
          <w:sz w:val="24"/>
          <w:szCs w:val="24"/>
        </w:rPr>
        <w:t xml:space="preserve"> de Postgrado de  la Facultad de Ciencias Médicas de Mayabeque así como el </w:t>
      </w:r>
      <w:r>
        <w:rPr>
          <w:rFonts w:ascii="Arial" w:hAnsi="Arial" w:cs="Arial"/>
          <w:sz w:val="24"/>
          <w:szCs w:val="24"/>
        </w:rPr>
        <w:t>D</w:t>
      </w:r>
      <w:r w:rsidRPr="00CA39BA">
        <w:rPr>
          <w:rFonts w:ascii="Arial" w:hAnsi="Arial" w:cs="Arial"/>
          <w:sz w:val="24"/>
          <w:szCs w:val="24"/>
        </w:rPr>
        <w:t xml:space="preserve">pto. de Docencia del municipio Güines  que  envían de forma sistemática artículos y documentos muy valiosos para las  capacitaciones </w:t>
      </w:r>
      <w:r>
        <w:rPr>
          <w:rFonts w:ascii="Arial" w:hAnsi="Arial" w:cs="Arial"/>
          <w:sz w:val="24"/>
          <w:szCs w:val="24"/>
        </w:rPr>
        <w:t xml:space="preserve">donde se </w:t>
      </w:r>
      <w:r w:rsidRPr="00CA39BA">
        <w:rPr>
          <w:rFonts w:ascii="Arial" w:hAnsi="Arial" w:cs="Arial"/>
          <w:sz w:val="24"/>
          <w:szCs w:val="24"/>
        </w:rPr>
        <w:t xml:space="preserve">explican </w:t>
      </w:r>
      <w:r>
        <w:rPr>
          <w:rFonts w:ascii="Arial" w:hAnsi="Arial" w:cs="Arial"/>
          <w:sz w:val="24"/>
          <w:szCs w:val="24"/>
        </w:rPr>
        <w:t xml:space="preserve">elementos </w:t>
      </w:r>
      <w:r w:rsidRPr="00CA39BA">
        <w:rPr>
          <w:rFonts w:ascii="Arial" w:hAnsi="Arial" w:cs="Arial"/>
          <w:sz w:val="24"/>
          <w:szCs w:val="24"/>
        </w:rPr>
        <w:t xml:space="preserve"> propios de la especialidad  como el alto riesgo de</w:t>
      </w:r>
      <w:r w:rsidRPr="00CA39BA">
        <w:rPr>
          <w:rFonts w:ascii="Arial" w:hAnsi="Arial" w:cs="Arial"/>
          <w:sz w:val="24"/>
          <w:szCs w:val="17"/>
        </w:rPr>
        <w:t xml:space="preserve"> los estomatólogos que frecuentemente realizan procedimientos generadores de aerosoles como aquellos en los que se emplean instrumentos rotatorios de alta velocidad, así  mismo,  varios  aparatos  e  instrumentos  podrían  ser contaminados con microorganismos patógenos después de su uso y las infecciones pueden ocurrir debido a punción con algún instrumento o contacto directo entre las membranas de las mucosas y las manos contaminadas, es por ello que los estomatólogos, entre el personal sanitario, son los más expuestos a la enfermedad porque su área de trabajo es la boca, sitio que se reconoce como el lugar a partir del cual se contagia la enfermedad.</w:t>
      </w:r>
      <w:r>
        <w:rPr>
          <w:rFonts w:ascii="Arial" w:hAnsi="Arial" w:cs="Arial"/>
          <w:sz w:val="28"/>
          <w:szCs w:val="28"/>
          <w:vertAlign w:val="superscript"/>
        </w:rPr>
        <w:t>1</w:t>
      </w:r>
      <w:r w:rsidR="002C7E9E">
        <w:rPr>
          <w:rFonts w:ascii="Arial" w:hAnsi="Arial" w:cs="Arial"/>
          <w:sz w:val="28"/>
          <w:szCs w:val="28"/>
          <w:vertAlign w:val="superscript"/>
        </w:rPr>
        <w:t>8</w:t>
      </w:r>
      <w:r>
        <w:rPr>
          <w:rFonts w:ascii="Arial" w:hAnsi="Arial" w:cs="Arial"/>
          <w:sz w:val="28"/>
          <w:szCs w:val="28"/>
          <w:vertAlign w:val="superscript"/>
        </w:rPr>
        <w:t>,1</w:t>
      </w:r>
      <w:r w:rsidR="002C7E9E">
        <w:rPr>
          <w:rFonts w:ascii="Arial" w:hAnsi="Arial" w:cs="Arial"/>
          <w:sz w:val="28"/>
          <w:szCs w:val="28"/>
          <w:vertAlign w:val="superscript"/>
        </w:rPr>
        <w:t>9</w:t>
      </w:r>
    </w:p>
    <w:p w:rsidR="00572948" w:rsidRPr="00CA39BA" w:rsidRDefault="00572948" w:rsidP="00572948">
      <w:pPr>
        <w:spacing w:line="240" w:lineRule="auto"/>
        <w:jc w:val="both"/>
        <w:rPr>
          <w:rFonts w:ascii="Arial" w:hAnsi="Arial" w:cs="Arial"/>
          <w:sz w:val="24"/>
          <w:szCs w:val="24"/>
        </w:rPr>
      </w:pPr>
      <w:r w:rsidRPr="00CA39BA">
        <w:rPr>
          <w:rFonts w:ascii="Arial" w:hAnsi="Arial" w:cs="Arial"/>
          <w:sz w:val="24"/>
          <w:szCs w:val="24"/>
        </w:rPr>
        <w:t>Los autores afirman que lo ideal sería que al culminar las capacitaciones se  evaluaran</w:t>
      </w:r>
      <w:r>
        <w:rPr>
          <w:rFonts w:ascii="Arial" w:hAnsi="Arial" w:cs="Arial"/>
          <w:sz w:val="24"/>
          <w:szCs w:val="24"/>
        </w:rPr>
        <w:t xml:space="preserve"> </w:t>
      </w:r>
      <w:r w:rsidRPr="00CA39BA">
        <w:rPr>
          <w:rFonts w:ascii="Arial" w:hAnsi="Arial" w:cs="Arial"/>
          <w:sz w:val="24"/>
          <w:szCs w:val="24"/>
        </w:rPr>
        <w:t xml:space="preserve">algunos aspectos que se consideren esenciales en cada especialidad para </w:t>
      </w:r>
      <w:r w:rsidRPr="00CA39BA">
        <w:rPr>
          <w:rFonts w:ascii="Arial" w:hAnsi="Arial" w:cs="Arial"/>
          <w:bCs/>
          <w:sz w:val="24"/>
          <w:szCs w:val="24"/>
        </w:rPr>
        <w:t>comprobar el grado de cumplimiento de los objetivos formulados e</w:t>
      </w:r>
      <w:r>
        <w:rPr>
          <w:rFonts w:ascii="Arial" w:hAnsi="Arial" w:cs="Arial"/>
          <w:bCs/>
          <w:sz w:val="24"/>
          <w:szCs w:val="24"/>
        </w:rPr>
        <w:t xml:space="preserve"> </w:t>
      </w:r>
      <w:r w:rsidRPr="00CA39BA">
        <w:rPr>
          <w:rFonts w:ascii="Arial" w:hAnsi="Arial" w:cs="Arial"/>
          <w:bCs/>
          <w:sz w:val="24"/>
          <w:szCs w:val="24"/>
        </w:rPr>
        <w:t>Identificar puntos débiles en la capacitación.</w:t>
      </w:r>
    </w:p>
    <w:p w:rsidR="00572948" w:rsidRDefault="00572948" w:rsidP="00572948">
      <w:pPr>
        <w:spacing w:line="240" w:lineRule="auto"/>
        <w:jc w:val="both"/>
        <w:rPr>
          <w:rFonts w:ascii="Arial" w:hAnsi="Arial" w:cs="Arial"/>
          <w:sz w:val="24"/>
          <w:szCs w:val="24"/>
        </w:rPr>
      </w:pPr>
      <w:r w:rsidRPr="00CA39BA">
        <w:rPr>
          <w:rFonts w:ascii="Arial" w:hAnsi="Arial" w:cs="Arial"/>
          <w:sz w:val="24"/>
          <w:szCs w:val="24"/>
        </w:rPr>
        <w:t>En cuanto a los servicios de urgencia odontológi</w:t>
      </w:r>
      <w:r>
        <w:rPr>
          <w:rFonts w:ascii="Arial" w:hAnsi="Arial" w:cs="Arial"/>
          <w:sz w:val="24"/>
          <w:szCs w:val="24"/>
        </w:rPr>
        <w:t>ca en estos tiempos de la COVID-</w:t>
      </w:r>
      <w:r w:rsidRPr="00CA39BA">
        <w:rPr>
          <w:rFonts w:ascii="Arial" w:hAnsi="Arial" w:cs="Arial"/>
          <w:sz w:val="24"/>
          <w:szCs w:val="24"/>
        </w:rPr>
        <w:t xml:space="preserve">19 los autores consideran que el equipo de estomatología se preocupa por el  cumplimiento de numerosas medidas que </w:t>
      </w:r>
      <w:r w:rsidR="00160F64">
        <w:rPr>
          <w:rFonts w:ascii="Arial" w:hAnsi="Arial" w:cs="Arial"/>
          <w:sz w:val="24"/>
          <w:szCs w:val="24"/>
        </w:rPr>
        <w:t xml:space="preserve">no se deben dejar de </w:t>
      </w:r>
      <w:r w:rsidRPr="00CA39BA">
        <w:rPr>
          <w:rFonts w:ascii="Arial" w:hAnsi="Arial" w:cs="Arial"/>
          <w:sz w:val="24"/>
          <w:szCs w:val="24"/>
        </w:rPr>
        <w:t xml:space="preserve"> controlar como por ejemplo </w:t>
      </w:r>
      <w:r w:rsidR="00160F64">
        <w:rPr>
          <w:rFonts w:ascii="Arial" w:hAnsi="Arial" w:cs="Arial"/>
          <w:sz w:val="24"/>
          <w:szCs w:val="24"/>
        </w:rPr>
        <w:t>: t</w:t>
      </w:r>
      <w:r w:rsidRPr="00CA39BA">
        <w:rPr>
          <w:rFonts w:ascii="Arial" w:hAnsi="Arial" w:cs="Arial"/>
          <w:sz w:val="24"/>
          <w:szCs w:val="24"/>
        </w:rPr>
        <w:t>ener la precaución de mantener el  distanciamiento que sea  posible con el paciente mientras se le realiza el interrogatorio , no atender pacientes con estados gripales a menos que sea realmente una urgencia, la técnico en Atención Estomatológi</w:t>
      </w:r>
      <w:r>
        <w:rPr>
          <w:rFonts w:ascii="Arial" w:hAnsi="Arial" w:cs="Arial"/>
          <w:sz w:val="24"/>
          <w:szCs w:val="24"/>
        </w:rPr>
        <w:t>c</w:t>
      </w:r>
      <w:r w:rsidRPr="00CA39BA">
        <w:rPr>
          <w:rFonts w:ascii="Arial" w:hAnsi="Arial" w:cs="Arial"/>
          <w:sz w:val="24"/>
          <w:szCs w:val="24"/>
        </w:rPr>
        <w:t>a siempre debe mantener el distanciamiento físico excepto al preparar el plato y alcanzar los materiales ,los pacientes deben pasar al salón sin acompañante solo se autoriza cuando es un  niño , un discapacitado u otro caso que lo requiera   lo cual regula la entrada de personal ajeno al centro</w:t>
      </w:r>
      <w:r>
        <w:rPr>
          <w:rFonts w:ascii="Arial" w:hAnsi="Arial" w:cs="Arial"/>
          <w:sz w:val="24"/>
          <w:szCs w:val="24"/>
        </w:rPr>
        <w:t>.</w:t>
      </w:r>
    </w:p>
    <w:p w:rsidR="00572948" w:rsidRPr="00CA39BA" w:rsidRDefault="00572948" w:rsidP="00572948">
      <w:pPr>
        <w:spacing w:line="240" w:lineRule="auto"/>
        <w:jc w:val="both"/>
        <w:rPr>
          <w:rFonts w:ascii="Arial" w:hAnsi="Arial" w:cs="Arial"/>
          <w:sz w:val="24"/>
          <w:szCs w:val="24"/>
        </w:rPr>
      </w:pPr>
      <w:r>
        <w:rPr>
          <w:rFonts w:ascii="Arial" w:hAnsi="Arial" w:cs="Arial"/>
          <w:sz w:val="24"/>
          <w:szCs w:val="24"/>
        </w:rPr>
        <w:t>E</w:t>
      </w:r>
      <w:r w:rsidRPr="00CA39BA">
        <w:rPr>
          <w:rFonts w:ascii="Arial" w:hAnsi="Arial" w:cs="Arial"/>
          <w:sz w:val="24"/>
          <w:szCs w:val="24"/>
        </w:rPr>
        <w:t>stos aspectos protegen  al personal médico y algunos están plasmados en las normas de bioseguridad y  solo se han cumplido  de forma estricta en este periodo porque</w:t>
      </w:r>
      <w:r w:rsidR="00160F64">
        <w:rPr>
          <w:rFonts w:ascii="Arial" w:hAnsi="Arial" w:cs="Arial"/>
          <w:sz w:val="24"/>
          <w:szCs w:val="24"/>
        </w:rPr>
        <w:t>,</w:t>
      </w:r>
      <w:r w:rsidRPr="00CA39BA">
        <w:rPr>
          <w:rFonts w:ascii="Arial" w:hAnsi="Arial" w:cs="Arial"/>
          <w:sz w:val="24"/>
          <w:szCs w:val="24"/>
        </w:rPr>
        <w:t xml:space="preserve"> a criterio de los autores</w:t>
      </w:r>
      <w:r w:rsidR="00160F64">
        <w:rPr>
          <w:rFonts w:ascii="Arial" w:hAnsi="Arial" w:cs="Arial"/>
          <w:sz w:val="24"/>
          <w:szCs w:val="24"/>
        </w:rPr>
        <w:t>,</w:t>
      </w:r>
      <w:r w:rsidRPr="00CA39BA">
        <w:rPr>
          <w:rFonts w:ascii="Arial" w:hAnsi="Arial" w:cs="Arial"/>
          <w:sz w:val="24"/>
          <w:szCs w:val="24"/>
        </w:rPr>
        <w:t xml:space="preserve"> la pandemia ha hecho que nos volvamos más conscientes y cuidadosos, que tengamos una mayor percepción de los riesgos y por tanto mayor cuidado en el cumplimiento de las medidas ya establecidas.</w:t>
      </w:r>
    </w:p>
    <w:p w:rsidR="00572948" w:rsidRDefault="00572948" w:rsidP="00572948">
      <w:pPr>
        <w:pStyle w:val="NormalWeb"/>
        <w:jc w:val="both"/>
        <w:rPr>
          <w:rFonts w:ascii="Arial" w:hAnsi="Arial" w:cs="Arial"/>
        </w:rPr>
      </w:pPr>
      <w:r w:rsidRPr="00CA39BA">
        <w:rPr>
          <w:rFonts w:ascii="Arial" w:hAnsi="Arial" w:cs="Arial"/>
        </w:rPr>
        <w:t xml:space="preserve">Los conocimientos de los estudiantes en </w:t>
      </w:r>
      <w:r w:rsidR="005531B9">
        <w:rPr>
          <w:rFonts w:ascii="Arial" w:hAnsi="Arial" w:cs="Arial"/>
        </w:rPr>
        <w:t xml:space="preserve">la pregunta relacionada con </w:t>
      </w:r>
      <w:r w:rsidRPr="00CA39BA">
        <w:rPr>
          <w:rFonts w:ascii="Arial" w:hAnsi="Arial" w:cs="Arial"/>
        </w:rPr>
        <w:t xml:space="preserve"> bioseguridad están en correspondencia con los contenidos impartidos en los programas de estudio de la carrera y varias respuestas se refirieron a que una vez controlada la pandemia y que el país regrese a la normalidad se debe trabajar sobre la base de los manuales diseñados en odontología como doctrinas</w:t>
      </w:r>
      <w:r w:rsidR="005531B9">
        <w:rPr>
          <w:rFonts w:ascii="Arial" w:hAnsi="Arial" w:cs="Arial"/>
        </w:rPr>
        <w:t xml:space="preserve"> </w:t>
      </w:r>
      <w:r w:rsidRPr="00CA39BA">
        <w:rPr>
          <w:rFonts w:ascii="Arial" w:hAnsi="Arial" w:cs="Arial"/>
        </w:rPr>
        <w:t xml:space="preserve">tradicionales de comportamiento encaminada a lograr actitudes y conducta que disminuyan el riesgo del trabajador de la salud de adquirir infecciones en el medio laboral. </w:t>
      </w:r>
    </w:p>
    <w:p w:rsidR="005531B9" w:rsidRDefault="00572948" w:rsidP="00572948">
      <w:pPr>
        <w:pStyle w:val="NormalWeb"/>
        <w:jc w:val="both"/>
        <w:rPr>
          <w:rFonts w:ascii="Arial" w:hAnsi="Arial" w:cs="Arial"/>
        </w:rPr>
      </w:pPr>
      <w:r>
        <w:rPr>
          <w:rFonts w:ascii="Arial" w:hAnsi="Arial" w:cs="Arial"/>
        </w:rPr>
        <w:t>L</w:t>
      </w:r>
      <w:r w:rsidRPr="00CA39BA">
        <w:rPr>
          <w:rFonts w:ascii="Arial" w:hAnsi="Arial" w:cs="Arial"/>
        </w:rPr>
        <w:t xml:space="preserve">os autores pretendían al elaborar esta pregunta </w:t>
      </w:r>
      <w:r>
        <w:rPr>
          <w:rFonts w:ascii="Arial" w:hAnsi="Arial" w:cs="Arial"/>
        </w:rPr>
        <w:t xml:space="preserve">de bioseguridad </w:t>
      </w:r>
      <w:r w:rsidRPr="00CA39BA">
        <w:rPr>
          <w:rFonts w:ascii="Arial" w:hAnsi="Arial" w:cs="Arial"/>
        </w:rPr>
        <w:t>que los estudiantes pudieran interpretar que como se plantea por numerosos y recientes estudios de diferentes países</w:t>
      </w:r>
      <w:r w:rsidR="002473AE" w:rsidRPr="002473AE">
        <w:rPr>
          <w:rFonts w:ascii="Arial" w:hAnsi="Arial" w:cs="Arial"/>
          <w:vertAlign w:val="superscript"/>
        </w:rPr>
        <w:t>6</w:t>
      </w:r>
      <w:proofErr w:type="gramStart"/>
      <w:r w:rsidR="002473AE" w:rsidRPr="002473AE">
        <w:rPr>
          <w:rFonts w:ascii="Arial" w:hAnsi="Arial" w:cs="Arial"/>
          <w:vertAlign w:val="superscript"/>
        </w:rPr>
        <w:t>,7,16</w:t>
      </w:r>
      <w:proofErr w:type="gramEnd"/>
      <w:r w:rsidR="002473AE">
        <w:rPr>
          <w:rFonts w:ascii="Arial" w:hAnsi="Arial" w:cs="Arial"/>
          <w:vertAlign w:val="superscript"/>
        </w:rPr>
        <w:t xml:space="preserve"> </w:t>
      </w:r>
      <w:r w:rsidRPr="00CA39BA">
        <w:rPr>
          <w:rFonts w:ascii="Arial" w:hAnsi="Arial" w:cs="Arial"/>
        </w:rPr>
        <w:t>muchas de las medidas adoptadas en este periodo tendrán que perdurar en el tiempo teniendo en cuenta que la COVID</w:t>
      </w:r>
      <w:r>
        <w:rPr>
          <w:rFonts w:ascii="Arial" w:hAnsi="Arial" w:cs="Arial"/>
        </w:rPr>
        <w:t>-</w:t>
      </w:r>
      <w:r w:rsidRPr="00CA39BA">
        <w:rPr>
          <w:rFonts w:ascii="Arial" w:hAnsi="Arial" w:cs="Arial"/>
        </w:rPr>
        <w:t xml:space="preserve"> 19 es una enfermedad de difícil control como se ha podido comprobar en todo el mundo y </w:t>
      </w:r>
      <w:r w:rsidR="005531B9">
        <w:rPr>
          <w:rFonts w:ascii="Arial" w:hAnsi="Arial" w:cs="Arial"/>
        </w:rPr>
        <w:t xml:space="preserve">que </w:t>
      </w:r>
      <w:r w:rsidRPr="00CA39BA">
        <w:rPr>
          <w:rFonts w:ascii="Arial" w:hAnsi="Arial" w:cs="Arial"/>
        </w:rPr>
        <w:t>al transcurrir lo</w:t>
      </w:r>
      <w:r>
        <w:rPr>
          <w:rFonts w:ascii="Arial" w:hAnsi="Arial" w:cs="Arial"/>
        </w:rPr>
        <w:t>s</w:t>
      </w:r>
      <w:r w:rsidRPr="00CA39BA">
        <w:rPr>
          <w:rFonts w:ascii="Arial" w:hAnsi="Arial" w:cs="Arial"/>
        </w:rPr>
        <w:t xml:space="preserve"> años pudiera pasar a ser una enfermedad endémica </w:t>
      </w:r>
      <w:r>
        <w:rPr>
          <w:rFonts w:ascii="Arial" w:hAnsi="Arial" w:cs="Arial"/>
        </w:rPr>
        <w:t>en algunas regiones</w:t>
      </w:r>
      <w:r w:rsidR="005531B9">
        <w:rPr>
          <w:rFonts w:ascii="Arial" w:hAnsi="Arial" w:cs="Arial"/>
        </w:rPr>
        <w:t>.</w:t>
      </w:r>
      <w:r>
        <w:rPr>
          <w:rFonts w:ascii="Arial" w:hAnsi="Arial" w:cs="Arial"/>
        </w:rPr>
        <w:t xml:space="preserve"> </w:t>
      </w:r>
    </w:p>
    <w:p w:rsidR="00572948" w:rsidRPr="00CA39BA" w:rsidRDefault="00572948" w:rsidP="00572948">
      <w:pPr>
        <w:pStyle w:val="NormalWeb"/>
        <w:jc w:val="both"/>
        <w:rPr>
          <w:rFonts w:ascii="Arial" w:hAnsi="Arial" w:cs="Arial"/>
        </w:rPr>
      </w:pPr>
      <w:r w:rsidRPr="00E33BB6">
        <w:rPr>
          <w:rFonts w:ascii="Arial" w:hAnsi="Arial" w:cs="Arial"/>
        </w:rPr>
        <w:t>Autores</w:t>
      </w:r>
      <w:r w:rsidRPr="00E33BB6">
        <w:rPr>
          <w:rFonts w:ascii="Arial" w:hAnsi="Arial" w:cs="Arial"/>
          <w:vertAlign w:val="superscript"/>
        </w:rPr>
        <w:t>1</w:t>
      </w:r>
      <w:r w:rsidR="00E33BB6" w:rsidRPr="00E33BB6">
        <w:rPr>
          <w:rFonts w:ascii="Arial" w:hAnsi="Arial" w:cs="Arial"/>
          <w:vertAlign w:val="superscript"/>
        </w:rPr>
        <w:t>6,20,21</w:t>
      </w:r>
      <w:r w:rsidRPr="00E33BB6">
        <w:rPr>
          <w:rFonts w:ascii="Arial" w:hAnsi="Arial" w:cs="Arial"/>
        </w:rPr>
        <w:t xml:space="preserve">refieren que la prevención tendrá que adecuarse a </w:t>
      </w:r>
      <w:r w:rsidR="00E33BB6" w:rsidRPr="00E33BB6">
        <w:rPr>
          <w:rFonts w:ascii="Arial" w:hAnsi="Arial" w:cs="Arial"/>
        </w:rPr>
        <w:t>l</w:t>
      </w:r>
      <w:r w:rsidRPr="00E33BB6">
        <w:rPr>
          <w:rFonts w:ascii="Arial" w:hAnsi="Arial" w:cs="Arial"/>
        </w:rPr>
        <w:t>as particularidades de los servicios</w:t>
      </w:r>
      <w:r w:rsidRPr="00CA39BA">
        <w:rPr>
          <w:rFonts w:ascii="Arial" w:hAnsi="Arial" w:cs="Arial"/>
        </w:rPr>
        <w:t xml:space="preserve"> de salud   y sistemas socioeconómicos y otros estudiosos del tema agregan que se pueden potencializar los peligros al violar muchas de estas precauciones cuando estamos frente a pacientes asintomáticos</w:t>
      </w:r>
      <w:r>
        <w:rPr>
          <w:rFonts w:ascii="Arial" w:hAnsi="Arial" w:cs="Arial"/>
        </w:rPr>
        <w:t>.</w:t>
      </w:r>
      <w:r w:rsidR="002473AE">
        <w:rPr>
          <w:rFonts w:ascii="Arial" w:hAnsi="Arial" w:cs="Arial"/>
        </w:rPr>
        <w:t xml:space="preserve"> </w:t>
      </w:r>
      <w:r w:rsidRPr="00CA39BA">
        <w:rPr>
          <w:rFonts w:ascii="Arial" w:hAnsi="Arial" w:cs="Arial"/>
        </w:rPr>
        <w:t>En las búsquedas realizadas se plantea que los individuos con infecciones que se muestran  asintomáticos y sus hallazgos en el examen físico son normales son posibles propagadores de la COVID 19 y constituyen una verdadera amenaza</w:t>
      </w:r>
      <w:r w:rsidR="005531B9">
        <w:rPr>
          <w:rFonts w:ascii="Arial" w:hAnsi="Arial" w:cs="Arial"/>
        </w:rPr>
        <w:t xml:space="preserve"> </w:t>
      </w:r>
      <w:r w:rsidRPr="00CA39BA">
        <w:rPr>
          <w:rFonts w:ascii="Arial" w:hAnsi="Arial" w:cs="Arial"/>
        </w:rPr>
        <w:t>al control de la enfermedad .</w:t>
      </w:r>
      <w:r w:rsidR="007E3F68" w:rsidRPr="007E3F68">
        <w:rPr>
          <w:rFonts w:ascii="Arial" w:hAnsi="Arial" w:cs="Arial"/>
          <w:vertAlign w:val="superscript"/>
        </w:rPr>
        <w:t>22</w:t>
      </w:r>
      <w:r w:rsidR="00A80494" w:rsidRPr="007E3F68">
        <w:rPr>
          <w:rFonts w:ascii="Arial" w:hAnsi="Arial" w:cs="Arial"/>
          <w:vertAlign w:val="superscript"/>
        </w:rPr>
        <w:t>, 23</w:t>
      </w:r>
    </w:p>
    <w:p w:rsidR="00572948" w:rsidRDefault="00572948" w:rsidP="00572948">
      <w:pPr>
        <w:spacing w:line="240" w:lineRule="auto"/>
        <w:jc w:val="both"/>
        <w:rPr>
          <w:rFonts w:ascii="Arial" w:eastAsia="Times New Roman" w:hAnsi="Arial" w:cs="Arial"/>
          <w:sz w:val="24"/>
          <w:szCs w:val="24"/>
        </w:rPr>
      </w:pPr>
      <w:r w:rsidRPr="00A72A7A">
        <w:rPr>
          <w:rFonts w:ascii="Arial" w:hAnsi="Arial" w:cs="Arial"/>
          <w:sz w:val="24"/>
          <w:szCs w:val="24"/>
        </w:rPr>
        <w:t>Se concluye que los</w:t>
      </w:r>
      <w:r w:rsidRPr="00252E43">
        <w:rPr>
          <w:rFonts w:ascii="Arial" w:hAnsi="Arial" w:cs="Arial"/>
          <w:sz w:val="24"/>
          <w:szCs w:val="24"/>
        </w:rPr>
        <w:t xml:space="preserve"> estudiantes de la carrera de </w:t>
      </w:r>
      <w:r>
        <w:rPr>
          <w:rFonts w:ascii="Arial" w:hAnsi="Arial" w:cs="Arial"/>
          <w:sz w:val="24"/>
          <w:szCs w:val="24"/>
        </w:rPr>
        <w:t>E</w:t>
      </w:r>
      <w:r w:rsidRPr="00252E43">
        <w:rPr>
          <w:rFonts w:ascii="Arial" w:hAnsi="Arial" w:cs="Arial"/>
          <w:sz w:val="24"/>
          <w:szCs w:val="24"/>
        </w:rPr>
        <w:t xml:space="preserve">stomatología tienen insuficientes conocimientos </w:t>
      </w:r>
      <w:r>
        <w:rPr>
          <w:rFonts w:ascii="Arial" w:hAnsi="Arial" w:cs="Arial"/>
          <w:sz w:val="24"/>
          <w:szCs w:val="24"/>
        </w:rPr>
        <w:t>sobre la COVID-</w:t>
      </w:r>
      <w:r w:rsidRPr="00252E43">
        <w:rPr>
          <w:rFonts w:ascii="Arial" w:hAnsi="Arial" w:cs="Arial"/>
          <w:sz w:val="24"/>
          <w:szCs w:val="24"/>
        </w:rPr>
        <w:t>19</w:t>
      </w:r>
      <w:r w:rsidR="00601E26">
        <w:rPr>
          <w:rFonts w:ascii="Arial" w:hAnsi="Arial" w:cs="Arial"/>
          <w:sz w:val="24"/>
          <w:szCs w:val="24"/>
        </w:rPr>
        <w:t xml:space="preserve"> </w:t>
      </w:r>
      <w:r>
        <w:rPr>
          <w:rFonts w:ascii="Arial" w:hAnsi="Arial" w:cs="Arial"/>
          <w:sz w:val="24"/>
          <w:szCs w:val="24"/>
        </w:rPr>
        <w:t>y como alumnos de ciencias médicas deben tener la preparación adecuada para</w:t>
      </w:r>
      <w:r w:rsidRPr="00252E43">
        <w:rPr>
          <w:rFonts w:ascii="Arial" w:hAnsi="Arial" w:cs="Arial"/>
          <w:sz w:val="24"/>
          <w:szCs w:val="24"/>
        </w:rPr>
        <w:t xml:space="preserve"> la prevención y el control de la pandemia</w:t>
      </w:r>
      <w:r>
        <w:rPr>
          <w:rFonts w:ascii="Arial" w:hAnsi="Arial" w:cs="Arial"/>
          <w:sz w:val="24"/>
          <w:szCs w:val="24"/>
        </w:rPr>
        <w:t>.</w:t>
      </w:r>
    </w:p>
    <w:p w:rsidR="00572948" w:rsidRPr="00571915" w:rsidRDefault="00572948" w:rsidP="00572948">
      <w:pPr>
        <w:spacing w:line="240" w:lineRule="auto"/>
        <w:jc w:val="both"/>
        <w:rPr>
          <w:rFonts w:ascii="Arial" w:hAnsi="Arial" w:cs="Arial"/>
          <w:b/>
          <w:sz w:val="24"/>
          <w:szCs w:val="24"/>
        </w:rPr>
      </w:pPr>
      <w:r w:rsidRPr="00571915">
        <w:rPr>
          <w:rFonts w:ascii="Arial" w:hAnsi="Arial" w:cs="Arial"/>
          <w:b/>
          <w:sz w:val="24"/>
          <w:szCs w:val="24"/>
        </w:rPr>
        <w:t xml:space="preserve">REFERENCIAS BIBLIOGRAFICAS </w:t>
      </w:r>
    </w:p>
    <w:p w:rsidR="00572948" w:rsidRPr="001A41DB" w:rsidRDefault="00572948" w:rsidP="00572948">
      <w:pPr>
        <w:spacing w:before="240" w:after="160" w:line="240" w:lineRule="auto"/>
        <w:jc w:val="both"/>
        <w:rPr>
          <w:rFonts w:ascii="Arial" w:eastAsia="Times New Roman" w:hAnsi="Arial" w:cs="Arial"/>
          <w:color w:val="0000FF"/>
          <w:sz w:val="24"/>
          <w:szCs w:val="24"/>
          <w:u w:val="single"/>
        </w:rPr>
      </w:pPr>
      <w:r w:rsidRPr="001A41DB">
        <w:rPr>
          <w:rFonts w:ascii="Arial" w:eastAsia="Times New Roman" w:hAnsi="Arial" w:cs="Arial"/>
          <w:color w:val="000000"/>
          <w:sz w:val="24"/>
          <w:szCs w:val="24"/>
        </w:rPr>
        <w:t>1-Loras C, Sanz JC. Información preliminar de las características virológicas del nuevo coronavirus SARS-CoV-2. REMASP [Internet]. 2020 [citado 20 Jul 2020]</w:t>
      </w:r>
      <w:proofErr w:type="gramStart"/>
      <w:r w:rsidRPr="001A41DB">
        <w:rPr>
          <w:rFonts w:ascii="Arial" w:eastAsia="Times New Roman" w:hAnsi="Arial" w:cs="Arial"/>
          <w:color w:val="000000"/>
          <w:sz w:val="24"/>
          <w:szCs w:val="24"/>
        </w:rPr>
        <w:t>;4</w:t>
      </w:r>
      <w:proofErr w:type="gramEnd"/>
      <w:r w:rsidRPr="001A41DB">
        <w:rPr>
          <w:rFonts w:ascii="Arial" w:eastAsia="Times New Roman" w:hAnsi="Arial" w:cs="Arial"/>
          <w:color w:val="000000"/>
          <w:sz w:val="24"/>
          <w:szCs w:val="24"/>
        </w:rPr>
        <w:t xml:space="preserve">(2):1-10. Disponible en: </w:t>
      </w:r>
      <w:hyperlink r:id="rId6" w:history="1">
        <w:r w:rsidRPr="001A41DB">
          <w:rPr>
            <w:rFonts w:ascii="Arial" w:eastAsia="Times New Roman" w:hAnsi="Arial" w:cs="Arial"/>
            <w:color w:val="0000FF"/>
            <w:sz w:val="24"/>
            <w:szCs w:val="24"/>
            <w:u w:val="single"/>
          </w:rPr>
          <w:t>http://remasp.es/article/view/1890</w:t>
        </w:r>
      </w:hyperlink>
    </w:p>
    <w:p w:rsidR="00572948" w:rsidRPr="001A41DB" w:rsidRDefault="00572948" w:rsidP="00572948">
      <w:pPr>
        <w:spacing w:line="240" w:lineRule="auto"/>
        <w:jc w:val="both"/>
        <w:rPr>
          <w:rFonts w:ascii="Arial" w:eastAsia="Times New Roman" w:hAnsi="Arial" w:cs="Arial"/>
          <w:sz w:val="24"/>
          <w:szCs w:val="24"/>
        </w:rPr>
      </w:pPr>
      <w:r w:rsidRPr="001A41DB">
        <w:rPr>
          <w:rFonts w:ascii="Arial" w:eastAsia="Times New Roman" w:hAnsi="Arial" w:cs="Arial"/>
          <w:sz w:val="24"/>
          <w:szCs w:val="24"/>
        </w:rPr>
        <w:t xml:space="preserve">2-Rodríguez Troncoso J. Pandemia por nuevo Coronavirus: El amor en tiempos del Covid 19. Rev. </w:t>
      </w:r>
      <w:proofErr w:type="spellStart"/>
      <w:r w:rsidRPr="001A41DB">
        <w:rPr>
          <w:rFonts w:ascii="Arial" w:eastAsia="Times New Roman" w:hAnsi="Arial" w:cs="Arial"/>
          <w:sz w:val="24"/>
          <w:szCs w:val="24"/>
        </w:rPr>
        <w:t>Chil</w:t>
      </w:r>
      <w:proofErr w:type="spellEnd"/>
      <w:r w:rsidRPr="001A41DB">
        <w:rPr>
          <w:rFonts w:ascii="Arial" w:eastAsia="Times New Roman" w:hAnsi="Arial" w:cs="Arial"/>
          <w:sz w:val="24"/>
          <w:szCs w:val="24"/>
        </w:rPr>
        <w:t xml:space="preserve">. </w:t>
      </w:r>
      <w:proofErr w:type="spellStart"/>
      <w:r w:rsidRPr="001A41DB">
        <w:rPr>
          <w:rFonts w:ascii="Arial" w:eastAsia="Times New Roman" w:hAnsi="Arial" w:cs="Arial"/>
          <w:sz w:val="24"/>
          <w:szCs w:val="24"/>
        </w:rPr>
        <w:t>Pediatr</w:t>
      </w:r>
      <w:proofErr w:type="spellEnd"/>
      <w:r w:rsidRPr="001A41DB">
        <w:rPr>
          <w:rFonts w:ascii="Arial" w:eastAsia="Times New Roman" w:hAnsi="Arial" w:cs="Arial"/>
          <w:sz w:val="24"/>
          <w:szCs w:val="24"/>
        </w:rPr>
        <w:t xml:space="preserve">. [Internet] 2020 Abr [citado 18May 2020]; 91(2): 177-178. Disponible en: </w:t>
      </w:r>
      <w:hyperlink r:id="rId7" w:history="1">
        <w:r w:rsidRPr="001A41DB">
          <w:rPr>
            <w:rFonts w:ascii="Arial" w:eastAsia="Times New Roman" w:hAnsi="Arial" w:cs="Arial"/>
            <w:color w:val="0000FF"/>
            <w:sz w:val="24"/>
            <w:szCs w:val="24"/>
            <w:u w:val="single"/>
          </w:rPr>
          <w:t>https://scielo.conicyt.cl/scielo.hp?script=sci_arttext&amp;pid=S037041062020000200177&amp;Ing=es</w:t>
        </w:r>
      </w:hyperlink>
    </w:p>
    <w:p w:rsidR="00572948" w:rsidRPr="001A41DB" w:rsidRDefault="00572948" w:rsidP="00572948">
      <w:pPr>
        <w:spacing w:before="240" w:after="160" w:line="240" w:lineRule="auto"/>
        <w:jc w:val="both"/>
        <w:rPr>
          <w:rFonts w:ascii="Arial" w:eastAsia="Times New Roman" w:hAnsi="Arial" w:cs="Arial"/>
          <w:sz w:val="24"/>
          <w:szCs w:val="24"/>
        </w:rPr>
      </w:pPr>
      <w:r w:rsidRPr="001A41DB">
        <w:rPr>
          <w:rFonts w:ascii="Arial" w:eastAsia="Times New Roman" w:hAnsi="Arial" w:cs="Arial"/>
          <w:color w:val="000000"/>
          <w:sz w:val="24"/>
          <w:szCs w:val="24"/>
        </w:rPr>
        <w:t xml:space="preserve">3- Organización Mundial de la Salud [Internet]. Geneva: WHO; 2020 [citado 30 Jun 2020]. Disponible en: </w:t>
      </w:r>
      <w:hyperlink r:id="rId8" w:history="1">
        <w:r w:rsidRPr="001A41DB">
          <w:rPr>
            <w:rFonts w:ascii="Arial" w:eastAsia="Times New Roman" w:hAnsi="Arial" w:cs="Arial"/>
            <w:color w:val="0000FF"/>
            <w:sz w:val="24"/>
            <w:szCs w:val="24"/>
            <w:u w:val="single"/>
          </w:rPr>
          <w:t>https://www.paho.org/cub/index.php?option=com_content&amp;view=article&amp;id=1027:interviene-ministro-de-salud-publica-de-cuba-en-sesion-informativa-de-la-oms-2&amp;Itemid=606</w:t>
        </w:r>
      </w:hyperlink>
    </w:p>
    <w:p w:rsidR="00572948" w:rsidRDefault="00572948" w:rsidP="00572948">
      <w:pPr>
        <w:spacing w:before="240" w:after="160" w:line="240" w:lineRule="auto"/>
        <w:jc w:val="both"/>
        <w:rPr>
          <w:rFonts w:ascii="Arial" w:eastAsia="Times New Roman" w:hAnsi="Arial" w:cs="Arial"/>
          <w:sz w:val="24"/>
          <w:szCs w:val="24"/>
        </w:rPr>
      </w:pPr>
      <w:r w:rsidRPr="001A41DB">
        <w:rPr>
          <w:rFonts w:ascii="Arial" w:eastAsia="Times New Roman" w:hAnsi="Arial" w:cs="Arial"/>
          <w:sz w:val="24"/>
          <w:szCs w:val="24"/>
        </w:rPr>
        <w:t xml:space="preserve">4-Gonçalves Silva B A. </w:t>
      </w:r>
      <w:proofErr w:type="spellStart"/>
      <w:r w:rsidRPr="001A41DB">
        <w:rPr>
          <w:rFonts w:ascii="Arial" w:eastAsia="Times New Roman" w:hAnsi="Arial" w:cs="Arial"/>
          <w:sz w:val="24"/>
          <w:szCs w:val="24"/>
        </w:rPr>
        <w:t>CassianeDezote</w:t>
      </w:r>
      <w:proofErr w:type="spellEnd"/>
      <w:r w:rsidRPr="001A41DB">
        <w:rPr>
          <w:rFonts w:ascii="Arial" w:eastAsia="Times New Roman" w:hAnsi="Arial" w:cs="Arial"/>
          <w:sz w:val="24"/>
          <w:szCs w:val="24"/>
        </w:rPr>
        <w:t xml:space="preserve"> da F. Coronavirus 2020. Rev. </w:t>
      </w:r>
      <w:proofErr w:type="spellStart"/>
      <w:r w:rsidRPr="001A41DB">
        <w:rPr>
          <w:rFonts w:ascii="Arial" w:eastAsia="Times New Roman" w:hAnsi="Arial" w:cs="Arial"/>
          <w:sz w:val="24"/>
          <w:szCs w:val="24"/>
        </w:rPr>
        <w:t>Bras</w:t>
      </w:r>
      <w:proofErr w:type="spellEnd"/>
      <w:r w:rsidRPr="001A41DB">
        <w:rPr>
          <w:rFonts w:ascii="Arial" w:eastAsia="Times New Roman" w:hAnsi="Arial" w:cs="Arial"/>
          <w:sz w:val="24"/>
          <w:szCs w:val="24"/>
        </w:rPr>
        <w:t xml:space="preserve">. </w:t>
      </w:r>
      <w:proofErr w:type="spellStart"/>
      <w:r w:rsidRPr="001A41DB">
        <w:rPr>
          <w:rFonts w:ascii="Arial" w:eastAsia="Times New Roman" w:hAnsi="Arial" w:cs="Arial"/>
          <w:sz w:val="24"/>
          <w:szCs w:val="24"/>
        </w:rPr>
        <w:t>Enferm</w:t>
      </w:r>
      <w:proofErr w:type="spellEnd"/>
      <w:r w:rsidRPr="001A41DB">
        <w:rPr>
          <w:rFonts w:ascii="Arial" w:eastAsia="Times New Roman" w:hAnsi="Arial" w:cs="Arial"/>
          <w:sz w:val="24"/>
          <w:szCs w:val="24"/>
        </w:rPr>
        <w:t xml:space="preserve">. [Internet] 2020 [citado 12 </w:t>
      </w:r>
      <w:proofErr w:type="spellStart"/>
      <w:r w:rsidRPr="001A41DB">
        <w:rPr>
          <w:rFonts w:ascii="Arial" w:eastAsia="Times New Roman" w:hAnsi="Arial" w:cs="Arial"/>
          <w:sz w:val="24"/>
          <w:szCs w:val="24"/>
        </w:rPr>
        <w:t>May</w:t>
      </w:r>
      <w:proofErr w:type="spellEnd"/>
      <w:r w:rsidRPr="001A41DB">
        <w:rPr>
          <w:rFonts w:ascii="Arial" w:eastAsia="Times New Roman" w:hAnsi="Arial" w:cs="Arial"/>
          <w:sz w:val="24"/>
          <w:szCs w:val="24"/>
        </w:rPr>
        <w:t xml:space="preserve"> 2020]; 73(2):e2020n2. Disponible en: </w:t>
      </w:r>
      <w:hyperlink r:id="rId9" w:history="1">
        <w:r w:rsidRPr="001A41DB">
          <w:rPr>
            <w:rFonts w:ascii="Arial" w:eastAsia="Times New Roman" w:hAnsi="Arial" w:cs="Arial"/>
            <w:color w:val="0000FF"/>
            <w:sz w:val="24"/>
            <w:szCs w:val="24"/>
            <w:u w:val="single"/>
          </w:rPr>
          <w:t>http://www.scielo.br/scielo.php?script=sci_arttext&amp;pid=S003471672020000200100&amp;Ing=en</w:t>
        </w:r>
      </w:hyperlink>
      <w:r w:rsidRPr="001A41DB">
        <w:rPr>
          <w:rFonts w:ascii="Arial" w:eastAsia="Times New Roman" w:hAnsi="Arial" w:cs="Arial"/>
          <w:sz w:val="24"/>
          <w:szCs w:val="24"/>
        </w:rPr>
        <w:t xml:space="preserve">. </w:t>
      </w:r>
    </w:p>
    <w:p w:rsidR="00592A8D" w:rsidRPr="001A41DB" w:rsidRDefault="00592A8D" w:rsidP="00F6115A">
      <w:pPr>
        <w:jc w:val="both"/>
        <w:rPr>
          <w:rFonts w:ascii="Arial" w:eastAsia="Times New Roman" w:hAnsi="Arial" w:cs="Arial"/>
          <w:sz w:val="24"/>
          <w:szCs w:val="24"/>
        </w:rPr>
      </w:pPr>
      <w:r w:rsidRPr="00592A8D">
        <w:rPr>
          <w:rFonts w:ascii="Arial" w:hAnsi="Arial" w:cs="Arial"/>
          <w:sz w:val="24"/>
          <w:szCs w:val="24"/>
        </w:rPr>
        <w:t>5-</w:t>
      </w:r>
      <w:r>
        <w:rPr>
          <w:rFonts w:ascii="Arial" w:hAnsi="Arial" w:cs="Arial"/>
          <w:sz w:val="24"/>
          <w:szCs w:val="24"/>
        </w:rPr>
        <w:t>C</w:t>
      </w:r>
      <w:r w:rsidRPr="00592A8D">
        <w:rPr>
          <w:rFonts w:ascii="Arial" w:hAnsi="Arial" w:cs="Arial"/>
          <w:sz w:val="24"/>
          <w:szCs w:val="24"/>
        </w:rPr>
        <w:t>oronavirus en Cuba 30 de septiembre 2021</w:t>
      </w:r>
      <w:r w:rsidRPr="00592A8D">
        <w:rPr>
          <w:rFonts w:ascii="Arial" w:eastAsia="Times New Roman" w:hAnsi="Arial" w:cs="Arial"/>
          <w:sz w:val="24"/>
          <w:szCs w:val="24"/>
        </w:rPr>
        <w:t xml:space="preserve">  CECMED [citado 30 sept 2021]; Disponible en: </w:t>
      </w:r>
      <w:hyperlink r:id="rId10" w:history="1">
        <w:r w:rsidRPr="00592A8D">
          <w:rPr>
            <w:rStyle w:val="Hipervnculo"/>
            <w:rFonts w:ascii="Arial" w:eastAsia="Times New Roman" w:hAnsi="Arial" w:cs="Arial"/>
            <w:sz w:val="24"/>
            <w:szCs w:val="24"/>
          </w:rPr>
          <w:t>https://www.cecmed.cu/noticias/coronavirus-cuba-30-septiembre-2021</w:t>
        </w:r>
      </w:hyperlink>
      <w:r w:rsidRPr="00592A8D">
        <w:rPr>
          <w:rFonts w:ascii="Arial" w:eastAsia="Times New Roman" w:hAnsi="Arial" w:cs="Arial"/>
          <w:sz w:val="24"/>
          <w:szCs w:val="24"/>
        </w:rPr>
        <w:t xml:space="preserve"> </w:t>
      </w:r>
    </w:p>
    <w:p w:rsidR="00572948" w:rsidRPr="001A41DB" w:rsidRDefault="00592A8D" w:rsidP="00572948">
      <w:pPr>
        <w:spacing w:after="160" w:line="240" w:lineRule="auto"/>
        <w:jc w:val="both"/>
        <w:rPr>
          <w:rFonts w:ascii="Arial" w:eastAsia="Times New Roman" w:hAnsi="Arial" w:cs="Arial"/>
          <w:color w:val="FF0000"/>
          <w:sz w:val="24"/>
          <w:szCs w:val="24"/>
          <w:lang w:val="es-ES_tradnl"/>
        </w:rPr>
      </w:pPr>
      <w:r>
        <w:rPr>
          <w:rFonts w:ascii="Arial" w:eastAsia="Times New Roman" w:hAnsi="Arial" w:cs="Arial"/>
          <w:sz w:val="24"/>
          <w:szCs w:val="24"/>
        </w:rPr>
        <w:t>6</w:t>
      </w:r>
      <w:r w:rsidR="00572948" w:rsidRPr="001A41DB">
        <w:rPr>
          <w:rFonts w:ascii="Arial" w:eastAsia="Times New Roman" w:hAnsi="Arial" w:cs="Arial"/>
          <w:sz w:val="24"/>
          <w:szCs w:val="24"/>
        </w:rPr>
        <w:t xml:space="preserve">-Morales Navarro D. Acciones del personal de salud del área estomatológica en relación al COVID-19. Rev. Cubana </w:t>
      </w:r>
      <w:proofErr w:type="spellStart"/>
      <w:proofErr w:type="gramStart"/>
      <w:r w:rsidR="00572948" w:rsidRPr="001A41DB">
        <w:rPr>
          <w:rFonts w:ascii="Arial" w:eastAsia="Times New Roman" w:hAnsi="Arial" w:cs="Arial"/>
          <w:sz w:val="24"/>
          <w:szCs w:val="24"/>
        </w:rPr>
        <w:t>Estomatol</w:t>
      </w:r>
      <w:proofErr w:type="spellEnd"/>
      <w:r w:rsidR="00572948" w:rsidRPr="001A41DB">
        <w:rPr>
          <w:rFonts w:ascii="Arial" w:eastAsia="Times New Roman" w:hAnsi="Arial" w:cs="Arial"/>
          <w:sz w:val="24"/>
          <w:szCs w:val="24"/>
          <w:lang w:val="es-ES_tradnl"/>
        </w:rPr>
        <w:t>[</w:t>
      </w:r>
      <w:proofErr w:type="gramEnd"/>
      <w:r w:rsidR="00572948" w:rsidRPr="001A41DB">
        <w:rPr>
          <w:rFonts w:ascii="Arial" w:eastAsia="Times New Roman" w:hAnsi="Arial" w:cs="Arial"/>
          <w:sz w:val="24"/>
          <w:szCs w:val="24"/>
          <w:lang w:val="es-ES_tradnl"/>
        </w:rPr>
        <w:t xml:space="preserve">Internet]. 2020 [citado 19May 2020]; 57(1): [aprox. 0p]. Disponible en: </w:t>
      </w:r>
      <w:hyperlink r:id="rId11" w:history="1">
        <w:r w:rsidR="00572948" w:rsidRPr="001A41DB">
          <w:rPr>
            <w:rFonts w:ascii="Arial" w:eastAsia="Times New Roman" w:hAnsi="Arial" w:cs="Arial"/>
            <w:color w:val="0000FF"/>
            <w:sz w:val="24"/>
            <w:szCs w:val="24"/>
            <w:u w:val="single"/>
            <w:lang w:val="es-ES_tradnl"/>
          </w:rPr>
          <w:t>http://www.revestomatologia.sld.cu/index.php/est/article/view/324</w:t>
        </w:r>
      </w:hyperlink>
      <w:r w:rsidR="00572948" w:rsidRPr="001A41DB">
        <w:rPr>
          <w:rFonts w:ascii="Arial" w:eastAsia="Times New Roman" w:hAnsi="Arial" w:cs="Arial"/>
          <w:sz w:val="24"/>
          <w:szCs w:val="24"/>
          <w:lang w:val="es-ES_tradnl"/>
        </w:rPr>
        <w:t>.</w:t>
      </w:r>
    </w:p>
    <w:p w:rsidR="00572948" w:rsidRDefault="00572948" w:rsidP="00572948">
      <w:pPr>
        <w:spacing w:after="160" w:line="240" w:lineRule="auto"/>
        <w:jc w:val="both"/>
        <w:rPr>
          <w:rFonts w:ascii="Arial" w:eastAsia="Times New Roman" w:hAnsi="Arial" w:cs="Arial"/>
          <w:sz w:val="24"/>
          <w:szCs w:val="24"/>
          <w:lang w:val="es-ES_tradnl"/>
        </w:rPr>
      </w:pPr>
      <w:r w:rsidRPr="001A41DB">
        <w:rPr>
          <w:rFonts w:ascii="Arial" w:eastAsia="Times New Roman" w:hAnsi="Arial" w:cs="Arial"/>
          <w:sz w:val="24"/>
          <w:szCs w:val="24"/>
          <w:lang w:val="es-ES_tradnl"/>
        </w:rPr>
        <w:t xml:space="preserve">7-Los riesgos de contagio por COVID-19 de los odontólogos. Portal odontólogos.mx. [Internet] 11 Mayo2020 [citado 18May 2020]. Disponible en: </w:t>
      </w:r>
      <w:hyperlink r:id="rId12" w:history="1">
        <w:r w:rsidRPr="001A41DB">
          <w:rPr>
            <w:rFonts w:ascii="Arial" w:eastAsia="Times New Roman" w:hAnsi="Arial" w:cs="Arial"/>
            <w:color w:val="0000FF"/>
            <w:sz w:val="24"/>
            <w:szCs w:val="24"/>
            <w:u w:val="single"/>
            <w:lang w:val="es-ES_tradnl"/>
          </w:rPr>
          <w:t>https://www.google.com/amp/s/www.odontologos.mx/odontologos/noticias/amp/3320/los-riesgos-de-contagio-por-covid19-de-los-odontologos</w:t>
        </w:r>
      </w:hyperlink>
      <w:r w:rsidRPr="001A41DB">
        <w:rPr>
          <w:rFonts w:ascii="Arial" w:eastAsia="Times New Roman" w:hAnsi="Arial" w:cs="Arial"/>
          <w:sz w:val="24"/>
          <w:szCs w:val="24"/>
          <w:lang w:val="es-ES_tradnl"/>
        </w:rPr>
        <w:t xml:space="preserve">. </w:t>
      </w:r>
    </w:p>
    <w:p w:rsidR="00592A8D" w:rsidRPr="001A41DB" w:rsidRDefault="00D92485" w:rsidP="00592A8D">
      <w:pPr>
        <w:spacing w:before="240" w:after="160" w:line="240" w:lineRule="auto"/>
        <w:jc w:val="both"/>
        <w:rPr>
          <w:rFonts w:ascii="Arial" w:eastAsia="Times New Roman" w:hAnsi="Arial" w:cs="Arial"/>
          <w:sz w:val="24"/>
          <w:szCs w:val="24"/>
        </w:rPr>
      </w:pPr>
      <w:r>
        <w:rPr>
          <w:rFonts w:ascii="Arial" w:eastAsia="Times New Roman" w:hAnsi="Arial" w:cs="Arial"/>
          <w:sz w:val="24"/>
          <w:szCs w:val="24"/>
        </w:rPr>
        <w:t>8</w:t>
      </w:r>
      <w:r w:rsidR="00592A8D" w:rsidRPr="001A41DB">
        <w:rPr>
          <w:rFonts w:ascii="Arial" w:eastAsia="Times New Roman" w:hAnsi="Arial" w:cs="Arial"/>
          <w:sz w:val="24"/>
          <w:szCs w:val="24"/>
        </w:rPr>
        <w:t xml:space="preserve">-Ludert J.E, Franco Cortés M.A. La pandemia de COVID-19, ¿qué </w:t>
      </w:r>
      <w:proofErr w:type="spellStart"/>
      <w:r w:rsidR="00592A8D" w:rsidRPr="001A41DB">
        <w:rPr>
          <w:rFonts w:ascii="Arial" w:eastAsia="Times New Roman" w:hAnsi="Arial" w:cs="Arial"/>
          <w:sz w:val="24"/>
          <w:szCs w:val="24"/>
        </w:rPr>
        <w:t>podems</w:t>
      </w:r>
      <w:proofErr w:type="spellEnd"/>
      <w:r w:rsidR="00592A8D" w:rsidRPr="001A41DB">
        <w:rPr>
          <w:rFonts w:ascii="Arial" w:eastAsia="Times New Roman" w:hAnsi="Arial" w:cs="Arial"/>
          <w:sz w:val="24"/>
          <w:szCs w:val="24"/>
        </w:rPr>
        <w:t xml:space="preserve"> aprender para la próxima? Univ. </w:t>
      </w:r>
      <w:proofErr w:type="spellStart"/>
      <w:r w:rsidR="00592A8D" w:rsidRPr="001A41DB">
        <w:rPr>
          <w:rFonts w:ascii="Arial" w:eastAsia="Times New Roman" w:hAnsi="Arial" w:cs="Arial"/>
          <w:sz w:val="24"/>
          <w:szCs w:val="24"/>
        </w:rPr>
        <w:t>Med</w:t>
      </w:r>
      <w:proofErr w:type="spellEnd"/>
      <w:r w:rsidR="00592A8D" w:rsidRPr="001A41DB">
        <w:rPr>
          <w:rFonts w:ascii="Arial" w:eastAsia="Times New Roman" w:hAnsi="Arial" w:cs="Arial"/>
          <w:sz w:val="24"/>
          <w:szCs w:val="24"/>
        </w:rPr>
        <w:t xml:space="preserve">. [Internet] 2020 </w:t>
      </w:r>
      <w:proofErr w:type="spellStart"/>
      <w:r w:rsidR="00592A8D" w:rsidRPr="001A41DB">
        <w:rPr>
          <w:rFonts w:ascii="Arial" w:eastAsia="Times New Roman" w:hAnsi="Arial" w:cs="Arial"/>
          <w:sz w:val="24"/>
          <w:szCs w:val="24"/>
        </w:rPr>
        <w:t>Sep</w:t>
      </w:r>
      <w:proofErr w:type="spellEnd"/>
      <w:r w:rsidR="00592A8D" w:rsidRPr="001A41DB">
        <w:rPr>
          <w:rFonts w:ascii="Arial" w:eastAsia="Times New Roman" w:hAnsi="Arial" w:cs="Arial"/>
          <w:sz w:val="24"/>
          <w:szCs w:val="24"/>
        </w:rPr>
        <w:t xml:space="preserve"> [citado 26May 2020]; 61(3):1-3. Disponible en: </w:t>
      </w:r>
      <w:hyperlink r:id="rId13" w:history="1">
        <w:r w:rsidR="00592A8D" w:rsidRPr="001A41DB">
          <w:rPr>
            <w:rFonts w:ascii="Arial" w:eastAsia="Times New Roman" w:hAnsi="Arial" w:cs="Arial"/>
            <w:color w:val="0000FF"/>
            <w:sz w:val="24"/>
            <w:szCs w:val="24"/>
            <w:u w:val="single"/>
          </w:rPr>
          <w:t>http://www.scielo.org.co/scielo.php?script=sci_arttext&amp;pid=S201108392020000300001&amp;Ing=en</w:t>
        </w:r>
      </w:hyperlink>
      <w:r w:rsidR="00592A8D" w:rsidRPr="001A41DB">
        <w:rPr>
          <w:rFonts w:ascii="Arial" w:eastAsia="Times New Roman" w:hAnsi="Arial" w:cs="Arial"/>
          <w:sz w:val="24"/>
          <w:szCs w:val="24"/>
        </w:rPr>
        <w:t xml:space="preserve">. </w:t>
      </w:r>
    </w:p>
    <w:p w:rsidR="00572948" w:rsidRPr="001A41DB" w:rsidRDefault="00D92485" w:rsidP="00572948">
      <w:pPr>
        <w:spacing w:before="240" w:after="160" w:line="240" w:lineRule="auto"/>
        <w:jc w:val="both"/>
        <w:rPr>
          <w:rFonts w:ascii="Arial" w:eastAsia="Times New Roman" w:hAnsi="Arial" w:cs="Arial"/>
          <w:color w:val="0000FF"/>
          <w:sz w:val="24"/>
          <w:szCs w:val="24"/>
          <w:u w:val="single"/>
        </w:rPr>
      </w:pPr>
      <w:r>
        <w:rPr>
          <w:rFonts w:ascii="Arial" w:eastAsia="Times New Roman" w:hAnsi="Arial" w:cs="Arial"/>
          <w:sz w:val="24"/>
          <w:szCs w:val="24"/>
        </w:rPr>
        <w:t>9</w:t>
      </w:r>
      <w:r w:rsidR="00572948" w:rsidRPr="001A41DB">
        <w:rPr>
          <w:rFonts w:ascii="Arial" w:eastAsia="Times New Roman" w:hAnsi="Arial" w:cs="Arial"/>
          <w:sz w:val="24"/>
          <w:szCs w:val="24"/>
        </w:rPr>
        <w:t>-</w:t>
      </w:r>
      <w:r w:rsidR="00572948" w:rsidRPr="001A41DB">
        <w:rPr>
          <w:rFonts w:ascii="Arial" w:eastAsia="Times New Roman" w:hAnsi="Arial" w:cs="Arial"/>
          <w:color w:val="000000"/>
          <w:sz w:val="24"/>
          <w:szCs w:val="24"/>
        </w:rPr>
        <w:t xml:space="preserve">Serra Valdés MA. Infección respiratoria aguda por COVID-19: una amenaza evidente. </w:t>
      </w:r>
      <w:proofErr w:type="spellStart"/>
      <w:r w:rsidR="00572948" w:rsidRPr="001A41DB">
        <w:rPr>
          <w:rFonts w:ascii="Arial" w:eastAsia="Times New Roman" w:hAnsi="Arial" w:cs="Arial"/>
          <w:color w:val="000000"/>
          <w:sz w:val="24"/>
          <w:szCs w:val="24"/>
        </w:rPr>
        <w:t>RevHabanCiencMéd</w:t>
      </w:r>
      <w:proofErr w:type="spellEnd"/>
      <w:r w:rsidR="00572948" w:rsidRPr="001A41DB">
        <w:rPr>
          <w:rFonts w:ascii="Arial" w:eastAsia="Times New Roman" w:hAnsi="Arial" w:cs="Arial"/>
          <w:color w:val="000000"/>
          <w:sz w:val="24"/>
          <w:szCs w:val="24"/>
        </w:rPr>
        <w:t xml:space="preserve"> [Internet]. 2020 Feb [citado 20 Jul 2020]</w:t>
      </w:r>
      <w:proofErr w:type="gramStart"/>
      <w:r w:rsidR="00572948" w:rsidRPr="001A41DB">
        <w:rPr>
          <w:rFonts w:ascii="Arial" w:eastAsia="Times New Roman" w:hAnsi="Arial" w:cs="Arial"/>
          <w:color w:val="000000"/>
          <w:sz w:val="24"/>
          <w:szCs w:val="24"/>
        </w:rPr>
        <w:t>;19</w:t>
      </w:r>
      <w:proofErr w:type="gramEnd"/>
      <w:r w:rsidR="00572948" w:rsidRPr="001A41DB">
        <w:rPr>
          <w:rFonts w:ascii="Arial" w:eastAsia="Times New Roman" w:hAnsi="Arial" w:cs="Arial"/>
          <w:color w:val="000000"/>
          <w:sz w:val="24"/>
          <w:szCs w:val="24"/>
        </w:rPr>
        <w:t xml:space="preserve">(1):1-5. Disponible en: </w:t>
      </w:r>
      <w:hyperlink r:id="rId14" w:history="1">
        <w:r w:rsidR="00572948" w:rsidRPr="001A41DB">
          <w:rPr>
            <w:rFonts w:ascii="Arial" w:eastAsia="Times New Roman" w:hAnsi="Arial" w:cs="Arial"/>
            <w:color w:val="0000FF"/>
            <w:sz w:val="24"/>
            <w:szCs w:val="24"/>
            <w:u w:val="single"/>
          </w:rPr>
          <w:t>http://scielo.sld.cu/scielo.php?script=sci_arttext&amp;pid=S1729-519X2020000100001&amp;lng=es</w:t>
        </w:r>
      </w:hyperlink>
    </w:p>
    <w:p w:rsidR="00572948" w:rsidRPr="001A41DB" w:rsidRDefault="00D92485" w:rsidP="00572948">
      <w:pPr>
        <w:spacing w:after="160" w:line="240" w:lineRule="auto"/>
        <w:jc w:val="both"/>
        <w:rPr>
          <w:rFonts w:ascii="Arial" w:eastAsia="Times New Roman" w:hAnsi="Arial" w:cs="Arial"/>
          <w:color w:val="FF0000"/>
          <w:sz w:val="24"/>
          <w:szCs w:val="24"/>
        </w:rPr>
      </w:pPr>
      <w:r>
        <w:rPr>
          <w:rFonts w:ascii="Arial" w:eastAsia="Times New Roman" w:hAnsi="Arial" w:cs="Arial"/>
          <w:sz w:val="24"/>
          <w:szCs w:val="24"/>
        </w:rPr>
        <w:t>10</w:t>
      </w:r>
      <w:r w:rsidR="00572948" w:rsidRPr="001A41DB">
        <w:rPr>
          <w:rFonts w:ascii="Arial" w:eastAsia="Times New Roman" w:hAnsi="Arial" w:cs="Arial"/>
          <w:sz w:val="24"/>
          <w:szCs w:val="24"/>
        </w:rPr>
        <w:t xml:space="preserve">-Organización Mundial de la Salud. Preguntas y respuestas sobre la enfermedad por coronavirus (COVID-19). OMS; </w:t>
      </w:r>
      <w:r w:rsidR="00572948" w:rsidRPr="001A41DB">
        <w:rPr>
          <w:rFonts w:ascii="Arial" w:eastAsia="Times New Roman" w:hAnsi="Arial" w:cs="Arial"/>
          <w:sz w:val="24"/>
          <w:szCs w:val="24"/>
          <w:lang w:val="es-ES_tradnl"/>
        </w:rPr>
        <w:t xml:space="preserve">[Internet]. 2019 [citado 15 </w:t>
      </w:r>
      <w:proofErr w:type="spellStart"/>
      <w:r w:rsidR="00572948" w:rsidRPr="001A41DB">
        <w:rPr>
          <w:rFonts w:ascii="Arial" w:eastAsia="Times New Roman" w:hAnsi="Arial" w:cs="Arial"/>
          <w:sz w:val="24"/>
          <w:szCs w:val="24"/>
          <w:lang w:val="es-ES_tradnl"/>
        </w:rPr>
        <w:t>May</w:t>
      </w:r>
      <w:proofErr w:type="spellEnd"/>
      <w:r w:rsidR="00572948" w:rsidRPr="001A41DB">
        <w:rPr>
          <w:rFonts w:ascii="Arial" w:eastAsia="Times New Roman" w:hAnsi="Arial" w:cs="Arial"/>
          <w:sz w:val="24"/>
          <w:szCs w:val="24"/>
          <w:lang w:val="es-ES_tradnl"/>
        </w:rPr>
        <w:t xml:space="preserve"> 2020]. Disponible en: </w:t>
      </w:r>
      <w:hyperlink r:id="rId15" w:history="1">
        <w:r w:rsidR="00572948" w:rsidRPr="001A41DB">
          <w:rPr>
            <w:rFonts w:ascii="Arial" w:eastAsia="Times New Roman" w:hAnsi="Arial" w:cs="Arial"/>
            <w:color w:val="0000FF"/>
            <w:sz w:val="24"/>
            <w:szCs w:val="24"/>
            <w:u w:val="single"/>
            <w:lang w:val="es-ES_tradnl"/>
          </w:rPr>
          <w:t>https://www.who.int/es/emergencies/disease coronavirus-2019</w:t>
        </w:r>
      </w:hyperlink>
    </w:p>
    <w:p w:rsidR="00572948" w:rsidRPr="001A41DB" w:rsidRDefault="00572948" w:rsidP="00572948">
      <w:pPr>
        <w:spacing w:before="240" w:after="160" w:line="240" w:lineRule="auto"/>
        <w:jc w:val="both"/>
        <w:rPr>
          <w:rFonts w:ascii="Arial" w:eastAsia="Times New Roman" w:hAnsi="Arial" w:cs="Arial"/>
          <w:color w:val="FF0000"/>
          <w:sz w:val="24"/>
          <w:szCs w:val="24"/>
        </w:rPr>
      </w:pPr>
      <w:r w:rsidRPr="001A41DB">
        <w:rPr>
          <w:rFonts w:ascii="Arial" w:eastAsia="Times New Roman" w:hAnsi="Arial" w:cs="Arial"/>
          <w:sz w:val="24"/>
          <w:szCs w:val="24"/>
        </w:rPr>
        <w:t>1</w:t>
      </w:r>
      <w:r w:rsidR="00D92485">
        <w:rPr>
          <w:rFonts w:ascii="Arial" w:eastAsia="Times New Roman" w:hAnsi="Arial" w:cs="Arial"/>
          <w:sz w:val="24"/>
          <w:szCs w:val="24"/>
        </w:rPr>
        <w:t>1</w:t>
      </w:r>
      <w:r w:rsidRPr="001A41DB">
        <w:rPr>
          <w:rFonts w:ascii="Arial" w:eastAsia="Times New Roman" w:hAnsi="Arial" w:cs="Arial"/>
          <w:sz w:val="24"/>
          <w:szCs w:val="24"/>
        </w:rPr>
        <w:t xml:space="preserve">-Cortés Manuel E. Coronavirus como amenaza a la salud pública. Rev. </w:t>
      </w:r>
      <w:proofErr w:type="spellStart"/>
      <w:r w:rsidRPr="001A41DB">
        <w:rPr>
          <w:rFonts w:ascii="Arial" w:eastAsia="Times New Roman" w:hAnsi="Arial" w:cs="Arial"/>
          <w:sz w:val="24"/>
          <w:szCs w:val="24"/>
        </w:rPr>
        <w:t>Méd</w:t>
      </w:r>
      <w:proofErr w:type="spellEnd"/>
      <w:r w:rsidRPr="001A41DB">
        <w:rPr>
          <w:rFonts w:ascii="Arial" w:eastAsia="Times New Roman" w:hAnsi="Arial" w:cs="Arial"/>
          <w:sz w:val="24"/>
          <w:szCs w:val="24"/>
        </w:rPr>
        <w:t xml:space="preserve">, Chile [Internet] 2020 [citado 15 </w:t>
      </w:r>
      <w:proofErr w:type="spellStart"/>
      <w:r w:rsidRPr="001A41DB">
        <w:rPr>
          <w:rFonts w:ascii="Arial" w:eastAsia="Times New Roman" w:hAnsi="Arial" w:cs="Arial"/>
          <w:sz w:val="24"/>
          <w:szCs w:val="24"/>
        </w:rPr>
        <w:t>May</w:t>
      </w:r>
      <w:proofErr w:type="spellEnd"/>
      <w:r w:rsidRPr="001A41DB">
        <w:rPr>
          <w:rFonts w:ascii="Arial" w:eastAsia="Times New Roman" w:hAnsi="Arial" w:cs="Arial"/>
          <w:sz w:val="24"/>
          <w:szCs w:val="24"/>
        </w:rPr>
        <w:t xml:space="preserve"> 2020]</w:t>
      </w:r>
      <w:proofErr w:type="gramStart"/>
      <w:r w:rsidRPr="001A41DB">
        <w:rPr>
          <w:rFonts w:ascii="Arial" w:eastAsia="Times New Roman" w:hAnsi="Arial" w:cs="Arial"/>
          <w:sz w:val="24"/>
          <w:szCs w:val="24"/>
        </w:rPr>
        <w:t>;148</w:t>
      </w:r>
      <w:proofErr w:type="gramEnd"/>
      <w:r w:rsidRPr="001A41DB">
        <w:rPr>
          <w:rFonts w:ascii="Arial" w:eastAsia="Times New Roman" w:hAnsi="Arial" w:cs="Arial"/>
          <w:sz w:val="24"/>
          <w:szCs w:val="24"/>
        </w:rPr>
        <w:t xml:space="preserve">(1):124-126. Disponible en: </w:t>
      </w:r>
      <w:hyperlink r:id="rId16" w:history="1">
        <w:r w:rsidRPr="001A41DB">
          <w:rPr>
            <w:rFonts w:ascii="Arial" w:eastAsia="Times New Roman" w:hAnsi="Arial" w:cs="Arial"/>
            <w:color w:val="0000FF"/>
            <w:sz w:val="24"/>
            <w:szCs w:val="24"/>
            <w:u w:val="single"/>
          </w:rPr>
          <w:t>https://scielo.conicyt.cl/scielo.php?script=sci_arttet&amp;pid=S003498872020000100124&amp;Ing=es</w:t>
        </w:r>
      </w:hyperlink>
    </w:p>
    <w:p w:rsidR="00572948" w:rsidRPr="001A41DB" w:rsidRDefault="00572948" w:rsidP="00572948">
      <w:pPr>
        <w:spacing w:before="240" w:after="160" w:line="240" w:lineRule="auto"/>
        <w:jc w:val="both"/>
        <w:rPr>
          <w:rFonts w:ascii="Arial" w:eastAsia="Times New Roman" w:hAnsi="Arial" w:cs="Arial"/>
          <w:color w:val="0000FF"/>
          <w:sz w:val="24"/>
          <w:szCs w:val="24"/>
          <w:u w:val="single"/>
        </w:rPr>
      </w:pPr>
      <w:r w:rsidRPr="001A41DB">
        <w:rPr>
          <w:rFonts w:ascii="Arial" w:eastAsia="Times New Roman" w:hAnsi="Arial" w:cs="Arial"/>
          <w:sz w:val="24"/>
          <w:szCs w:val="24"/>
        </w:rPr>
        <w:t>1</w:t>
      </w:r>
      <w:r w:rsidR="00D92485">
        <w:rPr>
          <w:rFonts w:ascii="Arial" w:eastAsia="Times New Roman" w:hAnsi="Arial" w:cs="Arial"/>
          <w:sz w:val="24"/>
          <w:szCs w:val="24"/>
        </w:rPr>
        <w:t>2</w:t>
      </w:r>
      <w:r w:rsidRPr="001A41DB">
        <w:rPr>
          <w:rFonts w:ascii="Arial" w:eastAsia="Times New Roman" w:hAnsi="Arial" w:cs="Arial"/>
          <w:sz w:val="24"/>
          <w:szCs w:val="24"/>
        </w:rPr>
        <w:t xml:space="preserve">-MarchioriBuss P, Tobar S. La COVID-19 y las oportunidades de cooperación internacional en salud. </w:t>
      </w:r>
      <w:proofErr w:type="spellStart"/>
      <w:r w:rsidRPr="001A41DB">
        <w:rPr>
          <w:rFonts w:ascii="Arial" w:eastAsia="Times New Roman" w:hAnsi="Arial" w:cs="Arial"/>
          <w:sz w:val="24"/>
          <w:szCs w:val="24"/>
        </w:rPr>
        <w:t>Cad</w:t>
      </w:r>
      <w:proofErr w:type="spellEnd"/>
      <w:r w:rsidRPr="001A41DB">
        <w:rPr>
          <w:rFonts w:ascii="Arial" w:eastAsia="Times New Roman" w:hAnsi="Arial" w:cs="Arial"/>
          <w:sz w:val="24"/>
          <w:szCs w:val="24"/>
        </w:rPr>
        <w:t xml:space="preserve">. </w:t>
      </w:r>
      <w:proofErr w:type="spellStart"/>
      <w:r w:rsidRPr="001A41DB">
        <w:rPr>
          <w:rFonts w:ascii="Arial" w:eastAsia="Times New Roman" w:hAnsi="Arial" w:cs="Arial"/>
          <w:sz w:val="24"/>
          <w:szCs w:val="24"/>
        </w:rPr>
        <w:t>Saúde</w:t>
      </w:r>
      <w:proofErr w:type="spellEnd"/>
      <w:r w:rsidRPr="001A41DB">
        <w:rPr>
          <w:rFonts w:ascii="Arial" w:eastAsia="Times New Roman" w:hAnsi="Arial" w:cs="Arial"/>
          <w:sz w:val="24"/>
          <w:szCs w:val="24"/>
        </w:rPr>
        <w:t xml:space="preserve"> Pública [Internet] 2020 [citado 20May 2020]; 30(4). Disponible en: </w:t>
      </w:r>
      <w:hyperlink r:id="rId17" w:history="1">
        <w:r w:rsidRPr="001A41DB">
          <w:rPr>
            <w:rFonts w:ascii="Arial" w:eastAsia="Times New Roman" w:hAnsi="Arial" w:cs="Arial"/>
            <w:color w:val="0000FF"/>
            <w:sz w:val="24"/>
            <w:szCs w:val="24"/>
            <w:u w:val="single"/>
          </w:rPr>
          <w:t>https://scielosp.org/article/csp/2020.v36n4/e00066920/es/</w:t>
        </w:r>
      </w:hyperlink>
    </w:p>
    <w:p w:rsidR="006F465F" w:rsidRDefault="006F465F" w:rsidP="00CF210F">
      <w:pPr>
        <w:spacing w:before="100" w:beforeAutospacing="1" w:after="100" w:afterAutospacing="1" w:line="240" w:lineRule="auto"/>
        <w:jc w:val="both"/>
        <w:rPr>
          <w:rFonts w:ascii="Arial" w:eastAsia="Times New Roman" w:hAnsi="Arial" w:cs="Arial"/>
          <w:sz w:val="24"/>
          <w:szCs w:val="24"/>
        </w:rPr>
      </w:pPr>
      <w:r w:rsidRPr="00465D51">
        <w:rPr>
          <w:rFonts w:ascii="Arial" w:eastAsia="Times New Roman" w:hAnsi="Arial" w:cs="Arial"/>
          <w:sz w:val="24"/>
          <w:szCs w:val="24"/>
        </w:rPr>
        <w:t>1</w:t>
      </w:r>
      <w:r w:rsidR="00465D51" w:rsidRPr="00465D51">
        <w:rPr>
          <w:rFonts w:ascii="Arial" w:eastAsia="Times New Roman" w:hAnsi="Arial" w:cs="Arial"/>
          <w:sz w:val="24"/>
          <w:szCs w:val="24"/>
        </w:rPr>
        <w:t>3</w:t>
      </w:r>
      <w:r w:rsidRPr="00465D51">
        <w:rPr>
          <w:rFonts w:ascii="Arial" w:eastAsia="Times New Roman" w:hAnsi="Arial" w:cs="Arial"/>
          <w:sz w:val="24"/>
          <w:szCs w:val="24"/>
        </w:rPr>
        <w:t xml:space="preserve"> Mesa Redonda. El camino hacia la vacunación masiva de la población cubana; 2021. [</w:t>
      </w:r>
      <w:proofErr w:type="gramStart"/>
      <w:r w:rsidR="00465D51">
        <w:rPr>
          <w:rFonts w:ascii="Arial" w:eastAsia="Times New Roman" w:hAnsi="Arial" w:cs="Arial"/>
          <w:sz w:val="24"/>
          <w:szCs w:val="24"/>
        </w:rPr>
        <w:t>citado</w:t>
      </w:r>
      <w:proofErr w:type="gramEnd"/>
      <w:r w:rsidR="00465D51">
        <w:rPr>
          <w:rFonts w:ascii="Arial" w:eastAsia="Times New Roman" w:hAnsi="Arial" w:cs="Arial"/>
          <w:sz w:val="24"/>
          <w:szCs w:val="24"/>
        </w:rPr>
        <w:t xml:space="preserve"> </w:t>
      </w:r>
      <w:r w:rsidRPr="00465D51">
        <w:rPr>
          <w:rFonts w:ascii="Arial" w:eastAsia="Times New Roman" w:hAnsi="Arial" w:cs="Arial"/>
          <w:sz w:val="24"/>
          <w:szCs w:val="24"/>
        </w:rPr>
        <w:t xml:space="preserve"> 28</w:t>
      </w:r>
      <w:r w:rsidR="00CF210F">
        <w:rPr>
          <w:rFonts w:ascii="Arial" w:eastAsia="Times New Roman" w:hAnsi="Arial" w:cs="Arial"/>
          <w:sz w:val="24"/>
          <w:szCs w:val="24"/>
        </w:rPr>
        <w:t xml:space="preserve">  jun </w:t>
      </w:r>
      <w:r w:rsidRPr="00465D51">
        <w:rPr>
          <w:rFonts w:ascii="Arial" w:eastAsia="Times New Roman" w:hAnsi="Arial" w:cs="Arial"/>
          <w:sz w:val="24"/>
          <w:szCs w:val="24"/>
        </w:rPr>
        <w:t xml:space="preserve">2021]. Disponible en: </w:t>
      </w:r>
      <w:hyperlink r:id="rId18" w:tgtFrame="_blank" w:history="1">
        <w:r w:rsidRPr="00465D51">
          <w:rPr>
            <w:rFonts w:ascii="Arial" w:eastAsia="Times New Roman" w:hAnsi="Arial" w:cs="Arial"/>
            <w:color w:val="0000FF"/>
            <w:sz w:val="24"/>
            <w:szCs w:val="24"/>
            <w:u w:val="single"/>
          </w:rPr>
          <w:t>http://mesaredonda.cubadebate.cu/mesa-redonda/2021/03/23/antes-de-que-acabe-el-2021-el-pueblo-cubano-habra-sido-inmunizado-video/</w:t>
        </w:r>
      </w:hyperlink>
      <w:r w:rsidRPr="00465D51">
        <w:rPr>
          <w:rFonts w:ascii="Arial" w:eastAsia="Times New Roman" w:hAnsi="Arial" w:cs="Arial"/>
          <w:sz w:val="24"/>
          <w:szCs w:val="24"/>
        </w:rPr>
        <w:t xml:space="preserve"> </w:t>
      </w:r>
    </w:p>
    <w:p w:rsidR="00253F84" w:rsidRDefault="00253F84" w:rsidP="004B1360">
      <w:pPr>
        <w:jc w:val="both"/>
        <w:rPr>
          <w:rFonts w:ascii="Arial" w:hAnsi="Arial" w:cs="Arial"/>
          <w:sz w:val="24"/>
          <w:szCs w:val="24"/>
        </w:rPr>
      </w:pPr>
      <w:r w:rsidRPr="004B1360">
        <w:rPr>
          <w:rFonts w:ascii="Arial" w:hAnsi="Arial" w:cs="Arial"/>
          <w:sz w:val="24"/>
          <w:szCs w:val="24"/>
        </w:rPr>
        <w:t xml:space="preserve">14  Mesa redonda 1de </w:t>
      </w:r>
      <w:proofErr w:type="spellStart"/>
      <w:r w:rsidRPr="004B1360">
        <w:rPr>
          <w:rFonts w:ascii="Arial" w:hAnsi="Arial" w:cs="Arial"/>
          <w:sz w:val="24"/>
          <w:szCs w:val="24"/>
        </w:rPr>
        <w:t>septiembrede</w:t>
      </w:r>
      <w:proofErr w:type="spellEnd"/>
      <w:r w:rsidRPr="004B1360">
        <w:rPr>
          <w:rFonts w:ascii="Arial" w:hAnsi="Arial" w:cs="Arial"/>
          <w:sz w:val="24"/>
          <w:szCs w:val="24"/>
        </w:rPr>
        <w:t xml:space="preserve"> 2021.  </w:t>
      </w:r>
      <w:r w:rsidRPr="004B1360">
        <w:rPr>
          <w:rFonts w:ascii="Arial" w:eastAsia="Times New Roman" w:hAnsi="Arial" w:cs="Arial"/>
          <w:color w:val="000000"/>
          <w:sz w:val="24"/>
          <w:szCs w:val="24"/>
        </w:rPr>
        <w:t>[</w:t>
      </w:r>
      <w:proofErr w:type="gramStart"/>
      <w:r w:rsidRPr="004B1360">
        <w:rPr>
          <w:rFonts w:ascii="Arial" w:eastAsia="Times New Roman" w:hAnsi="Arial" w:cs="Arial"/>
          <w:color w:val="000000"/>
          <w:sz w:val="24"/>
          <w:szCs w:val="24"/>
        </w:rPr>
        <w:t>citado</w:t>
      </w:r>
      <w:proofErr w:type="gramEnd"/>
      <w:r w:rsidRPr="004B1360">
        <w:rPr>
          <w:rFonts w:ascii="Arial" w:eastAsia="Times New Roman" w:hAnsi="Arial" w:cs="Arial"/>
          <w:color w:val="000000"/>
          <w:sz w:val="24"/>
          <w:szCs w:val="24"/>
        </w:rPr>
        <w:t xml:space="preserve"> 20 sept  2021].</w:t>
      </w:r>
      <w:r w:rsidRPr="004B1360">
        <w:rPr>
          <w:rFonts w:ascii="Arial" w:hAnsi="Arial" w:cs="Arial"/>
          <w:sz w:val="24"/>
          <w:szCs w:val="24"/>
        </w:rPr>
        <w:t xml:space="preserve">Disponible en: </w:t>
      </w:r>
      <w:hyperlink r:id="rId19" w:history="1">
        <w:r w:rsidRPr="004B1360">
          <w:rPr>
            <w:rStyle w:val="Hipervnculo"/>
            <w:rFonts w:ascii="Arial" w:hAnsi="Arial" w:cs="Arial"/>
            <w:sz w:val="24"/>
            <w:szCs w:val="24"/>
          </w:rPr>
          <w:t>http://minedcuba.org/mesa-redonda-1-de-septiembre-de-2021/</w:t>
        </w:r>
      </w:hyperlink>
      <w:r w:rsidRPr="004B1360">
        <w:rPr>
          <w:rFonts w:ascii="Arial" w:hAnsi="Arial" w:cs="Arial"/>
          <w:sz w:val="24"/>
          <w:szCs w:val="24"/>
        </w:rPr>
        <w:t xml:space="preserve"> </w:t>
      </w:r>
    </w:p>
    <w:p w:rsidR="00223688" w:rsidRDefault="00223688" w:rsidP="00223688">
      <w:pPr>
        <w:spacing w:before="240" w:after="160" w:line="240" w:lineRule="auto"/>
        <w:jc w:val="both"/>
      </w:pPr>
      <w:r w:rsidRPr="001A41DB">
        <w:rPr>
          <w:rFonts w:ascii="Arial" w:eastAsia="Times New Roman" w:hAnsi="Arial" w:cs="Arial"/>
          <w:sz w:val="24"/>
          <w:szCs w:val="24"/>
        </w:rPr>
        <w:t>1</w:t>
      </w:r>
      <w:r>
        <w:rPr>
          <w:rFonts w:ascii="Arial" w:eastAsia="Times New Roman" w:hAnsi="Arial" w:cs="Arial"/>
          <w:sz w:val="24"/>
          <w:szCs w:val="24"/>
        </w:rPr>
        <w:t>5</w:t>
      </w:r>
      <w:r w:rsidRPr="001A41DB">
        <w:rPr>
          <w:rFonts w:ascii="Arial" w:eastAsia="Times New Roman" w:hAnsi="Arial" w:cs="Arial"/>
          <w:sz w:val="24"/>
          <w:szCs w:val="24"/>
        </w:rPr>
        <w:t>-MaciasLLanesM</w:t>
      </w:r>
      <w:r w:rsidRPr="001A41DB">
        <w:rPr>
          <w:rFonts w:ascii="Arial" w:eastAsia="Times New Roman" w:hAnsi="Arial" w:cs="Arial"/>
          <w:sz w:val="24"/>
          <w:szCs w:val="24"/>
          <w:vertAlign w:val="superscript"/>
        </w:rPr>
        <w:t>a</w:t>
      </w:r>
      <w:r w:rsidRPr="001A41DB">
        <w:rPr>
          <w:rFonts w:ascii="Arial" w:eastAsia="Times New Roman" w:hAnsi="Arial" w:cs="Arial"/>
          <w:sz w:val="24"/>
          <w:szCs w:val="24"/>
        </w:rPr>
        <w:t xml:space="preserve">E. COVID-19: La respuesta social a la pandemia. </w:t>
      </w:r>
      <w:proofErr w:type="spellStart"/>
      <w:proofErr w:type="gramStart"/>
      <w:r w:rsidRPr="001A41DB">
        <w:rPr>
          <w:rFonts w:ascii="Arial" w:eastAsia="Times New Roman" w:hAnsi="Arial" w:cs="Arial"/>
          <w:sz w:val="24"/>
          <w:szCs w:val="24"/>
        </w:rPr>
        <w:t>RevHumMed</w:t>
      </w:r>
      <w:proofErr w:type="spellEnd"/>
      <w:r w:rsidRPr="001A41DB">
        <w:rPr>
          <w:rFonts w:ascii="Arial" w:eastAsia="Times New Roman" w:hAnsi="Arial" w:cs="Arial"/>
          <w:sz w:val="24"/>
          <w:szCs w:val="24"/>
        </w:rPr>
        <w:t>[</w:t>
      </w:r>
      <w:proofErr w:type="gramEnd"/>
      <w:r w:rsidRPr="001A41DB">
        <w:rPr>
          <w:rFonts w:ascii="Arial" w:eastAsia="Times New Roman" w:hAnsi="Arial" w:cs="Arial"/>
          <w:sz w:val="24"/>
          <w:szCs w:val="24"/>
        </w:rPr>
        <w:t xml:space="preserve">Internet] 2020 Abr [citado 6May 2020]; 20(1):1-4. Disponible en: </w:t>
      </w:r>
      <w:hyperlink r:id="rId20" w:history="1">
        <w:r w:rsidRPr="00560D58">
          <w:rPr>
            <w:rStyle w:val="Hipervnculo"/>
            <w:rFonts w:ascii="Arial" w:eastAsia="Times New Roman" w:hAnsi="Arial" w:cs="Arial"/>
            <w:sz w:val="24"/>
            <w:szCs w:val="24"/>
          </w:rPr>
          <w:t>http://scielo.sld.cu/scielo.php?script=sci_arttext&amp;pid=S1727812020200000100001&amp;Ing=es</w:t>
        </w:r>
      </w:hyperlink>
    </w:p>
    <w:p w:rsidR="002C7E9E" w:rsidRPr="001A41DB" w:rsidRDefault="002C7E9E" w:rsidP="00223688">
      <w:pPr>
        <w:spacing w:before="240" w:after="160" w:line="240" w:lineRule="auto"/>
        <w:jc w:val="both"/>
        <w:rPr>
          <w:rFonts w:ascii="Arial" w:eastAsia="Times New Roman" w:hAnsi="Arial" w:cs="Arial"/>
          <w:color w:val="0070C0"/>
          <w:sz w:val="24"/>
          <w:szCs w:val="24"/>
          <w:u w:val="single"/>
        </w:rPr>
      </w:pPr>
      <w:r w:rsidRPr="001A41DB">
        <w:rPr>
          <w:rFonts w:ascii="Arial" w:eastAsia="Times New Roman" w:hAnsi="Arial" w:cs="Arial"/>
          <w:sz w:val="24"/>
          <w:szCs w:val="24"/>
        </w:rPr>
        <w:t>1</w:t>
      </w:r>
      <w:r>
        <w:rPr>
          <w:rFonts w:ascii="Arial" w:eastAsia="Times New Roman" w:hAnsi="Arial" w:cs="Arial"/>
          <w:sz w:val="24"/>
          <w:szCs w:val="24"/>
        </w:rPr>
        <w:t>6</w:t>
      </w:r>
      <w:r w:rsidRPr="001A41DB">
        <w:rPr>
          <w:rFonts w:ascii="Arial" w:eastAsia="Times New Roman" w:hAnsi="Arial" w:cs="Arial"/>
          <w:sz w:val="24"/>
          <w:szCs w:val="24"/>
        </w:rPr>
        <w:t>-Expósito D. Los odontólogos lamentan el alto riesgo que sufren de contraer el coronavirus. (</w:t>
      </w:r>
      <w:proofErr w:type="gramStart"/>
      <w:r w:rsidRPr="001A41DB">
        <w:rPr>
          <w:rFonts w:ascii="Arial" w:eastAsia="Times New Roman" w:hAnsi="Arial" w:cs="Arial"/>
          <w:sz w:val="24"/>
          <w:szCs w:val="24"/>
        </w:rPr>
        <w:t>sitio</w:t>
      </w:r>
      <w:proofErr w:type="gramEnd"/>
      <w:r w:rsidRPr="001A41DB">
        <w:rPr>
          <w:rFonts w:ascii="Arial" w:eastAsia="Times New Roman" w:hAnsi="Arial" w:cs="Arial"/>
          <w:sz w:val="24"/>
          <w:szCs w:val="24"/>
        </w:rPr>
        <w:t xml:space="preserve"> en Internet). NIUS 2020 (citado 15 May2020). Disponible en: </w:t>
      </w:r>
      <w:hyperlink r:id="rId21" w:history="1">
        <w:r w:rsidRPr="001A41DB">
          <w:rPr>
            <w:rFonts w:ascii="Arial" w:eastAsia="Times New Roman" w:hAnsi="Arial" w:cs="Arial"/>
            <w:color w:val="0000FF"/>
            <w:sz w:val="24"/>
            <w:szCs w:val="24"/>
            <w:u w:val="single"/>
          </w:rPr>
          <w:t>https://www.google.com/amp/s/www.niusdiario.es/sociedad/covid-19-coronavirus-odontólogos-dentistas-riesgo-contagio-182913495292.html%3famp=true</w:t>
        </w:r>
      </w:hyperlink>
    </w:p>
    <w:p w:rsidR="00E33BB6" w:rsidRDefault="00E33BB6" w:rsidP="002C7E9E">
      <w:pPr>
        <w:pStyle w:val="Sinespaciado"/>
        <w:rPr>
          <w:rFonts w:ascii="Arial" w:hAnsi="Arial" w:cs="Arial"/>
          <w:sz w:val="24"/>
          <w:szCs w:val="24"/>
        </w:rPr>
      </w:pPr>
      <w:r w:rsidRPr="002C7E9E">
        <w:rPr>
          <w:rFonts w:ascii="Arial" w:hAnsi="Arial" w:cs="Arial"/>
          <w:sz w:val="24"/>
          <w:szCs w:val="24"/>
        </w:rPr>
        <w:t>1</w:t>
      </w:r>
      <w:r w:rsidR="002C7E9E">
        <w:rPr>
          <w:rFonts w:ascii="Arial" w:hAnsi="Arial" w:cs="Arial"/>
          <w:sz w:val="24"/>
          <w:szCs w:val="24"/>
        </w:rPr>
        <w:t>7</w:t>
      </w:r>
      <w:r w:rsidR="00D92485" w:rsidRPr="002C7E9E">
        <w:rPr>
          <w:rFonts w:ascii="Arial" w:hAnsi="Arial" w:cs="Arial"/>
          <w:sz w:val="24"/>
          <w:szCs w:val="24"/>
        </w:rPr>
        <w:t xml:space="preserve"> </w:t>
      </w:r>
      <w:r w:rsidRPr="002C7E9E">
        <w:rPr>
          <w:rFonts w:ascii="Arial" w:hAnsi="Arial" w:cs="Arial"/>
          <w:sz w:val="24"/>
          <w:szCs w:val="24"/>
        </w:rPr>
        <w:t xml:space="preserve">Radio Santa Cruz .Cuba protege a profesionales de estomatología frente a covid19 </w:t>
      </w:r>
      <w:proofErr w:type="gramStart"/>
      <w:r w:rsidRPr="002C7E9E">
        <w:rPr>
          <w:rFonts w:ascii="Arial" w:hAnsi="Arial" w:cs="Arial"/>
          <w:sz w:val="24"/>
          <w:szCs w:val="24"/>
        </w:rPr>
        <w:t>:,</w:t>
      </w:r>
      <w:proofErr w:type="gramEnd"/>
      <w:r w:rsidRPr="002C7E9E">
        <w:rPr>
          <w:rFonts w:ascii="Arial" w:hAnsi="Arial" w:cs="Arial"/>
          <w:sz w:val="24"/>
          <w:szCs w:val="24"/>
        </w:rPr>
        <w:t xml:space="preserve"> may1,    2020 </w:t>
      </w:r>
      <w:r w:rsidRPr="002C7E9E">
        <w:rPr>
          <w:rFonts w:ascii="Arial" w:eastAsia="Times New Roman" w:hAnsi="Arial" w:cs="Arial"/>
          <w:color w:val="000000"/>
          <w:sz w:val="24"/>
          <w:szCs w:val="24"/>
        </w:rPr>
        <w:t>[citado 10 Abr 2020].</w:t>
      </w:r>
      <w:r w:rsidRPr="002C7E9E">
        <w:rPr>
          <w:rFonts w:ascii="Arial" w:hAnsi="Arial" w:cs="Arial"/>
          <w:sz w:val="24"/>
          <w:szCs w:val="24"/>
        </w:rPr>
        <w:t xml:space="preserve">  Disponible </w:t>
      </w:r>
      <w:proofErr w:type="gramStart"/>
      <w:r w:rsidRPr="002C7E9E">
        <w:rPr>
          <w:rFonts w:ascii="Arial" w:hAnsi="Arial" w:cs="Arial"/>
          <w:sz w:val="24"/>
          <w:szCs w:val="24"/>
        </w:rPr>
        <w:t>en :</w:t>
      </w:r>
      <w:proofErr w:type="gramEnd"/>
      <w:r w:rsidRPr="002C7E9E">
        <w:rPr>
          <w:rFonts w:ascii="Arial" w:hAnsi="Arial" w:cs="Arial"/>
          <w:sz w:val="24"/>
          <w:szCs w:val="24"/>
        </w:rPr>
        <w:t xml:space="preserve"> </w:t>
      </w:r>
      <w:hyperlink r:id="rId22" w:history="1">
        <w:r w:rsidRPr="002C7E9E">
          <w:rPr>
            <w:rStyle w:val="Hipervnculo"/>
            <w:rFonts w:ascii="Arial" w:hAnsi="Arial" w:cs="Arial"/>
            <w:sz w:val="24"/>
            <w:szCs w:val="24"/>
          </w:rPr>
          <w:t>http://www.radiosantacruz.icrt.cu</w:t>
        </w:r>
      </w:hyperlink>
      <w:r w:rsidRPr="002C7E9E">
        <w:rPr>
          <w:rFonts w:ascii="Arial" w:hAnsi="Arial" w:cs="Arial"/>
          <w:sz w:val="24"/>
          <w:szCs w:val="24"/>
        </w:rPr>
        <w:t xml:space="preserve"> </w:t>
      </w:r>
    </w:p>
    <w:p w:rsidR="002473AE" w:rsidRPr="002C7E9E" w:rsidRDefault="002473AE" w:rsidP="002C7E9E">
      <w:pPr>
        <w:pStyle w:val="Sinespaciado"/>
        <w:rPr>
          <w:rFonts w:ascii="Arial" w:hAnsi="Arial" w:cs="Arial"/>
          <w:sz w:val="24"/>
          <w:szCs w:val="24"/>
        </w:rPr>
      </w:pPr>
    </w:p>
    <w:p w:rsidR="00572948" w:rsidRPr="001A41DB" w:rsidRDefault="00572948" w:rsidP="00572948">
      <w:pPr>
        <w:spacing w:after="160" w:line="240" w:lineRule="auto"/>
        <w:jc w:val="both"/>
        <w:rPr>
          <w:rFonts w:ascii="Arial" w:eastAsia="Times New Roman" w:hAnsi="Arial" w:cs="Arial"/>
          <w:color w:val="2F5497"/>
          <w:sz w:val="24"/>
          <w:szCs w:val="24"/>
        </w:rPr>
      </w:pPr>
      <w:r w:rsidRPr="001A41DB">
        <w:rPr>
          <w:rFonts w:ascii="Arial" w:eastAsia="Times New Roman" w:hAnsi="Arial" w:cs="Arial"/>
          <w:sz w:val="24"/>
          <w:szCs w:val="24"/>
        </w:rPr>
        <w:t>1</w:t>
      </w:r>
      <w:r w:rsidR="00D92485">
        <w:rPr>
          <w:rFonts w:ascii="Arial" w:eastAsia="Times New Roman" w:hAnsi="Arial" w:cs="Arial"/>
          <w:sz w:val="24"/>
          <w:szCs w:val="24"/>
        </w:rPr>
        <w:t>8</w:t>
      </w:r>
      <w:r w:rsidRPr="001A41DB">
        <w:rPr>
          <w:rFonts w:ascii="Arial" w:eastAsia="Times New Roman" w:hAnsi="Arial" w:cs="Arial"/>
          <w:sz w:val="24"/>
          <w:szCs w:val="24"/>
        </w:rPr>
        <w:t xml:space="preserve">-Aquino </w:t>
      </w:r>
      <w:proofErr w:type="spellStart"/>
      <w:r w:rsidRPr="001A41DB">
        <w:rPr>
          <w:rFonts w:ascii="Arial" w:eastAsia="Times New Roman" w:hAnsi="Arial" w:cs="Arial"/>
          <w:sz w:val="24"/>
          <w:szCs w:val="24"/>
        </w:rPr>
        <w:t>Canchari</w:t>
      </w:r>
      <w:proofErr w:type="spellEnd"/>
      <w:r w:rsidRPr="001A41DB">
        <w:rPr>
          <w:rFonts w:ascii="Arial" w:eastAsia="Times New Roman" w:hAnsi="Arial" w:cs="Arial"/>
          <w:sz w:val="24"/>
          <w:szCs w:val="24"/>
        </w:rPr>
        <w:t xml:space="preserve"> CR. COVID-19 y su repercusión en la Odontología. Revista Cubana de Estomatología. 2020</w:t>
      </w:r>
      <w:proofErr w:type="gramStart"/>
      <w:r w:rsidRPr="001A41DB">
        <w:rPr>
          <w:rFonts w:ascii="Arial" w:eastAsia="Times New Roman" w:hAnsi="Arial" w:cs="Arial"/>
          <w:sz w:val="24"/>
          <w:szCs w:val="24"/>
        </w:rPr>
        <w:t>;57</w:t>
      </w:r>
      <w:proofErr w:type="gramEnd"/>
      <w:r w:rsidRPr="001A41DB">
        <w:rPr>
          <w:rFonts w:ascii="Arial" w:eastAsia="Times New Roman" w:hAnsi="Arial" w:cs="Arial"/>
          <w:sz w:val="24"/>
          <w:szCs w:val="24"/>
        </w:rPr>
        <w:t xml:space="preserve">(1) [Internet] [citado 20 </w:t>
      </w:r>
      <w:proofErr w:type="spellStart"/>
      <w:r w:rsidRPr="001A41DB">
        <w:rPr>
          <w:rFonts w:ascii="Arial" w:eastAsia="Times New Roman" w:hAnsi="Arial" w:cs="Arial"/>
          <w:sz w:val="24"/>
          <w:szCs w:val="24"/>
        </w:rPr>
        <w:t>May</w:t>
      </w:r>
      <w:proofErr w:type="spellEnd"/>
      <w:r w:rsidRPr="001A41DB">
        <w:rPr>
          <w:rFonts w:ascii="Arial" w:eastAsia="Times New Roman" w:hAnsi="Arial" w:cs="Arial"/>
          <w:sz w:val="24"/>
          <w:szCs w:val="24"/>
        </w:rPr>
        <w:t xml:space="preserve"> 2020]. Disponible en: </w:t>
      </w:r>
      <w:hyperlink r:id="rId23" w:history="1">
        <w:r w:rsidRPr="001A41DB">
          <w:rPr>
            <w:rFonts w:ascii="Arial" w:eastAsia="Times New Roman" w:hAnsi="Arial" w:cs="Arial"/>
            <w:color w:val="0000FF"/>
            <w:sz w:val="24"/>
            <w:szCs w:val="24"/>
            <w:u w:val="single"/>
          </w:rPr>
          <w:t xml:space="preserve">http://www.revestomatologia.sld.cu/index.php/est/article/view/3242/1747 </w:t>
        </w:r>
        <w:proofErr w:type="spellStart"/>
        <w:r w:rsidRPr="001A41DB">
          <w:rPr>
            <w:rFonts w:ascii="Arial" w:eastAsia="Times New Roman" w:hAnsi="Arial" w:cs="Arial"/>
            <w:color w:val="0000FF"/>
            <w:sz w:val="24"/>
            <w:szCs w:val="24"/>
            <w:u w:val="single"/>
          </w:rPr>
          <w:t>refences</w:t>
        </w:r>
        <w:proofErr w:type="spellEnd"/>
      </w:hyperlink>
    </w:p>
    <w:p w:rsidR="00572948" w:rsidRPr="001A41DB" w:rsidRDefault="00572948" w:rsidP="00572948">
      <w:pPr>
        <w:spacing w:after="160" w:line="240" w:lineRule="auto"/>
        <w:jc w:val="both"/>
        <w:rPr>
          <w:rFonts w:ascii="Arial" w:eastAsia="Times New Roman" w:hAnsi="Arial" w:cs="Arial"/>
          <w:sz w:val="24"/>
          <w:szCs w:val="24"/>
        </w:rPr>
      </w:pPr>
      <w:r w:rsidRPr="001A41DB">
        <w:rPr>
          <w:rFonts w:ascii="Arial" w:eastAsia="Times New Roman" w:hAnsi="Arial" w:cs="Arial"/>
          <w:sz w:val="24"/>
          <w:szCs w:val="24"/>
        </w:rPr>
        <w:t>1</w:t>
      </w:r>
      <w:r w:rsidR="00D92485">
        <w:rPr>
          <w:rFonts w:ascii="Arial" w:eastAsia="Times New Roman" w:hAnsi="Arial" w:cs="Arial"/>
          <w:sz w:val="24"/>
          <w:szCs w:val="24"/>
        </w:rPr>
        <w:t>9</w:t>
      </w:r>
      <w:r w:rsidRPr="001A41DB">
        <w:rPr>
          <w:rFonts w:ascii="Arial" w:eastAsia="Times New Roman" w:hAnsi="Arial" w:cs="Arial"/>
          <w:sz w:val="24"/>
          <w:szCs w:val="24"/>
          <w:lang w:val="es-ES_tradnl"/>
        </w:rPr>
        <w:t xml:space="preserve">-La Odontología en los tiempos del coronavirus-COVID-19. </w:t>
      </w:r>
      <w:r w:rsidRPr="001A41DB">
        <w:rPr>
          <w:rFonts w:ascii="Arial" w:eastAsia="Times New Roman" w:hAnsi="Arial" w:cs="Arial"/>
          <w:sz w:val="24"/>
          <w:szCs w:val="24"/>
          <w:lang w:val="en-US"/>
        </w:rPr>
        <w:t xml:space="preserve">Int. J </w:t>
      </w:r>
      <w:proofErr w:type="spellStart"/>
      <w:r w:rsidRPr="001A41DB">
        <w:rPr>
          <w:rFonts w:ascii="Arial" w:eastAsia="Times New Roman" w:hAnsi="Arial" w:cs="Arial"/>
          <w:sz w:val="24"/>
          <w:szCs w:val="24"/>
          <w:lang w:val="en-US"/>
        </w:rPr>
        <w:t>interdiscip.dent</w:t>
      </w:r>
      <w:proofErr w:type="spellEnd"/>
      <w:r w:rsidRPr="001A41DB">
        <w:rPr>
          <w:rFonts w:ascii="Arial" w:eastAsia="Times New Roman" w:hAnsi="Arial" w:cs="Arial"/>
          <w:sz w:val="24"/>
          <w:szCs w:val="24"/>
          <w:lang w:val="en-US"/>
        </w:rPr>
        <w:t xml:space="preserve">. [Internet] 2020 </w:t>
      </w:r>
      <w:proofErr w:type="spellStart"/>
      <w:r w:rsidRPr="001A41DB">
        <w:rPr>
          <w:rFonts w:ascii="Arial" w:eastAsia="Times New Roman" w:hAnsi="Arial" w:cs="Arial"/>
          <w:sz w:val="24"/>
          <w:szCs w:val="24"/>
          <w:lang w:val="en-US"/>
        </w:rPr>
        <w:t>Abr</w:t>
      </w:r>
      <w:proofErr w:type="spellEnd"/>
      <w:r w:rsidRPr="001A41DB">
        <w:rPr>
          <w:rFonts w:ascii="Arial" w:eastAsia="Times New Roman" w:hAnsi="Arial" w:cs="Arial"/>
          <w:sz w:val="24"/>
          <w:szCs w:val="24"/>
          <w:lang w:val="en-US"/>
        </w:rPr>
        <w:t xml:space="preserve"> [</w:t>
      </w:r>
      <w:proofErr w:type="spellStart"/>
      <w:r w:rsidRPr="001A41DB">
        <w:rPr>
          <w:rFonts w:ascii="Arial" w:eastAsia="Times New Roman" w:hAnsi="Arial" w:cs="Arial"/>
          <w:sz w:val="24"/>
          <w:szCs w:val="24"/>
          <w:lang w:val="en-US"/>
        </w:rPr>
        <w:t>citado</w:t>
      </w:r>
      <w:proofErr w:type="spellEnd"/>
      <w:r w:rsidRPr="001A41DB">
        <w:rPr>
          <w:rFonts w:ascii="Arial" w:eastAsia="Times New Roman" w:hAnsi="Arial" w:cs="Arial"/>
          <w:sz w:val="24"/>
          <w:szCs w:val="24"/>
          <w:lang w:val="en-US"/>
        </w:rPr>
        <w:t xml:space="preserve"> 20May 2020]; 13(1):2-2. </w:t>
      </w:r>
      <w:r w:rsidRPr="001A41DB">
        <w:rPr>
          <w:rFonts w:ascii="Arial" w:eastAsia="Times New Roman" w:hAnsi="Arial" w:cs="Arial"/>
          <w:sz w:val="24"/>
          <w:szCs w:val="24"/>
        </w:rPr>
        <w:t xml:space="preserve">Disponible en: </w:t>
      </w:r>
      <w:hyperlink r:id="rId24" w:history="1">
        <w:r w:rsidRPr="001A41DB">
          <w:rPr>
            <w:rFonts w:ascii="Arial" w:eastAsia="Times New Roman" w:hAnsi="Arial" w:cs="Arial"/>
            <w:color w:val="0000FF"/>
            <w:sz w:val="24"/>
            <w:szCs w:val="24"/>
            <w:u w:val="single"/>
          </w:rPr>
          <w:t>https://scielo.conicyt.cl/scielo.php?script=sci_arttext&amp;pid=S245255882020222100002&amp;Ing=es</w:t>
        </w:r>
      </w:hyperlink>
      <w:r w:rsidRPr="001A41DB">
        <w:rPr>
          <w:rFonts w:ascii="Arial" w:eastAsia="Times New Roman" w:hAnsi="Arial" w:cs="Arial"/>
          <w:sz w:val="24"/>
          <w:szCs w:val="24"/>
        </w:rPr>
        <w:t xml:space="preserve">.   </w:t>
      </w:r>
    </w:p>
    <w:p w:rsidR="00572948" w:rsidRPr="00EF62FC" w:rsidRDefault="00D92485" w:rsidP="00572948">
      <w:pPr>
        <w:spacing w:before="240" w:after="160" w:line="240" w:lineRule="auto"/>
        <w:jc w:val="both"/>
        <w:rPr>
          <w:rFonts w:ascii="Arial" w:eastAsia="Times New Roman" w:hAnsi="Arial" w:cs="Arial"/>
          <w:color w:val="2F5497"/>
          <w:sz w:val="24"/>
          <w:szCs w:val="24"/>
          <w:lang w:val="en-US"/>
        </w:rPr>
      </w:pPr>
      <w:r>
        <w:rPr>
          <w:rFonts w:ascii="Arial" w:eastAsia="Times New Roman" w:hAnsi="Arial" w:cs="Arial"/>
          <w:color w:val="2F5497"/>
          <w:sz w:val="24"/>
          <w:szCs w:val="24"/>
          <w:lang w:val="en-US"/>
        </w:rPr>
        <w:t>20</w:t>
      </w:r>
      <w:r w:rsidR="00572948">
        <w:rPr>
          <w:rFonts w:ascii="Arial" w:eastAsia="Times New Roman" w:hAnsi="Arial" w:cs="Arial"/>
          <w:color w:val="2F5497"/>
          <w:sz w:val="24"/>
          <w:szCs w:val="24"/>
          <w:lang w:val="en-US"/>
        </w:rPr>
        <w:t>-</w:t>
      </w:r>
      <w:r w:rsidR="00572948" w:rsidRPr="001A41DB">
        <w:rPr>
          <w:rFonts w:ascii="Arial" w:eastAsia="Times New Roman" w:hAnsi="Arial" w:cs="Arial"/>
          <w:color w:val="000000"/>
          <w:sz w:val="24"/>
          <w:szCs w:val="24"/>
          <w:lang w:val="en-US"/>
        </w:rPr>
        <w:t>World Health Organization. [Internet]. Washington, DC: World Health Organization; 2020 [</w:t>
      </w:r>
      <w:proofErr w:type="spellStart"/>
      <w:r w:rsidR="00572948" w:rsidRPr="001A41DB">
        <w:rPr>
          <w:rFonts w:ascii="Arial" w:eastAsia="Times New Roman" w:hAnsi="Arial" w:cs="Arial"/>
          <w:color w:val="000000"/>
          <w:sz w:val="24"/>
          <w:szCs w:val="24"/>
          <w:lang w:val="en-US"/>
        </w:rPr>
        <w:t>citado</w:t>
      </w:r>
      <w:proofErr w:type="spellEnd"/>
      <w:r w:rsidR="00572948" w:rsidRPr="001A41DB">
        <w:rPr>
          <w:rFonts w:ascii="Arial" w:eastAsia="Times New Roman" w:hAnsi="Arial" w:cs="Arial"/>
          <w:color w:val="000000"/>
          <w:sz w:val="24"/>
          <w:szCs w:val="24"/>
          <w:lang w:val="en-US"/>
        </w:rPr>
        <w:t xml:space="preserve"> 12 </w:t>
      </w:r>
      <w:proofErr w:type="spellStart"/>
      <w:r w:rsidR="00572948" w:rsidRPr="001A41DB">
        <w:rPr>
          <w:rFonts w:ascii="Arial" w:eastAsia="Times New Roman" w:hAnsi="Arial" w:cs="Arial"/>
          <w:color w:val="000000"/>
          <w:sz w:val="24"/>
          <w:szCs w:val="24"/>
          <w:lang w:val="en-US"/>
        </w:rPr>
        <w:t>Abr</w:t>
      </w:r>
      <w:proofErr w:type="spellEnd"/>
      <w:r w:rsidR="00572948" w:rsidRPr="001A41DB">
        <w:rPr>
          <w:rFonts w:ascii="Arial" w:eastAsia="Times New Roman" w:hAnsi="Arial" w:cs="Arial"/>
          <w:color w:val="000000"/>
          <w:sz w:val="24"/>
          <w:szCs w:val="24"/>
          <w:lang w:val="en-US"/>
        </w:rPr>
        <w:t xml:space="preserve"> 2020]. Report of the WHO-China Joint Mission on Coronavirus Disease 2019 (COVID-19).</w:t>
      </w:r>
      <w:proofErr w:type="spellStart"/>
      <w:r w:rsidR="00572948" w:rsidRPr="00EF62FC">
        <w:rPr>
          <w:rFonts w:ascii="Arial" w:eastAsia="Times New Roman" w:hAnsi="Arial" w:cs="Arial"/>
          <w:color w:val="000000"/>
          <w:sz w:val="24"/>
          <w:szCs w:val="24"/>
          <w:lang w:val="en-US"/>
        </w:rPr>
        <w:t>Disponible</w:t>
      </w:r>
      <w:proofErr w:type="spellEnd"/>
      <w:r w:rsidR="00572948" w:rsidRPr="00EF62FC">
        <w:rPr>
          <w:rFonts w:ascii="Arial" w:eastAsia="Times New Roman" w:hAnsi="Arial" w:cs="Arial"/>
          <w:color w:val="000000"/>
          <w:sz w:val="24"/>
          <w:szCs w:val="24"/>
          <w:lang w:val="en-US"/>
        </w:rPr>
        <w:t xml:space="preserve"> en: </w:t>
      </w:r>
      <w:hyperlink r:id="rId25" w:history="1">
        <w:r w:rsidR="00572948" w:rsidRPr="00EF62FC">
          <w:rPr>
            <w:rFonts w:ascii="Arial" w:eastAsia="Times New Roman" w:hAnsi="Arial" w:cs="Arial"/>
            <w:color w:val="0000FF"/>
            <w:sz w:val="24"/>
            <w:szCs w:val="24"/>
            <w:u w:val="single"/>
            <w:lang w:val="en-US"/>
          </w:rPr>
          <w:t>https://www.who.int/docs/default-source/coronaviruse/who-china-joint-mission-on-covid-19-final-report.pdf</w:t>
        </w:r>
      </w:hyperlink>
    </w:p>
    <w:p w:rsidR="00572948" w:rsidRPr="001A41DB" w:rsidRDefault="007E3F68" w:rsidP="00572948">
      <w:pPr>
        <w:spacing w:before="240" w:after="160" w:line="240" w:lineRule="auto"/>
        <w:jc w:val="both"/>
        <w:rPr>
          <w:rFonts w:ascii="Arial" w:eastAsia="Times New Roman" w:hAnsi="Arial" w:cs="Arial"/>
          <w:color w:val="0563C2"/>
          <w:sz w:val="24"/>
          <w:szCs w:val="24"/>
        </w:rPr>
      </w:pPr>
      <w:r>
        <w:rPr>
          <w:rFonts w:ascii="Arial" w:eastAsia="Times New Roman" w:hAnsi="Arial" w:cs="Arial"/>
          <w:sz w:val="24"/>
          <w:szCs w:val="24"/>
          <w:lang w:val="en-US"/>
        </w:rPr>
        <w:t>2</w:t>
      </w:r>
      <w:r w:rsidR="00D92485">
        <w:rPr>
          <w:rFonts w:ascii="Arial" w:eastAsia="Times New Roman" w:hAnsi="Arial" w:cs="Arial"/>
          <w:sz w:val="24"/>
          <w:szCs w:val="24"/>
          <w:lang w:val="en-US"/>
        </w:rPr>
        <w:t>1</w:t>
      </w:r>
      <w:r w:rsidR="00572948" w:rsidRPr="001A41DB">
        <w:rPr>
          <w:rFonts w:ascii="Arial" w:eastAsia="Times New Roman" w:hAnsi="Arial" w:cs="Arial"/>
          <w:sz w:val="24"/>
          <w:szCs w:val="24"/>
          <w:lang w:val="en-US"/>
        </w:rPr>
        <w:t>-</w:t>
      </w:r>
      <w:r w:rsidR="00572948" w:rsidRPr="001A41DB">
        <w:rPr>
          <w:rFonts w:ascii="Arial" w:eastAsia="Times New Roman" w:hAnsi="Arial" w:cs="Arial"/>
          <w:color w:val="000000"/>
          <w:sz w:val="24"/>
          <w:szCs w:val="24"/>
          <w:lang w:val="en-US"/>
        </w:rPr>
        <w:t xml:space="preserve"> World Health Organization. Report of the WHO-China Joint Mission on Coronavirus Disease 2019 (COVID-19) [Internet].</w:t>
      </w:r>
      <w:r w:rsidR="00572948" w:rsidRPr="00EF62FC">
        <w:rPr>
          <w:rFonts w:ascii="Arial" w:eastAsia="Times New Roman" w:hAnsi="Arial" w:cs="Arial"/>
          <w:color w:val="000000"/>
          <w:sz w:val="24"/>
          <w:szCs w:val="24"/>
          <w:lang w:val="en-US"/>
        </w:rPr>
        <w:t>2020 [</w:t>
      </w:r>
      <w:proofErr w:type="spellStart"/>
      <w:r w:rsidR="00572948" w:rsidRPr="00EF62FC">
        <w:rPr>
          <w:rFonts w:ascii="Arial" w:eastAsia="Times New Roman" w:hAnsi="Arial" w:cs="Arial"/>
          <w:color w:val="000000"/>
          <w:sz w:val="24"/>
          <w:szCs w:val="24"/>
          <w:lang w:val="en-US"/>
        </w:rPr>
        <w:t>citado</w:t>
      </w:r>
      <w:proofErr w:type="spellEnd"/>
      <w:r w:rsidR="00572948" w:rsidRPr="00EF62FC">
        <w:rPr>
          <w:rFonts w:ascii="Arial" w:eastAsia="Times New Roman" w:hAnsi="Arial" w:cs="Arial"/>
          <w:color w:val="000000"/>
          <w:sz w:val="24"/>
          <w:szCs w:val="24"/>
          <w:lang w:val="en-US"/>
        </w:rPr>
        <w:t xml:space="preserve"> 28 </w:t>
      </w:r>
      <w:proofErr w:type="spellStart"/>
      <w:r w:rsidR="00572948" w:rsidRPr="00EF62FC">
        <w:rPr>
          <w:rFonts w:ascii="Arial" w:eastAsia="Times New Roman" w:hAnsi="Arial" w:cs="Arial"/>
          <w:color w:val="000000"/>
          <w:sz w:val="24"/>
          <w:szCs w:val="24"/>
          <w:lang w:val="en-US"/>
        </w:rPr>
        <w:t>Abr</w:t>
      </w:r>
      <w:proofErr w:type="spellEnd"/>
      <w:r w:rsidR="00572948" w:rsidRPr="00EF62FC">
        <w:rPr>
          <w:rFonts w:ascii="Arial" w:eastAsia="Times New Roman" w:hAnsi="Arial" w:cs="Arial"/>
          <w:color w:val="000000"/>
          <w:sz w:val="24"/>
          <w:szCs w:val="24"/>
          <w:lang w:val="en-US"/>
        </w:rPr>
        <w:t xml:space="preserve"> 2020]. </w:t>
      </w:r>
      <w:r w:rsidR="00572948" w:rsidRPr="001A41DB">
        <w:rPr>
          <w:rFonts w:ascii="Arial" w:eastAsia="Times New Roman" w:hAnsi="Arial" w:cs="Arial"/>
          <w:color w:val="000000"/>
          <w:sz w:val="24"/>
          <w:szCs w:val="24"/>
        </w:rPr>
        <w:t xml:space="preserve">Disponible en: </w:t>
      </w:r>
      <w:hyperlink r:id="rId26" w:history="1">
        <w:r w:rsidR="00572948" w:rsidRPr="001A41DB">
          <w:rPr>
            <w:rFonts w:ascii="Arial" w:eastAsia="Times New Roman" w:hAnsi="Arial" w:cs="Arial"/>
            <w:color w:val="0000FF"/>
            <w:sz w:val="24"/>
            <w:szCs w:val="24"/>
            <w:u w:val="single"/>
          </w:rPr>
          <w:t>https://www.who.int/docs/default-source/coronaviruse/who-china-joint-mission-on-covid-19-final-report.pdf</w:t>
        </w:r>
      </w:hyperlink>
    </w:p>
    <w:p w:rsidR="00572948" w:rsidRPr="001A41DB" w:rsidRDefault="007E3F68" w:rsidP="00572948">
      <w:pPr>
        <w:spacing w:before="240" w:after="160" w:line="240" w:lineRule="auto"/>
        <w:jc w:val="both"/>
        <w:rPr>
          <w:rFonts w:ascii="Arial" w:eastAsia="Times New Roman" w:hAnsi="Arial" w:cs="Arial"/>
          <w:color w:val="0000FF"/>
          <w:sz w:val="24"/>
          <w:szCs w:val="24"/>
          <w:u w:val="single"/>
        </w:rPr>
      </w:pPr>
      <w:r>
        <w:rPr>
          <w:rFonts w:ascii="Arial" w:eastAsia="Times New Roman" w:hAnsi="Arial" w:cs="Arial"/>
          <w:sz w:val="24"/>
          <w:szCs w:val="24"/>
          <w:lang w:val="en-US"/>
        </w:rPr>
        <w:t>2</w:t>
      </w:r>
      <w:r w:rsidR="00D92485">
        <w:rPr>
          <w:rFonts w:ascii="Arial" w:eastAsia="Times New Roman" w:hAnsi="Arial" w:cs="Arial"/>
          <w:sz w:val="24"/>
          <w:szCs w:val="24"/>
          <w:lang w:val="en-US"/>
        </w:rPr>
        <w:t>2</w:t>
      </w:r>
      <w:r w:rsidR="00572948" w:rsidRPr="001A41DB">
        <w:rPr>
          <w:rFonts w:ascii="Arial" w:eastAsia="Times New Roman" w:hAnsi="Arial" w:cs="Arial"/>
          <w:sz w:val="24"/>
          <w:szCs w:val="24"/>
          <w:lang w:val="en-US"/>
        </w:rPr>
        <w:t>-</w:t>
      </w:r>
      <w:r w:rsidR="00572948" w:rsidRPr="001A41DB">
        <w:rPr>
          <w:rFonts w:ascii="Arial" w:eastAsia="Times New Roman" w:hAnsi="Arial" w:cs="Arial"/>
          <w:color w:val="000000"/>
          <w:sz w:val="24"/>
          <w:szCs w:val="24"/>
          <w:lang w:val="en-US"/>
        </w:rPr>
        <w:t xml:space="preserve">Lipsitch M, </w:t>
      </w:r>
      <w:proofErr w:type="spellStart"/>
      <w:r w:rsidR="00572948" w:rsidRPr="001A41DB">
        <w:rPr>
          <w:rFonts w:ascii="Arial" w:eastAsia="Times New Roman" w:hAnsi="Arial" w:cs="Arial"/>
          <w:color w:val="000000"/>
          <w:sz w:val="24"/>
          <w:szCs w:val="24"/>
          <w:lang w:val="en-US"/>
        </w:rPr>
        <w:t>Swerdlow</w:t>
      </w:r>
      <w:proofErr w:type="spellEnd"/>
      <w:r w:rsidR="00572948" w:rsidRPr="001A41DB">
        <w:rPr>
          <w:rFonts w:ascii="Arial" w:eastAsia="Times New Roman" w:hAnsi="Arial" w:cs="Arial"/>
          <w:color w:val="000000"/>
          <w:sz w:val="24"/>
          <w:szCs w:val="24"/>
          <w:lang w:val="en-US"/>
        </w:rPr>
        <w:t xml:space="preserve"> DL, </w:t>
      </w:r>
      <w:proofErr w:type="spellStart"/>
      <w:r w:rsidR="00572948" w:rsidRPr="001A41DB">
        <w:rPr>
          <w:rFonts w:ascii="Arial" w:eastAsia="Times New Roman" w:hAnsi="Arial" w:cs="Arial"/>
          <w:color w:val="000000"/>
          <w:sz w:val="24"/>
          <w:szCs w:val="24"/>
          <w:lang w:val="en-US"/>
        </w:rPr>
        <w:t>Finelli</w:t>
      </w:r>
      <w:proofErr w:type="spellEnd"/>
      <w:r w:rsidR="00572948" w:rsidRPr="001A41DB">
        <w:rPr>
          <w:rFonts w:ascii="Arial" w:eastAsia="Times New Roman" w:hAnsi="Arial" w:cs="Arial"/>
          <w:color w:val="000000"/>
          <w:sz w:val="24"/>
          <w:szCs w:val="24"/>
          <w:lang w:val="en-US"/>
        </w:rPr>
        <w:t xml:space="preserve"> L. Defining the Epidemiology of Covid-19. Studies Needed. N </w:t>
      </w:r>
      <w:proofErr w:type="spellStart"/>
      <w:r w:rsidR="00572948" w:rsidRPr="001A41DB">
        <w:rPr>
          <w:rFonts w:ascii="Arial" w:eastAsia="Times New Roman" w:hAnsi="Arial" w:cs="Arial"/>
          <w:color w:val="000000"/>
          <w:sz w:val="24"/>
          <w:szCs w:val="24"/>
          <w:lang w:val="en-US"/>
        </w:rPr>
        <w:t>Engl</w:t>
      </w:r>
      <w:proofErr w:type="spellEnd"/>
      <w:r w:rsidR="00572948" w:rsidRPr="001A41DB">
        <w:rPr>
          <w:rFonts w:ascii="Arial" w:eastAsia="Times New Roman" w:hAnsi="Arial" w:cs="Arial"/>
          <w:color w:val="000000"/>
          <w:sz w:val="24"/>
          <w:szCs w:val="24"/>
          <w:lang w:val="en-US"/>
        </w:rPr>
        <w:t xml:space="preserve"> J Med [Internet]. 2020 Mar [</w:t>
      </w:r>
      <w:proofErr w:type="spellStart"/>
      <w:r w:rsidR="00572948" w:rsidRPr="001A41DB">
        <w:rPr>
          <w:rFonts w:ascii="Arial" w:eastAsia="Times New Roman" w:hAnsi="Arial" w:cs="Arial"/>
          <w:color w:val="000000"/>
          <w:sz w:val="24"/>
          <w:szCs w:val="24"/>
          <w:lang w:val="en-US"/>
        </w:rPr>
        <w:t>citado</w:t>
      </w:r>
      <w:proofErr w:type="spellEnd"/>
      <w:r w:rsidR="00572948" w:rsidRPr="001A41DB">
        <w:rPr>
          <w:rFonts w:ascii="Arial" w:eastAsia="Times New Roman" w:hAnsi="Arial" w:cs="Arial"/>
          <w:color w:val="000000"/>
          <w:sz w:val="24"/>
          <w:szCs w:val="24"/>
          <w:lang w:val="en-US"/>
        </w:rPr>
        <w:t xml:space="preserve"> 14 </w:t>
      </w:r>
      <w:proofErr w:type="spellStart"/>
      <w:r w:rsidR="00572948" w:rsidRPr="001A41DB">
        <w:rPr>
          <w:rFonts w:ascii="Arial" w:eastAsia="Times New Roman" w:hAnsi="Arial" w:cs="Arial"/>
          <w:color w:val="000000"/>
          <w:sz w:val="24"/>
          <w:szCs w:val="24"/>
          <w:lang w:val="en-US"/>
        </w:rPr>
        <w:t>Abr</w:t>
      </w:r>
      <w:proofErr w:type="spellEnd"/>
      <w:r w:rsidR="00572948" w:rsidRPr="001A41DB">
        <w:rPr>
          <w:rFonts w:ascii="Arial" w:eastAsia="Times New Roman" w:hAnsi="Arial" w:cs="Arial"/>
          <w:color w:val="000000"/>
          <w:sz w:val="24"/>
          <w:szCs w:val="24"/>
          <w:lang w:val="en-US"/>
        </w:rPr>
        <w:t xml:space="preserve"> 2020]</w:t>
      </w:r>
      <w:proofErr w:type="gramStart"/>
      <w:r w:rsidR="00572948" w:rsidRPr="001A41DB">
        <w:rPr>
          <w:rFonts w:ascii="Arial" w:eastAsia="Times New Roman" w:hAnsi="Arial" w:cs="Arial"/>
          <w:color w:val="000000"/>
          <w:sz w:val="24"/>
          <w:szCs w:val="24"/>
          <w:lang w:val="en-US"/>
        </w:rPr>
        <w:t>;382</w:t>
      </w:r>
      <w:proofErr w:type="gramEnd"/>
      <w:r w:rsidR="00572948" w:rsidRPr="001A41DB">
        <w:rPr>
          <w:rFonts w:ascii="Arial" w:eastAsia="Times New Roman" w:hAnsi="Arial" w:cs="Arial"/>
          <w:color w:val="000000"/>
          <w:sz w:val="24"/>
          <w:szCs w:val="24"/>
          <w:lang w:val="en-US"/>
        </w:rPr>
        <w:t xml:space="preserve">(13):1194-96. </w:t>
      </w:r>
      <w:r w:rsidR="00572948" w:rsidRPr="001A41DB">
        <w:rPr>
          <w:rFonts w:ascii="Arial" w:eastAsia="Times New Roman" w:hAnsi="Arial" w:cs="Arial"/>
          <w:color w:val="000000"/>
          <w:sz w:val="24"/>
          <w:szCs w:val="24"/>
        </w:rPr>
        <w:t xml:space="preserve">Disponible en: </w:t>
      </w:r>
      <w:hyperlink r:id="rId27" w:history="1">
        <w:r w:rsidR="00572948" w:rsidRPr="001A41DB">
          <w:rPr>
            <w:rFonts w:ascii="Arial" w:eastAsia="Times New Roman" w:hAnsi="Arial" w:cs="Arial"/>
            <w:color w:val="0000FF"/>
            <w:sz w:val="24"/>
            <w:szCs w:val="24"/>
            <w:u w:val="single"/>
          </w:rPr>
          <w:t>https://www.nejm.org/doi/pdf/10.1056/NEJMp2002125?articleTools=true</w:t>
        </w:r>
      </w:hyperlink>
    </w:p>
    <w:p w:rsidR="00572948" w:rsidRPr="00D92485" w:rsidRDefault="00572948" w:rsidP="00D92485">
      <w:pPr>
        <w:pStyle w:val="Sinespaciado"/>
        <w:jc w:val="both"/>
        <w:rPr>
          <w:rFonts w:ascii="Arial" w:hAnsi="Arial" w:cs="Arial"/>
          <w:sz w:val="24"/>
          <w:szCs w:val="24"/>
        </w:rPr>
      </w:pPr>
      <w:r w:rsidRPr="00D92485">
        <w:rPr>
          <w:rFonts w:ascii="Arial" w:eastAsia="Times New Roman" w:hAnsi="Arial" w:cs="Arial"/>
          <w:sz w:val="24"/>
          <w:szCs w:val="24"/>
          <w:lang w:val="en-US"/>
        </w:rPr>
        <w:t>2</w:t>
      </w:r>
      <w:r w:rsidR="002473AE">
        <w:rPr>
          <w:rFonts w:ascii="Arial" w:eastAsia="Times New Roman" w:hAnsi="Arial" w:cs="Arial"/>
          <w:sz w:val="24"/>
          <w:szCs w:val="24"/>
          <w:lang w:val="en-US"/>
        </w:rPr>
        <w:t>3</w:t>
      </w:r>
      <w:r w:rsidRPr="00D92485">
        <w:rPr>
          <w:rFonts w:ascii="Arial" w:eastAsia="Times New Roman" w:hAnsi="Arial" w:cs="Arial"/>
          <w:sz w:val="24"/>
          <w:szCs w:val="24"/>
          <w:lang w:val="en-US"/>
        </w:rPr>
        <w:t>- Pan-American Health Organization [Internet]. Geneva: American Health Organization; 2020 [</w:t>
      </w:r>
      <w:proofErr w:type="spellStart"/>
      <w:r w:rsidRPr="00D92485">
        <w:rPr>
          <w:rFonts w:ascii="Arial" w:eastAsia="Times New Roman" w:hAnsi="Arial" w:cs="Arial"/>
          <w:sz w:val="24"/>
          <w:szCs w:val="24"/>
          <w:lang w:val="en-US"/>
        </w:rPr>
        <w:t>citado</w:t>
      </w:r>
      <w:proofErr w:type="spellEnd"/>
      <w:r w:rsidRPr="00D92485">
        <w:rPr>
          <w:rFonts w:ascii="Arial" w:eastAsia="Times New Roman" w:hAnsi="Arial" w:cs="Arial"/>
          <w:sz w:val="24"/>
          <w:szCs w:val="24"/>
          <w:lang w:val="en-US"/>
        </w:rPr>
        <w:t xml:space="preserve"> 10 </w:t>
      </w:r>
      <w:proofErr w:type="spellStart"/>
      <w:r w:rsidRPr="00D92485">
        <w:rPr>
          <w:rFonts w:ascii="Arial" w:eastAsia="Times New Roman" w:hAnsi="Arial" w:cs="Arial"/>
          <w:sz w:val="24"/>
          <w:szCs w:val="24"/>
          <w:lang w:val="en-US"/>
        </w:rPr>
        <w:t>Abr</w:t>
      </w:r>
      <w:proofErr w:type="spellEnd"/>
      <w:r w:rsidRPr="00D92485">
        <w:rPr>
          <w:rFonts w:ascii="Arial" w:eastAsia="Times New Roman" w:hAnsi="Arial" w:cs="Arial"/>
          <w:sz w:val="24"/>
          <w:szCs w:val="24"/>
          <w:lang w:val="en-US"/>
        </w:rPr>
        <w:t xml:space="preserve"> 2020]. </w:t>
      </w:r>
      <w:r w:rsidRPr="00D92485">
        <w:rPr>
          <w:rFonts w:ascii="Arial" w:eastAsia="Times New Roman" w:hAnsi="Arial" w:cs="Arial"/>
          <w:sz w:val="24"/>
          <w:szCs w:val="24"/>
        </w:rPr>
        <w:t xml:space="preserve">Disponible en: </w:t>
      </w:r>
      <w:hyperlink r:id="rId28" w:history="1">
        <w:r w:rsidRPr="00D92485">
          <w:rPr>
            <w:rStyle w:val="Hipervnculo"/>
            <w:rFonts w:ascii="Arial" w:eastAsia="Times New Roman" w:hAnsi="Arial" w:cs="Arial"/>
            <w:sz w:val="24"/>
            <w:szCs w:val="24"/>
          </w:rPr>
          <w:t>https://www.paho.org/en/topics/co</w:t>
        </w:r>
      </w:hyperlink>
    </w:p>
    <w:p w:rsidR="00D92485" w:rsidRPr="00D92485" w:rsidRDefault="00D92485" w:rsidP="00D92485">
      <w:pPr>
        <w:pStyle w:val="Sinespaciado"/>
        <w:jc w:val="both"/>
        <w:rPr>
          <w:rFonts w:ascii="Arial" w:hAnsi="Arial" w:cs="Arial"/>
          <w:sz w:val="24"/>
          <w:szCs w:val="24"/>
        </w:rPr>
      </w:pPr>
    </w:p>
    <w:p w:rsidR="00D92485" w:rsidRPr="00D92485" w:rsidRDefault="00D92485" w:rsidP="00D92485">
      <w:pPr>
        <w:pStyle w:val="Sinespaciado"/>
        <w:jc w:val="both"/>
        <w:rPr>
          <w:rFonts w:ascii="Arial" w:hAnsi="Arial" w:cs="Arial"/>
          <w:sz w:val="24"/>
          <w:szCs w:val="24"/>
        </w:rPr>
      </w:pPr>
    </w:p>
    <w:p w:rsidR="00D92485" w:rsidRDefault="00D92485" w:rsidP="00E53A03"/>
    <w:p w:rsidR="00D92485" w:rsidRDefault="00D92485" w:rsidP="00E53A03"/>
    <w:p w:rsidR="00D92485" w:rsidRDefault="00D92485" w:rsidP="00E53A03"/>
    <w:p w:rsidR="00D92485" w:rsidRDefault="00D92485" w:rsidP="00E53A03"/>
    <w:p w:rsidR="00D92485" w:rsidRDefault="00D92485" w:rsidP="00E53A03"/>
    <w:p w:rsidR="00D92485" w:rsidRPr="00571915" w:rsidRDefault="00D92485" w:rsidP="00E53A03">
      <w:pPr>
        <w:rPr>
          <w:b/>
        </w:rPr>
      </w:pPr>
    </w:p>
    <w:p w:rsidR="00160F64" w:rsidRDefault="00160F64"/>
    <w:p w:rsidR="00DA30A2" w:rsidRDefault="007D3843">
      <w:r>
        <w:t>5-coronavirus en Cuba 30 de septiembre 2021</w:t>
      </w:r>
      <w:r w:rsidRPr="007D3843">
        <w:rPr>
          <w:rFonts w:ascii="Arial" w:eastAsia="Times New Roman" w:hAnsi="Arial" w:cs="Arial"/>
          <w:sz w:val="24"/>
          <w:szCs w:val="24"/>
        </w:rPr>
        <w:t xml:space="preserve"> </w:t>
      </w:r>
      <w:r>
        <w:rPr>
          <w:rFonts w:ascii="Arial" w:eastAsia="Times New Roman" w:hAnsi="Arial" w:cs="Arial"/>
          <w:sz w:val="24"/>
          <w:szCs w:val="24"/>
        </w:rPr>
        <w:t xml:space="preserve"> CECMED </w:t>
      </w:r>
      <w:r w:rsidRPr="001A41DB">
        <w:rPr>
          <w:rFonts w:ascii="Arial" w:eastAsia="Times New Roman" w:hAnsi="Arial" w:cs="Arial"/>
          <w:sz w:val="24"/>
          <w:szCs w:val="24"/>
        </w:rPr>
        <w:t xml:space="preserve">[citado </w:t>
      </w:r>
      <w:r>
        <w:rPr>
          <w:rFonts w:ascii="Arial" w:eastAsia="Times New Roman" w:hAnsi="Arial" w:cs="Arial"/>
          <w:sz w:val="24"/>
          <w:szCs w:val="24"/>
        </w:rPr>
        <w:t>30 sept</w:t>
      </w:r>
      <w:r w:rsidRPr="001A41DB">
        <w:rPr>
          <w:rFonts w:ascii="Arial" w:eastAsia="Times New Roman" w:hAnsi="Arial" w:cs="Arial"/>
          <w:sz w:val="24"/>
          <w:szCs w:val="24"/>
        </w:rPr>
        <w:t xml:space="preserve"> 202</w:t>
      </w:r>
      <w:r>
        <w:rPr>
          <w:rFonts w:ascii="Arial" w:eastAsia="Times New Roman" w:hAnsi="Arial" w:cs="Arial"/>
          <w:sz w:val="24"/>
          <w:szCs w:val="24"/>
        </w:rPr>
        <w:t>1</w:t>
      </w:r>
      <w:r w:rsidRPr="001A41DB">
        <w:rPr>
          <w:rFonts w:ascii="Arial" w:eastAsia="Times New Roman" w:hAnsi="Arial" w:cs="Arial"/>
          <w:sz w:val="24"/>
          <w:szCs w:val="24"/>
        </w:rPr>
        <w:t>];</w:t>
      </w:r>
      <w:r>
        <w:rPr>
          <w:rFonts w:ascii="Arial" w:eastAsia="Times New Roman" w:hAnsi="Arial" w:cs="Arial"/>
          <w:sz w:val="24"/>
          <w:szCs w:val="24"/>
        </w:rPr>
        <w:t xml:space="preserve"> Disponible en: </w:t>
      </w:r>
      <w:hyperlink r:id="rId29" w:history="1">
        <w:r w:rsidRPr="006C787A">
          <w:rPr>
            <w:rStyle w:val="Hipervnculo"/>
            <w:rFonts w:ascii="Arial" w:eastAsia="Times New Roman" w:hAnsi="Arial" w:cs="Arial"/>
            <w:sz w:val="24"/>
            <w:szCs w:val="24"/>
          </w:rPr>
          <w:t>https://www.cecmed.cu/noticias/coronavirus-cuba-30-septiembre-2021</w:t>
        </w:r>
      </w:hyperlink>
      <w:r>
        <w:rPr>
          <w:rFonts w:ascii="Arial" w:eastAsia="Times New Roman" w:hAnsi="Arial" w:cs="Arial"/>
          <w:sz w:val="24"/>
          <w:szCs w:val="24"/>
        </w:rPr>
        <w:t xml:space="preserve"> </w:t>
      </w:r>
    </w:p>
    <w:p w:rsidR="00DA30A2" w:rsidRDefault="00DA30A2"/>
    <w:p w:rsidR="00DA30A2" w:rsidRDefault="00DA30A2" w:rsidP="00DA30A2">
      <w:pPr>
        <w:spacing w:before="100" w:beforeAutospacing="1" w:after="100" w:afterAutospacing="1" w:line="240" w:lineRule="auto"/>
        <w:rPr>
          <w:rFonts w:ascii="Times New Roman" w:eastAsia="Times New Roman" w:hAnsi="Times New Roman" w:cs="Times New Roman"/>
          <w:color w:val="FF0000"/>
          <w:sz w:val="24"/>
          <w:szCs w:val="24"/>
        </w:rPr>
      </w:pPr>
      <w:r w:rsidRPr="00D15E77">
        <w:rPr>
          <w:rFonts w:ascii="Times New Roman" w:eastAsia="Times New Roman" w:hAnsi="Times New Roman" w:cs="Times New Roman"/>
          <w:color w:val="FF0000"/>
          <w:sz w:val="24"/>
          <w:szCs w:val="24"/>
        </w:rPr>
        <w:t>11. Mesa Redonda. El camino hacia la vacunación masiva de la población cubana; 2021. [</w:t>
      </w:r>
      <w:proofErr w:type="gramStart"/>
      <w:r w:rsidRPr="00D15E77">
        <w:rPr>
          <w:rFonts w:ascii="Times New Roman" w:eastAsia="Times New Roman" w:hAnsi="Times New Roman" w:cs="Times New Roman"/>
          <w:color w:val="FF0000"/>
          <w:sz w:val="24"/>
          <w:szCs w:val="24"/>
        </w:rPr>
        <w:t>acceso</w:t>
      </w:r>
      <w:proofErr w:type="gramEnd"/>
      <w:r w:rsidRPr="00D15E77">
        <w:rPr>
          <w:rFonts w:ascii="Times New Roman" w:eastAsia="Times New Roman" w:hAnsi="Times New Roman" w:cs="Times New Roman"/>
          <w:color w:val="FF0000"/>
          <w:sz w:val="24"/>
          <w:szCs w:val="24"/>
        </w:rPr>
        <w:t xml:space="preserve"> 28/03/2021]. Disponible en: </w:t>
      </w:r>
      <w:hyperlink r:id="rId30" w:tgtFrame="_blank" w:history="1">
        <w:r w:rsidRPr="00D15E77">
          <w:rPr>
            <w:rFonts w:ascii="Times New Roman" w:eastAsia="Times New Roman" w:hAnsi="Times New Roman" w:cs="Times New Roman"/>
            <w:color w:val="FF0000"/>
            <w:sz w:val="24"/>
            <w:szCs w:val="24"/>
            <w:u w:val="single"/>
          </w:rPr>
          <w:t>http://mesaredonda.cubadebate.cu/mesa-redonda/2021/03/23/antes-de-que-acabe-el-2021-el-pueblo-cubano-habra-sido-inmunizado-video/</w:t>
        </w:r>
      </w:hyperlink>
      <w:r w:rsidRPr="00D15E77">
        <w:rPr>
          <w:rFonts w:ascii="Times New Roman" w:eastAsia="Times New Roman" w:hAnsi="Times New Roman" w:cs="Times New Roman"/>
          <w:color w:val="FF0000"/>
          <w:sz w:val="24"/>
          <w:szCs w:val="24"/>
        </w:rPr>
        <w:t xml:space="preserve"> [ </w:t>
      </w:r>
      <w:hyperlink r:id="rId31" w:history="1">
        <w:r w:rsidRPr="00D15E77">
          <w:rPr>
            <w:rFonts w:ascii="Times New Roman" w:eastAsia="Times New Roman" w:hAnsi="Times New Roman" w:cs="Times New Roman"/>
            <w:color w:val="FF0000"/>
            <w:sz w:val="24"/>
            <w:szCs w:val="24"/>
            <w:u w:val="single"/>
          </w:rPr>
          <w:t>Links</w:t>
        </w:r>
      </w:hyperlink>
      <w:r w:rsidRPr="00D15E77">
        <w:rPr>
          <w:rFonts w:ascii="Times New Roman" w:eastAsia="Times New Roman" w:hAnsi="Times New Roman" w:cs="Times New Roman"/>
          <w:color w:val="FF0000"/>
          <w:sz w:val="24"/>
          <w:szCs w:val="24"/>
        </w:rPr>
        <w:t xml:space="preserve"> ] </w:t>
      </w:r>
    </w:p>
    <w:p w:rsidR="00DA30A2" w:rsidRPr="00D15E77" w:rsidRDefault="00A46571">
      <w:pPr>
        <w:rPr>
          <w:color w:val="FF0000"/>
          <w:sz w:val="28"/>
          <w:szCs w:val="28"/>
        </w:rPr>
      </w:pPr>
      <w:r w:rsidRPr="00D15E77">
        <w:rPr>
          <w:color w:val="FF0000"/>
          <w:sz w:val="28"/>
          <w:szCs w:val="28"/>
        </w:rPr>
        <w:t>Radio Santa Cruz .</w:t>
      </w:r>
      <w:r w:rsidR="007D5224" w:rsidRPr="00D15E77">
        <w:rPr>
          <w:color w:val="FF0000"/>
          <w:sz w:val="28"/>
          <w:szCs w:val="28"/>
        </w:rPr>
        <w:t xml:space="preserve">Cuba protege a profesionales de estomatología frente a covid19 </w:t>
      </w:r>
      <w:proofErr w:type="gramStart"/>
      <w:r w:rsidRPr="00D15E77">
        <w:rPr>
          <w:color w:val="FF0000"/>
          <w:sz w:val="28"/>
          <w:szCs w:val="28"/>
        </w:rPr>
        <w:t>:,</w:t>
      </w:r>
      <w:proofErr w:type="gramEnd"/>
      <w:r w:rsidRPr="00D15E77">
        <w:rPr>
          <w:color w:val="FF0000"/>
          <w:sz w:val="28"/>
          <w:szCs w:val="28"/>
        </w:rPr>
        <w:t xml:space="preserve"> </w:t>
      </w:r>
      <w:r w:rsidR="001A4082" w:rsidRPr="00D15E77">
        <w:rPr>
          <w:color w:val="FF0000"/>
          <w:sz w:val="28"/>
          <w:szCs w:val="28"/>
        </w:rPr>
        <w:t>may1,</w:t>
      </w:r>
      <w:r w:rsidR="007D5224" w:rsidRPr="00D15E77">
        <w:rPr>
          <w:color w:val="FF0000"/>
          <w:sz w:val="28"/>
          <w:szCs w:val="28"/>
        </w:rPr>
        <w:t xml:space="preserve">    2020 </w:t>
      </w:r>
      <w:r w:rsidR="007D5224" w:rsidRPr="00D15E77">
        <w:rPr>
          <w:rFonts w:ascii="Arial" w:eastAsia="Times New Roman" w:hAnsi="Arial" w:cs="Arial"/>
          <w:color w:val="FF0000"/>
          <w:sz w:val="28"/>
          <w:szCs w:val="28"/>
        </w:rPr>
        <w:t>[citado 10 Abr 2020].</w:t>
      </w:r>
      <w:r w:rsidR="007D5224" w:rsidRPr="00D15E77">
        <w:rPr>
          <w:color w:val="FF0000"/>
          <w:sz w:val="28"/>
          <w:szCs w:val="28"/>
        </w:rPr>
        <w:t xml:space="preserve">  </w:t>
      </w:r>
      <w:r w:rsidR="00433BBF" w:rsidRPr="00D15E77">
        <w:rPr>
          <w:color w:val="FF0000"/>
          <w:sz w:val="28"/>
          <w:szCs w:val="28"/>
        </w:rPr>
        <w:t>Disponible</w:t>
      </w:r>
      <w:r w:rsidR="007D5224" w:rsidRPr="00D15E77">
        <w:rPr>
          <w:color w:val="FF0000"/>
          <w:sz w:val="28"/>
          <w:szCs w:val="28"/>
        </w:rPr>
        <w:t xml:space="preserve"> </w:t>
      </w:r>
      <w:proofErr w:type="gramStart"/>
      <w:r w:rsidR="007D5224" w:rsidRPr="00D15E77">
        <w:rPr>
          <w:color w:val="FF0000"/>
          <w:sz w:val="28"/>
          <w:szCs w:val="28"/>
        </w:rPr>
        <w:t>en :</w:t>
      </w:r>
      <w:proofErr w:type="gramEnd"/>
      <w:r w:rsidR="007D5224" w:rsidRPr="00D15E77">
        <w:rPr>
          <w:color w:val="FF0000"/>
          <w:sz w:val="28"/>
          <w:szCs w:val="28"/>
        </w:rPr>
        <w:t xml:space="preserve"> </w:t>
      </w:r>
      <w:hyperlink r:id="rId32" w:history="1">
        <w:r w:rsidR="007D5224" w:rsidRPr="00D15E77">
          <w:rPr>
            <w:rStyle w:val="Hipervnculo"/>
            <w:color w:val="FF0000"/>
            <w:sz w:val="28"/>
            <w:szCs w:val="28"/>
          </w:rPr>
          <w:t>http://www.radiosantacruz.icrt.cu</w:t>
        </w:r>
      </w:hyperlink>
      <w:r w:rsidR="007D5224" w:rsidRPr="00D15E77">
        <w:rPr>
          <w:color w:val="FF0000"/>
          <w:sz w:val="28"/>
          <w:szCs w:val="28"/>
        </w:rPr>
        <w:t xml:space="preserve"> </w:t>
      </w:r>
    </w:p>
    <w:p w:rsidR="00096304" w:rsidRPr="00D15E77" w:rsidRDefault="00096304">
      <w:pPr>
        <w:rPr>
          <w:color w:val="FF0000"/>
          <w:sz w:val="28"/>
          <w:szCs w:val="28"/>
        </w:rPr>
      </w:pPr>
    </w:p>
    <w:p w:rsidR="005B3714" w:rsidRDefault="005B3714">
      <w:pPr>
        <w:rPr>
          <w:rFonts w:ascii="Arial" w:hAnsi="Arial" w:cs="Arial"/>
          <w:sz w:val="24"/>
          <w:szCs w:val="24"/>
        </w:rPr>
      </w:pPr>
    </w:p>
    <w:p w:rsidR="005B3714" w:rsidRDefault="005B3714">
      <w:pPr>
        <w:rPr>
          <w:rFonts w:ascii="Arial" w:hAnsi="Arial" w:cs="Arial"/>
          <w:sz w:val="24"/>
          <w:szCs w:val="24"/>
        </w:rPr>
      </w:pPr>
    </w:p>
    <w:p w:rsidR="005B3714" w:rsidRPr="001A41DB" w:rsidRDefault="005B3714" w:rsidP="005B3714">
      <w:pPr>
        <w:spacing w:before="240" w:after="160" w:line="240" w:lineRule="auto"/>
        <w:jc w:val="both"/>
        <w:rPr>
          <w:rFonts w:ascii="Arial" w:eastAsia="Times New Roman" w:hAnsi="Arial" w:cs="Arial"/>
          <w:sz w:val="24"/>
          <w:szCs w:val="24"/>
        </w:rPr>
      </w:pPr>
      <w:r w:rsidRPr="001A41DB">
        <w:rPr>
          <w:rFonts w:ascii="Arial" w:eastAsia="Times New Roman" w:hAnsi="Arial" w:cs="Arial"/>
          <w:sz w:val="24"/>
          <w:szCs w:val="24"/>
        </w:rPr>
        <w:t>13-Expósito D. Los odontólogos lamentan el alto riesgo que sufren de contraer el coronavirus. (</w:t>
      </w:r>
      <w:proofErr w:type="gramStart"/>
      <w:r w:rsidRPr="001A41DB">
        <w:rPr>
          <w:rFonts w:ascii="Arial" w:eastAsia="Times New Roman" w:hAnsi="Arial" w:cs="Arial"/>
          <w:sz w:val="24"/>
          <w:szCs w:val="24"/>
        </w:rPr>
        <w:t>sitio</w:t>
      </w:r>
      <w:proofErr w:type="gramEnd"/>
      <w:r w:rsidRPr="001A41DB">
        <w:rPr>
          <w:rFonts w:ascii="Arial" w:eastAsia="Times New Roman" w:hAnsi="Arial" w:cs="Arial"/>
          <w:sz w:val="24"/>
          <w:szCs w:val="24"/>
        </w:rPr>
        <w:t xml:space="preserve"> en Internet). NIUS 2020 (citado 15 May2020). Disponible en: </w:t>
      </w:r>
      <w:hyperlink r:id="rId33" w:history="1">
        <w:r w:rsidRPr="001A41DB">
          <w:rPr>
            <w:rFonts w:ascii="Arial" w:eastAsia="Times New Roman" w:hAnsi="Arial" w:cs="Arial"/>
            <w:color w:val="0000FF"/>
            <w:sz w:val="24"/>
            <w:szCs w:val="24"/>
            <w:u w:val="single"/>
          </w:rPr>
          <w:t>https://www.google.com/amp/s/www.niusdiario.es/sociedad/covid-19-coronavirus-odontólogos-dentistas-riesgo-contagio-182913495292.html%3famp=true</w:t>
        </w:r>
      </w:hyperlink>
    </w:p>
    <w:p w:rsidR="005B3714" w:rsidRPr="001A41DB" w:rsidRDefault="005B3714" w:rsidP="005B3714">
      <w:pPr>
        <w:spacing w:after="160" w:line="240" w:lineRule="auto"/>
        <w:jc w:val="both"/>
        <w:rPr>
          <w:rFonts w:ascii="Arial" w:eastAsia="Times New Roman" w:hAnsi="Arial" w:cs="Arial"/>
          <w:color w:val="2F5497"/>
          <w:sz w:val="24"/>
          <w:szCs w:val="24"/>
        </w:rPr>
      </w:pPr>
      <w:r w:rsidRPr="001A41DB">
        <w:rPr>
          <w:rFonts w:ascii="Arial" w:eastAsia="Times New Roman" w:hAnsi="Arial" w:cs="Arial"/>
          <w:sz w:val="24"/>
          <w:szCs w:val="24"/>
        </w:rPr>
        <w:t xml:space="preserve">14-Aquino </w:t>
      </w:r>
      <w:proofErr w:type="spellStart"/>
      <w:r w:rsidRPr="001A41DB">
        <w:rPr>
          <w:rFonts w:ascii="Arial" w:eastAsia="Times New Roman" w:hAnsi="Arial" w:cs="Arial"/>
          <w:sz w:val="24"/>
          <w:szCs w:val="24"/>
        </w:rPr>
        <w:t>Canchari</w:t>
      </w:r>
      <w:proofErr w:type="spellEnd"/>
      <w:r w:rsidRPr="001A41DB">
        <w:rPr>
          <w:rFonts w:ascii="Arial" w:eastAsia="Times New Roman" w:hAnsi="Arial" w:cs="Arial"/>
          <w:sz w:val="24"/>
          <w:szCs w:val="24"/>
        </w:rPr>
        <w:t xml:space="preserve"> CR. COVID-19 y su repercusión en la Odontología. Revista Cubana de Estomatología. 2020</w:t>
      </w:r>
      <w:proofErr w:type="gramStart"/>
      <w:r w:rsidRPr="001A41DB">
        <w:rPr>
          <w:rFonts w:ascii="Arial" w:eastAsia="Times New Roman" w:hAnsi="Arial" w:cs="Arial"/>
          <w:sz w:val="24"/>
          <w:szCs w:val="24"/>
        </w:rPr>
        <w:t>;57</w:t>
      </w:r>
      <w:proofErr w:type="gramEnd"/>
      <w:r w:rsidRPr="001A41DB">
        <w:rPr>
          <w:rFonts w:ascii="Arial" w:eastAsia="Times New Roman" w:hAnsi="Arial" w:cs="Arial"/>
          <w:sz w:val="24"/>
          <w:szCs w:val="24"/>
        </w:rPr>
        <w:t xml:space="preserve">(1) [Internet] [citado 20 </w:t>
      </w:r>
      <w:proofErr w:type="spellStart"/>
      <w:r w:rsidRPr="001A41DB">
        <w:rPr>
          <w:rFonts w:ascii="Arial" w:eastAsia="Times New Roman" w:hAnsi="Arial" w:cs="Arial"/>
          <w:sz w:val="24"/>
          <w:szCs w:val="24"/>
        </w:rPr>
        <w:t>May</w:t>
      </w:r>
      <w:proofErr w:type="spellEnd"/>
      <w:r w:rsidRPr="001A41DB">
        <w:rPr>
          <w:rFonts w:ascii="Arial" w:eastAsia="Times New Roman" w:hAnsi="Arial" w:cs="Arial"/>
          <w:sz w:val="24"/>
          <w:szCs w:val="24"/>
        </w:rPr>
        <w:t xml:space="preserve"> 2020]. Disponible en: </w:t>
      </w:r>
      <w:hyperlink r:id="rId34" w:history="1">
        <w:r w:rsidRPr="001A41DB">
          <w:rPr>
            <w:rFonts w:ascii="Arial" w:eastAsia="Times New Roman" w:hAnsi="Arial" w:cs="Arial"/>
            <w:color w:val="0000FF"/>
            <w:sz w:val="24"/>
            <w:szCs w:val="24"/>
            <w:u w:val="single"/>
          </w:rPr>
          <w:t xml:space="preserve">http://www.revestomatologia.sld.cu/index.php/est/article/view/3242/1747 </w:t>
        </w:r>
        <w:proofErr w:type="spellStart"/>
        <w:r w:rsidRPr="001A41DB">
          <w:rPr>
            <w:rFonts w:ascii="Arial" w:eastAsia="Times New Roman" w:hAnsi="Arial" w:cs="Arial"/>
            <w:color w:val="0000FF"/>
            <w:sz w:val="24"/>
            <w:szCs w:val="24"/>
            <w:u w:val="single"/>
          </w:rPr>
          <w:t>refences</w:t>
        </w:r>
        <w:proofErr w:type="spellEnd"/>
      </w:hyperlink>
    </w:p>
    <w:p w:rsidR="005B3714" w:rsidRPr="001A41DB" w:rsidRDefault="005B3714" w:rsidP="005B3714">
      <w:pPr>
        <w:spacing w:after="160" w:line="240" w:lineRule="auto"/>
        <w:jc w:val="both"/>
        <w:rPr>
          <w:rFonts w:ascii="Arial" w:eastAsia="Times New Roman" w:hAnsi="Arial" w:cs="Arial"/>
          <w:sz w:val="24"/>
          <w:szCs w:val="24"/>
        </w:rPr>
      </w:pPr>
      <w:r w:rsidRPr="001A41DB">
        <w:rPr>
          <w:rFonts w:ascii="Arial" w:eastAsia="Times New Roman" w:hAnsi="Arial" w:cs="Arial"/>
          <w:sz w:val="24"/>
          <w:szCs w:val="24"/>
        </w:rPr>
        <w:t>15</w:t>
      </w:r>
      <w:r w:rsidRPr="001A41DB">
        <w:rPr>
          <w:rFonts w:ascii="Arial" w:eastAsia="Times New Roman" w:hAnsi="Arial" w:cs="Arial"/>
          <w:sz w:val="24"/>
          <w:szCs w:val="24"/>
          <w:lang w:val="es-ES_tradnl"/>
        </w:rPr>
        <w:t xml:space="preserve">-La Odontología en los tiempos del coronavirus-COVID-19. </w:t>
      </w:r>
      <w:r w:rsidRPr="001A41DB">
        <w:rPr>
          <w:rFonts w:ascii="Arial" w:eastAsia="Times New Roman" w:hAnsi="Arial" w:cs="Arial"/>
          <w:sz w:val="24"/>
          <w:szCs w:val="24"/>
          <w:lang w:val="en-US"/>
        </w:rPr>
        <w:t xml:space="preserve">Int. J </w:t>
      </w:r>
      <w:proofErr w:type="spellStart"/>
      <w:r w:rsidRPr="001A41DB">
        <w:rPr>
          <w:rFonts w:ascii="Arial" w:eastAsia="Times New Roman" w:hAnsi="Arial" w:cs="Arial"/>
          <w:sz w:val="24"/>
          <w:szCs w:val="24"/>
          <w:lang w:val="en-US"/>
        </w:rPr>
        <w:t>interdiscip.dent</w:t>
      </w:r>
      <w:proofErr w:type="spellEnd"/>
      <w:r w:rsidRPr="001A41DB">
        <w:rPr>
          <w:rFonts w:ascii="Arial" w:eastAsia="Times New Roman" w:hAnsi="Arial" w:cs="Arial"/>
          <w:sz w:val="24"/>
          <w:szCs w:val="24"/>
          <w:lang w:val="en-US"/>
        </w:rPr>
        <w:t xml:space="preserve">. [Internet] 2020 </w:t>
      </w:r>
      <w:proofErr w:type="spellStart"/>
      <w:r w:rsidRPr="001A41DB">
        <w:rPr>
          <w:rFonts w:ascii="Arial" w:eastAsia="Times New Roman" w:hAnsi="Arial" w:cs="Arial"/>
          <w:sz w:val="24"/>
          <w:szCs w:val="24"/>
          <w:lang w:val="en-US"/>
        </w:rPr>
        <w:t>Abr</w:t>
      </w:r>
      <w:proofErr w:type="spellEnd"/>
      <w:r w:rsidRPr="001A41DB">
        <w:rPr>
          <w:rFonts w:ascii="Arial" w:eastAsia="Times New Roman" w:hAnsi="Arial" w:cs="Arial"/>
          <w:sz w:val="24"/>
          <w:szCs w:val="24"/>
          <w:lang w:val="en-US"/>
        </w:rPr>
        <w:t xml:space="preserve"> [</w:t>
      </w:r>
      <w:proofErr w:type="spellStart"/>
      <w:r w:rsidRPr="001A41DB">
        <w:rPr>
          <w:rFonts w:ascii="Arial" w:eastAsia="Times New Roman" w:hAnsi="Arial" w:cs="Arial"/>
          <w:sz w:val="24"/>
          <w:szCs w:val="24"/>
          <w:lang w:val="en-US"/>
        </w:rPr>
        <w:t>citado</w:t>
      </w:r>
      <w:proofErr w:type="spellEnd"/>
      <w:r w:rsidRPr="001A41DB">
        <w:rPr>
          <w:rFonts w:ascii="Arial" w:eastAsia="Times New Roman" w:hAnsi="Arial" w:cs="Arial"/>
          <w:sz w:val="24"/>
          <w:szCs w:val="24"/>
          <w:lang w:val="en-US"/>
        </w:rPr>
        <w:t xml:space="preserve"> 20May 2020]; 13(1):2-2. </w:t>
      </w:r>
      <w:r w:rsidRPr="001A41DB">
        <w:rPr>
          <w:rFonts w:ascii="Arial" w:eastAsia="Times New Roman" w:hAnsi="Arial" w:cs="Arial"/>
          <w:sz w:val="24"/>
          <w:szCs w:val="24"/>
        </w:rPr>
        <w:t xml:space="preserve">Disponible en: </w:t>
      </w:r>
      <w:hyperlink r:id="rId35" w:history="1">
        <w:r w:rsidRPr="001A41DB">
          <w:rPr>
            <w:rFonts w:ascii="Arial" w:eastAsia="Times New Roman" w:hAnsi="Arial" w:cs="Arial"/>
            <w:color w:val="0000FF"/>
            <w:sz w:val="24"/>
            <w:szCs w:val="24"/>
            <w:u w:val="single"/>
          </w:rPr>
          <w:t>https://scielo.conicyt.cl/scielo.php?script=sci_arttext&amp;pid=S245255882020222100002&amp;Ing=es</w:t>
        </w:r>
      </w:hyperlink>
      <w:r w:rsidRPr="001A41DB">
        <w:rPr>
          <w:rFonts w:ascii="Arial" w:eastAsia="Times New Roman" w:hAnsi="Arial" w:cs="Arial"/>
          <w:sz w:val="24"/>
          <w:szCs w:val="24"/>
        </w:rPr>
        <w:t xml:space="preserve">.   </w:t>
      </w:r>
    </w:p>
    <w:p w:rsidR="005B3714" w:rsidRPr="00445056" w:rsidRDefault="005B3714" w:rsidP="005B3714">
      <w:pPr>
        <w:spacing w:before="240" w:after="160" w:line="240" w:lineRule="auto"/>
        <w:jc w:val="both"/>
        <w:rPr>
          <w:rFonts w:ascii="Arial" w:eastAsia="Times New Roman" w:hAnsi="Arial" w:cs="Arial"/>
          <w:color w:val="2F5497"/>
          <w:sz w:val="24"/>
          <w:szCs w:val="24"/>
          <w:lang w:val="en-US"/>
        </w:rPr>
      </w:pPr>
      <w:r w:rsidRPr="001A41DB">
        <w:rPr>
          <w:rFonts w:ascii="Arial" w:eastAsia="Times New Roman" w:hAnsi="Arial" w:cs="Arial"/>
          <w:sz w:val="24"/>
          <w:szCs w:val="24"/>
          <w:lang w:val="en-US"/>
        </w:rPr>
        <w:t>16</w:t>
      </w:r>
      <w:r>
        <w:rPr>
          <w:rFonts w:ascii="Arial" w:eastAsia="Times New Roman" w:hAnsi="Arial" w:cs="Arial"/>
          <w:color w:val="2F5497"/>
          <w:sz w:val="24"/>
          <w:szCs w:val="24"/>
          <w:lang w:val="en-US"/>
        </w:rPr>
        <w:t>-</w:t>
      </w:r>
      <w:r w:rsidRPr="001A41DB">
        <w:rPr>
          <w:rFonts w:ascii="Arial" w:eastAsia="Times New Roman" w:hAnsi="Arial" w:cs="Arial"/>
          <w:color w:val="000000"/>
          <w:sz w:val="24"/>
          <w:szCs w:val="24"/>
          <w:lang w:val="en-US"/>
        </w:rPr>
        <w:t>World Health Organization. [Internet]. Washington, DC: World Health Organization; 2020 [</w:t>
      </w:r>
      <w:proofErr w:type="spellStart"/>
      <w:r w:rsidRPr="001A41DB">
        <w:rPr>
          <w:rFonts w:ascii="Arial" w:eastAsia="Times New Roman" w:hAnsi="Arial" w:cs="Arial"/>
          <w:color w:val="000000"/>
          <w:sz w:val="24"/>
          <w:szCs w:val="24"/>
          <w:lang w:val="en-US"/>
        </w:rPr>
        <w:t>citado</w:t>
      </w:r>
      <w:proofErr w:type="spellEnd"/>
      <w:r w:rsidRPr="001A41DB">
        <w:rPr>
          <w:rFonts w:ascii="Arial" w:eastAsia="Times New Roman" w:hAnsi="Arial" w:cs="Arial"/>
          <w:color w:val="000000"/>
          <w:sz w:val="24"/>
          <w:szCs w:val="24"/>
          <w:lang w:val="en-US"/>
        </w:rPr>
        <w:t xml:space="preserve"> 12 </w:t>
      </w:r>
      <w:proofErr w:type="spellStart"/>
      <w:r w:rsidRPr="001A41DB">
        <w:rPr>
          <w:rFonts w:ascii="Arial" w:eastAsia="Times New Roman" w:hAnsi="Arial" w:cs="Arial"/>
          <w:color w:val="000000"/>
          <w:sz w:val="24"/>
          <w:szCs w:val="24"/>
          <w:lang w:val="en-US"/>
        </w:rPr>
        <w:t>Abr</w:t>
      </w:r>
      <w:proofErr w:type="spellEnd"/>
      <w:r w:rsidRPr="001A41DB">
        <w:rPr>
          <w:rFonts w:ascii="Arial" w:eastAsia="Times New Roman" w:hAnsi="Arial" w:cs="Arial"/>
          <w:color w:val="000000"/>
          <w:sz w:val="24"/>
          <w:szCs w:val="24"/>
          <w:lang w:val="en-US"/>
        </w:rPr>
        <w:t xml:space="preserve"> 2020]. Report of the WHO-China Joint Mission on Coronavirus Disease 2019 (COVID-19).</w:t>
      </w:r>
      <w:proofErr w:type="spellStart"/>
      <w:r w:rsidRPr="00445056">
        <w:rPr>
          <w:rFonts w:ascii="Arial" w:eastAsia="Times New Roman" w:hAnsi="Arial" w:cs="Arial"/>
          <w:color w:val="000000"/>
          <w:sz w:val="24"/>
          <w:szCs w:val="24"/>
          <w:lang w:val="en-US"/>
        </w:rPr>
        <w:t>Disponible</w:t>
      </w:r>
      <w:proofErr w:type="spellEnd"/>
      <w:r w:rsidRPr="00445056">
        <w:rPr>
          <w:rFonts w:ascii="Arial" w:eastAsia="Times New Roman" w:hAnsi="Arial" w:cs="Arial"/>
          <w:color w:val="000000"/>
          <w:sz w:val="24"/>
          <w:szCs w:val="24"/>
          <w:lang w:val="en-US"/>
        </w:rPr>
        <w:t xml:space="preserve"> en: </w:t>
      </w:r>
      <w:hyperlink r:id="rId36" w:history="1">
        <w:r w:rsidRPr="00445056">
          <w:rPr>
            <w:rFonts w:ascii="Arial" w:eastAsia="Times New Roman" w:hAnsi="Arial" w:cs="Arial"/>
            <w:color w:val="0000FF"/>
            <w:sz w:val="24"/>
            <w:szCs w:val="24"/>
            <w:u w:val="single"/>
            <w:lang w:val="en-US"/>
          </w:rPr>
          <w:t>https://www.who.int/docs/default-source/coronaviruse/who-china-joint-mission-on-covid-19-final-report.pdf</w:t>
        </w:r>
      </w:hyperlink>
    </w:p>
    <w:p w:rsidR="005B3714" w:rsidRPr="001A41DB" w:rsidRDefault="005B3714" w:rsidP="005B3714">
      <w:pPr>
        <w:spacing w:before="240" w:after="160" w:line="240" w:lineRule="auto"/>
        <w:jc w:val="both"/>
        <w:rPr>
          <w:rFonts w:ascii="Arial" w:eastAsia="Times New Roman" w:hAnsi="Arial" w:cs="Arial"/>
          <w:color w:val="0563C2"/>
          <w:sz w:val="24"/>
          <w:szCs w:val="24"/>
        </w:rPr>
      </w:pPr>
      <w:r w:rsidRPr="001A41DB">
        <w:rPr>
          <w:rFonts w:ascii="Arial" w:eastAsia="Times New Roman" w:hAnsi="Arial" w:cs="Arial"/>
          <w:sz w:val="24"/>
          <w:szCs w:val="24"/>
          <w:lang w:val="en-US"/>
        </w:rPr>
        <w:t>17-</w:t>
      </w:r>
      <w:r w:rsidRPr="001A41DB">
        <w:rPr>
          <w:rFonts w:ascii="Arial" w:eastAsia="Times New Roman" w:hAnsi="Arial" w:cs="Arial"/>
          <w:color w:val="000000"/>
          <w:sz w:val="24"/>
          <w:szCs w:val="24"/>
          <w:lang w:val="en-US"/>
        </w:rPr>
        <w:t xml:space="preserve"> World Health Organization. Report of the WHO-China Joint Mission on Coronavirus Disease 2019 (COVID-19) [Internet].</w:t>
      </w:r>
      <w:r w:rsidRPr="00445056">
        <w:rPr>
          <w:rFonts w:ascii="Arial" w:eastAsia="Times New Roman" w:hAnsi="Arial" w:cs="Arial"/>
          <w:color w:val="000000"/>
          <w:sz w:val="24"/>
          <w:szCs w:val="24"/>
          <w:lang w:val="en-US"/>
        </w:rPr>
        <w:t>2020 [</w:t>
      </w:r>
      <w:proofErr w:type="spellStart"/>
      <w:r w:rsidRPr="00445056">
        <w:rPr>
          <w:rFonts w:ascii="Arial" w:eastAsia="Times New Roman" w:hAnsi="Arial" w:cs="Arial"/>
          <w:color w:val="000000"/>
          <w:sz w:val="24"/>
          <w:szCs w:val="24"/>
          <w:lang w:val="en-US"/>
        </w:rPr>
        <w:t>citado</w:t>
      </w:r>
      <w:proofErr w:type="spellEnd"/>
      <w:r w:rsidRPr="00445056">
        <w:rPr>
          <w:rFonts w:ascii="Arial" w:eastAsia="Times New Roman" w:hAnsi="Arial" w:cs="Arial"/>
          <w:color w:val="000000"/>
          <w:sz w:val="24"/>
          <w:szCs w:val="24"/>
          <w:lang w:val="en-US"/>
        </w:rPr>
        <w:t xml:space="preserve"> 28 </w:t>
      </w:r>
      <w:proofErr w:type="spellStart"/>
      <w:r w:rsidRPr="00445056">
        <w:rPr>
          <w:rFonts w:ascii="Arial" w:eastAsia="Times New Roman" w:hAnsi="Arial" w:cs="Arial"/>
          <w:color w:val="000000"/>
          <w:sz w:val="24"/>
          <w:szCs w:val="24"/>
          <w:lang w:val="en-US"/>
        </w:rPr>
        <w:t>Abr</w:t>
      </w:r>
      <w:proofErr w:type="spellEnd"/>
      <w:r w:rsidRPr="00445056">
        <w:rPr>
          <w:rFonts w:ascii="Arial" w:eastAsia="Times New Roman" w:hAnsi="Arial" w:cs="Arial"/>
          <w:color w:val="000000"/>
          <w:sz w:val="24"/>
          <w:szCs w:val="24"/>
          <w:lang w:val="en-US"/>
        </w:rPr>
        <w:t xml:space="preserve"> 2020]. </w:t>
      </w:r>
      <w:r w:rsidRPr="001A41DB">
        <w:rPr>
          <w:rFonts w:ascii="Arial" w:eastAsia="Times New Roman" w:hAnsi="Arial" w:cs="Arial"/>
          <w:color w:val="000000"/>
          <w:sz w:val="24"/>
          <w:szCs w:val="24"/>
        </w:rPr>
        <w:t xml:space="preserve">Disponible en: </w:t>
      </w:r>
      <w:hyperlink r:id="rId37" w:history="1">
        <w:r w:rsidRPr="001A41DB">
          <w:rPr>
            <w:rFonts w:ascii="Arial" w:eastAsia="Times New Roman" w:hAnsi="Arial" w:cs="Arial"/>
            <w:color w:val="0000FF"/>
            <w:sz w:val="24"/>
            <w:szCs w:val="24"/>
            <w:u w:val="single"/>
          </w:rPr>
          <w:t>https://www.who.int/docs/default-source/coronaviruse/who-china-joint-mission-on-covid-19-final-report.pdf</w:t>
        </w:r>
      </w:hyperlink>
    </w:p>
    <w:p w:rsidR="005B3714" w:rsidRPr="001A41DB" w:rsidRDefault="005B3714" w:rsidP="005B3714">
      <w:pPr>
        <w:spacing w:before="240" w:after="160" w:line="240" w:lineRule="auto"/>
        <w:jc w:val="both"/>
        <w:rPr>
          <w:rFonts w:ascii="Arial" w:eastAsia="Times New Roman" w:hAnsi="Arial" w:cs="Arial"/>
          <w:color w:val="0000FF"/>
          <w:sz w:val="24"/>
          <w:szCs w:val="24"/>
          <w:u w:val="single"/>
        </w:rPr>
      </w:pPr>
      <w:r w:rsidRPr="001A41DB">
        <w:rPr>
          <w:rFonts w:ascii="Arial" w:eastAsia="Times New Roman" w:hAnsi="Arial" w:cs="Arial"/>
          <w:sz w:val="24"/>
          <w:szCs w:val="24"/>
          <w:lang w:val="en-US"/>
        </w:rPr>
        <w:t>18-</w:t>
      </w:r>
      <w:r w:rsidRPr="001A41DB">
        <w:rPr>
          <w:rFonts w:ascii="Arial" w:eastAsia="Times New Roman" w:hAnsi="Arial" w:cs="Arial"/>
          <w:color w:val="000000"/>
          <w:sz w:val="24"/>
          <w:szCs w:val="24"/>
          <w:lang w:val="en-US"/>
        </w:rPr>
        <w:t xml:space="preserve">Lipsitch M, </w:t>
      </w:r>
      <w:proofErr w:type="spellStart"/>
      <w:r w:rsidRPr="001A41DB">
        <w:rPr>
          <w:rFonts w:ascii="Arial" w:eastAsia="Times New Roman" w:hAnsi="Arial" w:cs="Arial"/>
          <w:color w:val="000000"/>
          <w:sz w:val="24"/>
          <w:szCs w:val="24"/>
          <w:lang w:val="en-US"/>
        </w:rPr>
        <w:t>Swerdlow</w:t>
      </w:r>
      <w:proofErr w:type="spellEnd"/>
      <w:r w:rsidRPr="001A41DB">
        <w:rPr>
          <w:rFonts w:ascii="Arial" w:eastAsia="Times New Roman" w:hAnsi="Arial" w:cs="Arial"/>
          <w:color w:val="000000"/>
          <w:sz w:val="24"/>
          <w:szCs w:val="24"/>
          <w:lang w:val="en-US"/>
        </w:rPr>
        <w:t xml:space="preserve"> DL, </w:t>
      </w:r>
      <w:proofErr w:type="spellStart"/>
      <w:r w:rsidRPr="001A41DB">
        <w:rPr>
          <w:rFonts w:ascii="Arial" w:eastAsia="Times New Roman" w:hAnsi="Arial" w:cs="Arial"/>
          <w:color w:val="000000"/>
          <w:sz w:val="24"/>
          <w:szCs w:val="24"/>
          <w:lang w:val="en-US"/>
        </w:rPr>
        <w:t>Finelli</w:t>
      </w:r>
      <w:proofErr w:type="spellEnd"/>
      <w:r w:rsidRPr="001A41DB">
        <w:rPr>
          <w:rFonts w:ascii="Arial" w:eastAsia="Times New Roman" w:hAnsi="Arial" w:cs="Arial"/>
          <w:color w:val="000000"/>
          <w:sz w:val="24"/>
          <w:szCs w:val="24"/>
          <w:lang w:val="en-US"/>
        </w:rPr>
        <w:t xml:space="preserve"> L. Defining the Epidemiology of Covid-19. Studies Needed. N </w:t>
      </w:r>
      <w:proofErr w:type="spellStart"/>
      <w:r w:rsidRPr="001A41DB">
        <w:rPr>
          <w:rFonts w:ascii="Arial" w:eastAsia="Times New Roman" w:hAnsi="Arial" w:cs="Arial"/>
          <w:color w:val="000000"/>
          <w:sz w:val="24"/>
          <w:szCs w:val="24"/>
          <w:lang w:val="en-US"/>
        </w:rPr>
        <w:t>Engl</w:t>
      </w:r>
      <w:proofErr w:type="spellEnd"/>
      <w:r w:rsidRPr="001A41DB">
        <w:rPr>
          <w:rFonts w:ascii="Arial" w:eastAsia="Times New Roman" w:hAnsi="Arial" w:cs="Arial"/>
          <w:color w:val="000000"/>
          <w:sz w:val="24"/>
          <w:szCs w:val="24"/>
          <w:lang w:val="en-US"/>
        </w:rPr>
        <w:t xml:space="preserve"> J Med [Internet]. 2020 Mar [</w:t>
      </w:r>
      <w:proofErr w:type="spellStart"/>
      <w:r w:rsidRPr="001A41DB">
        <w:rPr>
          <w:rFonts w:ascii="Arial" w:eastAsia="Times New Roman" w:hAnsi="Arial" w:cs="Arial"/>
          <w:color w:val="000000"/>
          <w:sz w:val="24"/>
          <w:szCs w:val="24"/>
          <w:lang w:val="en-US"/>
        </w:rPr>
        <w:t>citado</w:t>
      </w:r>
      <w:proofErr w:type="spellEnd"/>
      <w:r w:rsidRPr="001A41DB">
        <w:rPr>
          <w:rFonts w:ascii="Arial" w:eastAsia="Times New Roman" w:hAnsi="Arial" w:cs="Arial"/>
          <w:color w:val="000000"/>
          <w:sz w:val="24"/>
          <w:szCs w:val="24"/>
          <w:lang w:val="en-US"/>
        </w:rPr>
        <w:t xml:space="preserve"> 14 </w:t>
      </w:r>
      <w:proofErr w:type="spellStart"/>
      <w:r w:rsidRPr="001A41DB">
        <w:rPr>
          <w:rFonts w:ascii="Arial" w:eastAsia="Times New Roman" w:hAnsi="Arial" w:cs="Arial"/>
          <w:color w:val="000000"/>
          <w:sz w:val="24"/>
          <w:szCs w:val="24"/>
          <w:lang w:val="en-US"/>
        </w:rPr>
        <w:t>Abr</w:t>
      </w:r>
      <w:proofErr w:type="spellEnd"/>
      <w:r w:rsidRPr="001A41DB">
        <w:rPr>
          <w:rFonts w:ascii="Arial" w:eastAsia="Times New Roman" w:hAnsi="Arial" w:cs="Arial"/>
          <w:color w:val="000000"/>
          <w:sz w:val="24"/>
          <w:szCs w:val="24"/>
          <w:lang w:val="en-US"/>
        </w:rPr>
        <w:t xml:space="preserve"> 2020]</w:t>
      </w:r>
      <w:proofErr w:type="gramStart"/>
      <w:r w:rsidRPr="001A41DB">
        <w:rPr>
          <w:rFonts w:ascii="Arial" w:eastAsia="Times New Roman" w:hAnsi="Arial" w:cs="Arial"/>
          <w:color w:val="000000"/>
          <w:sz w:val="24"/>
          <w:szCs w:val="24"/>
          <w:lang w:val="en-US"/>
        </w:rPr>
        <w:t>;382</w:t>
      </w:r>
      <w:proofErr w:type="gramEnd"/>
      <w:r w:rsidRPr="001A41DB">
        <w:rPr>
          <w:rFonts w:ascii="Arial" w:eastAsia="Times New Roman" w:hAnsi="Arial" w:cs="Arial"/>
          <w:color w:val="000000"/>
          <w:sz w:val="24"/>
          <w:szCs w:val="24"/>
          <w:lang w:val="en-US"/>
        </w:rPr>
        <w:t xml:space="preserve">(13):1194-96. </w:t>
      </w:r>
      <w:r w:rsidRPr="001A41DB">
        <w:rPr>
          <w:rFonts w:ascii="Arial" w:eastAsia="Times New Roman" w:hAnsi="Arial" w:cs="Arial"/>
          <w:color w:val="000000"/>
          <w:sz w:val="24"/>
          <w:szCs w:val="24"/>
        </w:rPr>
        <w:t xml:space="preserve">Disponible en: </w:t>
      </w:r>
      <w:hyperlink r:id="rId38" w:history="1">
        <w:r w:rsidRPr="001A41DB">
          <w:rPr>
            <w:rFonts w:ascii="Arial" w:eastAsia="Times New Roman" w:hAnsi="Arial" w:cs="Arial"/>
            <w:color w:val="0000FF"/>
            <w:sz w:val="24"/>
            <w:szCs w:val="24"/>
            <w:u w:val="single"/>
          </w:rPr>
          <w:t>https://www.nejm.org/doi/pdf/10.1056/NEJMp2002125?articleTools=true</w:t>
        </w:r>
      </w:hyperlink>
    </w:p>
    <w:p w:rsidR="005B3714" w:rsidRPr="001A41DB" w:rsidRDefault="005B3714" w:rsidP="005B3714">
      <w:pPr>
        <w:spacing w:before="240" w:after="160" w:line="240" w:lineRule="auto"/>
        <w:jc w:val="both"/>
        <w:rPr>
          <w:rFonts w:ascii="Arial" w:eastAsia="Times New Roman" w:hAnsi="Arial" w:cs="Arial"/>
          <w:sz w:val="24"/>
          <w:szCs w:val="24"/>
          <w:lang w:val="es-ES_tradnl"/>
        </w:rPr>
      </w:pPr>
      <w:r w:rsidRPr="001A41DB">
        <w:rPr>
          <w:rFonts w:ascii="Arial" w:eastAsia="Times New Roman" w:hAnsi="Arial" w:cs="Arial"/>
          <w:sz w:val="24"/>
          <w:szCs w:val="24"/>
        </w:rPr>
        <w:t xml:space="preserve">19-Plantas&amp;Bienestar. Covid.19: plantas inmunitarias y antivíricas frente a la amenaza. Salud, Nutrición y Bienestar  [Internet] 2020 [citado 15May 2020]; 49: 1-32. Disponible en: </w:t>
      </w:r>
      <w:hyperlink r:id="rId39" w:history="1">
        <w:r w:rsidRPr="001A41DB">
          <w:rPr>
            <w:rFonts w:ascii="Arial" w:eastAsia="Times New Roman" w:hAnsi="Arial" w:cs="Arial"/>
            <w:color w:val="0000FF"/>
            <w:sz w:val="24"/>
            <w:szCs w:val="24"/>
            <w:u w:val="single"/>
          </w:rPr>
          <w:t>https://www.saludnutriciónbienestar.com/plantasybienestar</w:t>
        </w:r>
      </w:hyperlink>
      <w:r w:rsidRPr="001A41DB">
        <w:rPr>
          <w:rFonts w:ascii="Arial" w:eastAsia="Times New Roman" w:hAnsi="Arial" w:cs="Arial"/>
          <w:sz w:val="24"/>
          <w:szCs w:val="24"/>
        </w:rPr>
        <w:t xml:space="preserve">. </w:t>
      </w:r>
    </w:p>
    <w:p w:rsidR="005B3714" w:rsidRPr="001A41DB" w:rsidRDefault="005B3714" w:rsidP="005B3714">
      <w:pPr>
        <w:spacing w:before="240" w:after="160" w:line="240" w:lineRule="auto"/>
        <w:jc w:val="both"/>
        <w:rPr>
          <w:rFonts w:ascii="Arial" w:eastAsia="Times New Roman" w:hAnsi="Arial" w:cs="Arial"/>
          <w:color w:val="0563C2"/>
          <w:sz w:val="24"/>
          <w:szCs w:val="24"/>
          <w:lang w:val="es-ES_tradnl"/>
        </w:rPr>
      </w:pPr>
    </w:p>
    <w:p w:rsidR="00096304" w:rsidRPr="00433BBF" w:rsidRDefault="005B3714" w:rsidP="005B3714">
      <w:pPr>
        <w:rPr>
          <w:rFonts w:ascii="Arial" w:hAnsi="Arial" w:cs="Arial"/>
          <w:sz w:val="24"/>
          <w:szCs w:val="24"/>
        </w:rPr>
      </w:pPr>
      <w:r w:rsidRPr="00174EC6">
        <w:rPr>
          <w:rFonts w:ascii="Arial" w:eastAsia="Times New Roman" w:hAnsi="Arial" w:cs="Arial"/>
          <w:sz w:val="24"/>
          <w:szCs w:val="24"/>
          <w:lang w:val="en-US"/>
        </w:rPr>
        <w:t>20-</w:t>
      </w:r>
      <w:r w:rsidRPr="00571915">
        <w:rPr>
          <w:rFonts w:ascii="Arial" w:eastAsia="Times New Roman" w:hAnsi="Arial" w:cs="Arial"/>
          <w:color w:val="000000"/>
          <w:sz w:val="24"/>
          <w:szCs w:val="24"/>
          <w:lang w:val="en-US"/>
        </w:rPr>
        <w:t xml:space="preserve"> Pan-American Health Organization [Internet]. Geneva: American Health Organization; 2020 [</w:t>
      </w:r>
      <w:proofErr w:type="spellStart"/>
      <w:r w:rsidRPr="00571915">
        <w:rPr>
          <w:rFonts w:ascii="Arial" w:eastAsia="Times New Roman" w:hAnsi="Arial" w:cs="Arial"/>
          <w:color w:val="000000"/>
          <w:sz w:val="24"/>
          <w:szCs w:val="24"/>
          <w:lang w:val="en-US"/>
        </w:rPr>
        <w:t>citado</w:t>
      </w:r>
      <w:proofErr w:type="spellEnd"/>
      <w:r w:rsidRPr="00571915">
        <w:rPr>
          <w:rFonts w:ascii="Arial" w:eastAsia="Times New Roman" w:hAnsi="Arial" w:cs="Arial"/>
          <w:color w:val="000000"/>
          <w:sz w:val="24"/>
          <w:szCs w:val="24"/>
          <w:lang w:val="en-US"/>
        </w:rPr>
        <w:t xml:space="preserve"> 10 </w:t>
      </w:r>
      <w:proofErr w:type="spellStart"/>
      <w:r w:rsidRPr="00571915">
        <w:rPr>
          <w:rFonts w:ascii="Arial" w:eastAsia="Times New Roman" w:hAnsi="Arial" w:cs="Arial"/>
          <w:color w:val="000000"/>
          <w:sz w:val="24"/>
          <w:szCs w:val="24"/>
          <w:lang w:val="en-US"/>
        </w:rPr>
        <w:t>Abr</w:t>
      </w:r>
      <w:proofErr w:type="spellEnd"/>
      <w:r w:rsidRPr="00571915">
        <w:rPr>
          <w:rFonts w:ascii="Arial" w:eastAsia="Times New Roman" w:hAnsi="Arial" w:cs="Arial"/>
          <w:color w:val="000000"/>
          <w:sz w:val="24"/>
          <w:szCs w:val="24"/>
          <w:lang w:val="en-US"/>
        </w:rPr>
        <w:t xml:space="preserve"> 2020]. </w:t>
      </w:r>
      <w:r w:rsidRPr="00571915">
        <w:rPr>
          <w:rFonts w:ascii="Arial" w:eastAsia="Times New Roman" w:hAnsi="Arial" w:cs="Arial"/>
          <w:color w:val="000000"/>
          <w:sz w:val="24"/>
          <w:szCs w:val="24"/>
        </w:rPr>
        <w:t xml:space="preserve">Disponible en: </w:t>
      </w:r>
      <w:hyperlink r:id="rId40" w:history="1">
        <w:r w:rsidRPr="0093121C">
          <w:rPr>
            <w:rStyle w:val="Hipervnculo"/>
            <w:rFonts w:ascii="Arial" w:eastAsia="Times New Roman" w:hAnsi="Arial" w:cs="Arial"/>
            <w:sz w:val="24"/>
            <w:szCs w:val="24"/>
          </w:rPr>
          <w:t>https://www.paho.org/en/topics/co</w:t>
        </w:r>
      </w:hyperlink>
      <w:r w:rsidR="00433BBF">
        <w:rPr>
          <w:rFonts w:ascii="Arial" w:hAnsi="Arial" w:cs="Arial"/>
          <w:sz w:val="24"/>
          <w:szCs w:val="24"/>
        </w:rPr>
        <w:t xml:space="preserve"> </w:t>
      </w:r>
      <w:r w:rsidR="00096304" w:rsidRPr="00433BBF">
        <w:rPr>
          <w:rFonts w:ascii="Arial" w:hAnsi="Arial" w:cs="Arial"/>
          <w:sz w:val="24"/>
          <w:szCs w:val="24"/>
        </w:rPr>
        <w:t xml:space="preserve"> </w:t>
      </w:r>
    </w:p>
    <w:sectPr w:rsidR="00096304" w:rsidRPr="00433BBF" w:rsidSect="00160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3EB297"/>
    <w:multiLevelType w:val="hybridMultilevel"/>
    <w:tmpl w:val="FF4F0E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717E5"/>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7E434F"/>
    <w:multiLevelType w:val="hybridMultilevel"/>
    <w:tmpl w:val="C5307202"/>
    <w:lvl w:ilvl="0" w:tplc="552CEA58">
      <w:start w:val="9"/>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C7689F"/>
    <w:multiLevelType w:val="hybridMultilevel"/>
    <w:tmpl w:val="E00E1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B802AC"/>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8D1360"/>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C60C98"/>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04750A"/>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73576C"/>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E63A08"/>
    <w:multiLevelType w:val="hybridMultilevel"/>
    <w:tmpl w:val="4208B34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33BF5D61"/>
    <w:multiLevelType w:val="hybridMultilevel"/>
    <w:tmpl w:val="3EF6EACA"/>
    <w:lvl w:ilvl="0" w:tplc="0B00387C">
      <w:start w:val="1"/>
      <w:numFmt w:val="bullet"/>
      <w:lvlText w:val="•"/>
      <w:lvlJc w:val="left"/>
      <w:pPr>
        <w:tabs>
          <w:tab w:val="num" w:pos="720"/>
        </w:tabs>
        <w:ind w:left="720" w:hanging="360"/>
      </w:pPr>
      <w:rPr>
        <w:rFonts w:ascii="Arial" w:hAnsi="Arial" w:hint="default"/>
      </w:rPr>
    </w:lvl>
    <w:lvl w:ilvl="1" w:tplc="6E92381E" w:tentative="1">
      <w:start w:val="1"/>
      <w:numFmt w:val="bullet"/>
      <w:lvlText w:val="•"/>
      <w:lvlJc w:val="left"/>
      <w:pPr>
        <w:tabs>
          <w:tab w:val="num" w:pos="1440"/>
        </w:tabs>
        <w:ind w:left="1440" w:hanging="360"/>
      </w:pPr>
      <w:rPr>
        <w:rFonts w:ascii="Arial" w:hAnsi="Arial" w:hint="default"/>
      </w:rPr>
    </w:lvl>
    <w:lvl w:ilvl="2" w:tplc="344CB970" w:tentative="1">
      <w:start w:val="1"/>
      <w:numFmt w:val="bullet"/>
      <w:lvlText w:val="•"/>
      <w:lvlJc w:val="left"/>
      <w:pPr>
        <w:tabs>
          <w:tab w:val="num" w:pos="2160"/>
        </w:tabs>
        <w:ind w:left="2160" w:hanging="360"/>
      </w:pPr>
      <w:rPr>
        <w:rFonts w:ascii="Arial" w:hAnsi="Arial" w:hint="default"/>
      </w:rPr>
    </w:lvl>
    <w:lvl w:ilvl="3" w:tplc="77E4033C" w:tentative="1">
      <w:start w:val="1"/>
      <w:numFmt w:val="bullet"/>
      <w:lvlText w:val="•"/>
      <w:lvlJc w:val="left"/>
      <w:pPr>
        <w:tabs>
          <w:tab w:val="num" w:pos="2880"/>
        </w:tabs>
        <w:ind w:left="2880" w:hanging="360"/>
      </w:pPr>
      <w:rPr>
        <w:rFonts w:ascii="Arial" w:hAnsi="Arial" w:hint="default"/>
      </w:rPr>
    </w:lvl>
    <w:lvl w:ilvl="4" w:tplc="90EA067A" w:tentative="1">
      <w:start w:val="1"/>
      <w:numFmt w:val="bullet"/>
      <w:lvlText w:val="•"/>
      <w:lvlJc w:val="left"/>
      <w:pPr>
        <w:tabs>
          <w:tab w:val="num" w:pos="3600"/>
        </w:tabs>
        <w:ind w:left="3600" w:hanging="360"/>
      </w:pPr>
      <w:rPr>
        <w:rFonts w:ascii="Arial" w:hAnsi="Arial" w:hint="default"/>
      </w:rPr>
    </w:lvl>
    <w:lvl w:ilvl="5" w:tplc="DB68D0D2" w:tentative="1">
      <w:start w:val="1"/>
      <w:numFmt w:val="bullet"/>
      <w:lvlText w:val="•"/>
      <w:lvlJc w:val="left"/>
      <w:pPr>
        <w:tabs>
          <w:tab w:val="num" w:pos="4320"/>
        </w:tabs>
        <w:ind w:left="4320" w:hanging="360"/>
      </w:pPr>
      <w:rPr>
        <w:rFonts w:ascii="Arial" w:hAnsi="Arial" w:hint="default"/>
      </w:rPr>
    </w:lvl>
    <w:lvl w:ilvl="6" w:tplc="A3F4442A" w:tentative="1">
      <w:start w:val="1"/>
      <w:numFmt w:val="bullet"/>
      <w:lvlText w:val="•"/>
      <w:lvlJc w:val="left"/>
      <w:pPr>
        <w:tabs>
          <w:tab w:val="num" w:pos="5040"/>
        </w:tabs>
        <w:ind w:left="5040" w:hanging="360"/>
      </w:pPr>
      <w:rPr>
        <w:rFonts w:ascii="Arial" w:hAnsi="Arial" w:hint="default"/>
      </w:rPr>
    </w:lvl>
    <w:lvl w:ilvl="7" w:tplc="75C23650" w:tentative="1">
      <w:start w:val="1"/>
      <w:numFmt w:val="bullet"/>
      <w:lvlText w:val="•"/>
      <w:lvlJc w:val="left"/>
      <w:pPr>
        <w:tabs>
          <w:tab w:val="num" w:pos="5760"/>
        </w:tabs>
        <w:ind w:left="5760" w:hanging="360"/>
      </w:pPr>
      <w:rPr>
        <w:rFonts w:ascii="Arial" w:hAnsi="Arial" w:hint="default"/>
      </w:rPr>
    </w:lvl>
    <w:lvl w:ilvl="8" w:tplc="E7347916" w:tentative="1">
      <w:start w:val="1"/>
      <w:numFmt w:val="bullet"/>
      <w:lvlText w:val="•"/>
      <w:lvlJc w:val="left"/>
      <w:pPr>
        <w:tabs>
          <w:tab w:val="num" w:pos="6480"/>
        </w:tabs>
        <w:ind w:left="6480" w:hanging="360"/>
      </w:pPr>
      <w:rPr>
        <w:rFonts w:ascii="Arial" w:hAnsi="Arial" w:hint="default"/>
      </w:rPr>
    </w:lvl>
  </w:abstractNum>
  <w:abstractNum w:abstractNumId="11">
    <w:nsid w:val="35583064"/>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2E3FA5"/>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BF3F10"/>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B25A1C"/>
    <w:multiLevelType w:val="hybridMultilevel"/>
    <w:tmpl w:val="EAE26D7E"/>
    <w:lvl w:ilvl="0" w:tplc="DBA87228">
      <w:start w:val="1"/>
      <w:numFmt w:val="decimal"/>
      <w:lvlText w:val="%1-"/>
      <w:lvlJc w:val="left"/>
      <w:pPr>
        <w:ind w:left="720" w:hanging="360"/>
      </w:pPr>
      <w:rPr>
        <w:rFonts w:ascii="Arial" w:hAnsi="Arial" w:cs="Arial" w:hint="default"/>
        <w:b/>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F62724"/>
    <w:multiLevelType w:val="hybridMultilevel"/>
    <w:tmpl w:val="7F2064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67B6F42"/>
    <w:multiLevelType w:val="hybridMultilevel"/>
    <w:tmpl w:val="8572E0CC"/>
    <w:lvl w:ilvl="0" w:tplc="0C94F4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114CE9"/>
    <w:multiLevelType w:val="hybridMultilevel"/>
    <w:tmpl w:val="B088D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DC78D8"/>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6E139C"/>
    <w:multiLevelType w:val="hybridMultilevel"/>
    <w:tmpl w:val="0CBA983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794810B5"/>
    <w:multiLevelType w:val="hybridMultilevel"/>
    <w:tmpl w:val="D95C18CA"/>
    <w:lvl w:ilvl="0" w:tplc="552CE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9"/>
  </w:num>
  <w:num w:numId="5">
    <w:abstractNumId w:val="3"/>
  </w:num>
  <w:num w:numId="6">
    <w:abstractNumId w:val="15"/>
  </w:num>
  <w:num w:numId="7">
    <w:abstractNumId w:val="16"/>
  </w:num>
  <w:num w:numId="8">
    <w:abstractNumId w:val="10"/>
  </w:num>
  <w:num w:numId="9">
    <w:abstractNumId w:val="11"/>
  </w:num>
  <w:num w:numId="10">
    <w:abstractNumId w:val="7"/>
  </w:num>
  <w:num w:numId="11">
    <w:abstractNumId w:val="1"/>
  </w:num>
  <w:num w:numId="12">
    <w:abstractNumId w:val="8"/>
  </w:num>
  <w:num w:numId="13">
    <w:abstractNumId w:val="5"/>
  </w:num>
  <w:num w:numId="14">
    <w:abstractNumId w:val="13"/>
  </w:num>
  <w:num w:numId="15">
    <w:abstractNumId w:val="12"/>
  </w:num>
  <w:num w:numId="16">
    <w:abstractNumId w:val="2"/>
  </w:num>
  <w:num w:numId="17">
    <w:abstractNumId w:val="18"/>
  </w:num>
  <w:num w:numId="18">
    <w:abstractNumId w:val="6"/>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48"/>
    <w:rsid w:val="00011AD8"/>
    <w:rsid w:val="00080DDC"/>
    <w:rsid w:val="00096304"/>
    <w:rsid w:val="00120ACB"/>
    <w:rsid w:val="00160F64"/>
    <w:rsid w:val="001A4082"/>
    <w:rsid w:val="00223688"/>
    <w:rsid w:val="002473AE"/>
    <w:rsid w:val="00253F84"/>
    <w:rsid w:val="002C7E9E"/>
    <w:rsid w:val="003158D9"/>
    <w:rsid w:val="00317E59"/>
    <w:rsid w:val="004318CC"/>
    <w:rsid w:val="00433BBF"/>
    <w:rsid w:val="00454FBC"/>
    <w:rsid w:val="00465D51"/>
    <w:rsid w:val="004B1360"/>
    <w:rsid w:val="00520800"/>
    <w:rsid w:val="005531B9"/>
    <w:rsid w:val="00572948"/>
    <w:rsid w:val="00592A8D"/>
    <w:rsid w:val="005B3714"/>
    <w:rsid w:val="00601E26"/>
    <w:rsid w:val="00664548"/>
    <w:rsid w:val="006B734A"/>
    <w:rsid w:val="006F465F"/>
    <w:rsid w:val="007014CB"/>
    <w:rsid w:val="00716FFA"/>
    <w:rsid w:val="007207DE"/>
    <w:rsid w:val="00745AF2"/>
    <w:rsid w:val="007662E2"/>
    <w:rsid w:val="007D1F14"/>
    <w:rsid w:val="007D3843"/>
    <w:rsid w:val="007D5224"/>
    <w:rsid w:val="007E3F68"/>
    <w:rsid w:val="0084287D"/>
    <w:rsid w:val="008C1AAF"/>
    <w:rsid w:val="008D336E"/>
    <w:rsid w:val="00955627"/>
    <w:rsid w:val="00957474"/>
    <w:rsid w:val="009C4DB5"/>
    <w:rsid w:val="009D498A"/>
    <w:rsid w:val="00A06275"/>
    <w:rsid w:val="00A0720E"/>
    <w:rsid w:val="00A46571"/>
    <w:rsid w:val="00A80494"/>
    <w:rsid w:val="00B54059"/>
    <w:rsid w:val="00C45D3D"/>
    <w:rsid w:val="00C558FF"/>
    <w:rsid w:val="00C87FB7"/>
    <w:rsid w:val="00C92ACA"/>
    <w:rsid w:val="00CF210F"/>
    <w:rsid w:val="00D15E77"/>
    <w:rsid w:val="00D92485"/>
    <w:rsid w:val="00DA30A2"/>
    <w:rsid w:val="00DF3183"/>
    <w:rsid w:val="00E33BB6"/>
    <w:rsid w:val="00E36CD5"/>
    <w:rsid w:val="00E52A62"/>
    <w:rsid w:val="00E53A03"/>
    <w:rsid w:val="00EA3969"/>
    <w:rsid w:val="00F6115A"/>
    <w:rsid w:val="00F81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3504B-04DA-48CE-95A0-59CD0598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29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572948"/>
    <w:pPr>
      <w:spacing w:after="0" w:line="240" w:lineRule="auto"/>
    </w:pPr>
  </w:style>
  <w:style w:type="paragraph" w:styleId="Puesto">
    <w:name w:val="Title"/>
    <w:basedOn w:val="Normal"/>
    <w:next w:val="Normal"/>
    <w:link w:val="PuestoCar"/>
    <w:uiPriority w:val="10"/>
    <w:qFormat/>
    <w:rsid w:val="0057294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572948"/>
    <w:rPr>
      <w:rFonts w:ascii="Cambria" w:eastAsia="Times New Roman" w:hAnsi="Cambria" w:cs="Times New Roman"/>
      <w:color w:val="17365D"/>
      <w:spacing w:val="5"/>
      <w:kern w:val="28"/>
      <w:sz w:val="52"/>
      <w:szCs w:val="52"/>
    </w:rPr>
  </w:style>
  <w:style w:type="character" w:styleId="Hipervnculo">
    <w:name w:val="Hyperlink"/>
    <w:basedOn w:val="Fuentedeprrafopredeter"/>
    <w:uiPriority w:val="99"/>
    <w:unhideWhenUsed/>
    <w:rsid w:val="00572948"/>
    <w:rPr>
      <w:color w:val="0000FF" w:themeColor="hyperlink"/>
      <w:u w:val="single"/>
    </w:rPr>
  </w:style>
  <w:style w:type="paragraph" w:styleId="Textoindependiente">
    <w:name w:val="Body Text"/>
    <w:basedOn w:val="Normal"/>
    <w:link w:val="TextoindependienteCar"/>
    <w:rsid w:val="00572948"/>
    <w:pPr>
      <w:spacing w:after="0" w:line="240" w:lineRule="auto"/>
      <w:jc w:val="both"/>
    </w:pPr>
    <w:rPr>
      <w:rFonts w:ascii="Times New Roman" w:eastAsia="Times New Roman" w:hAnsi="Times New Roman" w:cs="Times New Roman"/>
      <w:b/>
      <w:bCs/>
      <w:sz w:val="28"/>
      <w:szCs w:val="24"/>
    </w:rPr>
  </w:style>
  <w:style w:type="character" w:customStyle="1" w:styleId="TextoindependienteCar">
    <w:name w:val="Texto independiente Car"/>
    <w:basedOn w:val="Fuentedeprrafopredeter"/>
    <w:link w:val="Textoindependiente"/>
    <w:rsid w:val="00572948"/>
    <w:rPr>
      <w:rFonts w:ascii="Times New Roman" w:eastAsia="Times New Roman" w:hAnsi="Times New Roman" w:cs="Times New Roman"/>
      <w:b/>
      <w:bCs/>
      <w:sz w:val="28"/>
      <w:szCs w:val="24"/>
    </w:rPr>
  </w:style>
  <w:style w:type="table" w:styleId="Tablaconcuadrcula">
    <w:name w:val="Table Grid"/>
    <w:basedOn w:val="Tablanormal"/>
    <w:uiPriority w:val="59"/>
    <w:rsid w:val="00572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72948"/>
    <w:pPr>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572948"/>
    <w:rPr>
      <w:sz w:val="16"/>
      <w:szCs w:val="16"/>
    </w:rPr>
  </w:style>
  <w:style w:type="paragraph" w:styleId="Textocomentario">
    <w:name w:val="annotation text"/>
    <w:basedOn w:val="Normal"/>
    <w:link w:val="TextocomentarioCar"/>
    <w:uiPriority w:val="99"/>
    <w:unhideWhenUsed/>
    <w:rsid w:val="00572948"/>
    <w:pPr>
      <w:spacing w:line="240" w:lineRule="auto"/>
    </w:pPr>
    <w:rPr>
      <w:sz w:val="20"/>
      <w:szCs w:val="20"/>
    </w:rPr>
  </w:style>
  <w:style w:type="character" w:customStyle="1" w:styleId="TextocomentarioCar">
    <w:name w:val="Texto comentario Car"/>
    <w:basedOn w:val="Fuentedeprrafopredeter"/>
    <w:link w:val="Textocomentario"/>
    <w:uiPriority w:val="99"/>
    <w:rsid w:val="00572948"/>
    <w:rPr>
      <w:sz w:val="20"/>
      <w:szCs w:val="20"/>
    </w:rPr>
  </w:style>
  <w:style w:type="paragraph" w:styleId="Asuntodelcomentario">
    <w:name w:val="annotation subject"/>
    <w:basedOn w:val="Textocomentario"/>
    <w:next w:val="Textocomentario"/>
    <w:link w:val="AsuntodelcomentarioCar"/>
    <w:uiPriority w:val="99"/>
    <w:semiHidden/>
    <w:unhideWhenUsed/>
    <w:rsid w:val="00572948"/>
    <w:rPr>
      <w:b/>
      <w:bCs/>
    </w:rPr>
  </w:style>
  <w:style w:type="character" w:customStyle="1" w:styleId="AsuntodelcomentarioCar">
    <w:name w:val="Asunto del comentario Car"/>
    <w:basedOn w:val="TextocomentarioCar"/>
    <w:link w:val="Asuntodelcomentario"/>
    <w:uiPriority w:val="99"/>
    <w:semiHidden/>
    <w:rsid w:val="00572948"/>
    <w:rPr>
      <w:b/>
      <w:bCs/>
      <w:sz w:val="20"/>
      <w:szCs w:val="20"/>
    </w:rPr>
  </w:style>
  <w:style w:type="paragraph" w:styleId="Textodeglobo">
    <w:name w:val="Balloon Text"/>
    <w:basedOn w:val="Normal"/>
    <w:link w:val="TextodegloboCar"/>
    <w:uiPriority w:val="99"/>
    <w:semiHidden/>
    <w:unhideWhenUsed/>
    <w:rsid w:val="005729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948"/>
    <w:rPr>
      <w:rFonts w:ascii="Tahoma" w:hAnsi="Tahoma" w:cs="Tahoma"/>
      <w:sz w:val="16"/>
      <w:szCs w:val="16"/>
    </w:rPr>
  </w:style>
  <w:style w:type="paragraph" w:styleId="NormalWeb">
    <w:name w:val="Normal (Web)"/>
    <w:basedOn w:val="Normal"/>
    <w:uiPriority w:val="99"/>
    <w:rsid w:val="00572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ho.org/cub/index.php?option=com_content&amp;view=article&amp;id=1027:interviene-ministro-de-salud-publica-de-cuba-en-sesion-informativa-de-la-oms-2&amp;Itemid=606" TargetMode="External"/><Relationship Id="rId13" Type="http://schemas.openxmlformats.org/officeDocument/2006/relationships/hyperlink" Target="http://www.scielo.org.co/scielo.php?script=sci_arttext&amp;pid=S201108392020000300001&amp;Ing=en" TargetMode="External"/><Relationship Id="rId18" Type="http://schemas.openxmlformats.org/officeDocument/2006/relationships/hyperlink" Target="http://mesaredonda.cubadebate.cu/mesa-redonda/2021/03/23/antes-de-que-acabe-el-2021-el-pueblo-cubano-habra-sido-inmunizado-video/" TargetMode="External"/><Relationship Id="rId26" Type="http://schemas.openxmlformats.org/officeDocument/2006/relationships/hyperlink" Target="https://www.who.int/docs/default-source/coronaviruse/who-china-joint-mission-on-covid-19-final-report.pdf" TargetMode="External"/><Relationship Id="rId39" Type="http://schemas.openxmlformats.org/officeDocument/2006/relationships/hyperlink" Target="https://www.saludnutrici&#243;nbienestar.com/plantasybienestar" TargetMode="External"/><Relationship Id="rId3" Type="http://schemas.openxmlformats.org/officeDocument/2006/relationships/settings" Target="settings.xml"/><Relationship Id="rId21" Type="http://schemas.openxmlformats.org/officeDocument/2006/relationships/hyperlink" Target="https://www.google.com/amp/s/www.niusdiario.es/sociedad/covid-19-coronavirus-odont&#243;logos-dentistas-riesgo-contagio-182913495292.html%3famp=true" TargetMode="External"/><Relationship Id="rId34" Type="http://schemas.openxmlformats.org/officeDocument/2006/relationships/hyperlink" Target="http://www.revestomatologia.sld.cu/index.php/est/article/view/3242/1747%20refences" TargetMode="External"/><Relationship Id="rId42" Type="http://schemas.openxmlformats.org/officeDocument/2006/relationships/theme" Target="theme/theme1.xml"/><Relationship Id="rId7" Type="http://schemas.openxmlformats.org/officeDocument/2006/relationships/hyperlink" Target="https://scielo.conicyt.cl/scielo.hp?script=sci_arttext&amp;pid=S037041062020000200177&amp;Ing=es" TargetMode="External"/><Relationship Id="rId12" Type="http://schemas.openxmlformats.org/officeDocument/2006/relationships/hyperlink" Target="https://www.google.com/amp/s/www.odontologos.mx/odontologos/noticias/amp/3320/los-riesgos-de-contagio-por-covid19-de-los-odontologos" TargetMode="External"/><Relationship Id="rId17" Type="http://schemas.openxmlformats.org/officeDocument/2006/relationships/hyperlink" Target="https://scielosp.org/article/csp/2020.v36n4/e00066920/es/" TargetMode="External"/><Relationship Id="rId25" Type="http://schemas.openxmlformats.org/officeDocument/2006/relationships/hyperlink" Target="https://www.who.int/docs/default-source/coronaviruse/who-china-joint-mission-on-covid-19-final-report.pdf" TargetMode="External"/><Relationship Id="rId33" Type="http://schemas.openxmlformats.org/officeDocument/2006/relationships/hyperlink" Target="https://www.google.com/amp/s/www.niusdiario.es/sociedad/covid-19-coronavirus-odont&#243;logos-dentistas-riesgo-contagio-182913495292.html%3famp=true" TargetMode="External"/><Relationship Id="rId38" Type="http://schemas.openxmlformats.org/officeDocument/2006/relationships/hyperlink" Target="https://www.nejm.org/doi/pdf/10.1056/NEJMp2002125?articleTools=true" TargetMode="External"/><Relationship Id="rId2" Type="http://schemas.openxmlformats.org/officeDocument/2006/relationships/styles" Target="styles.xml"/><Relationship Id="rId16" Type="http://schemas.openxmlformats.org/officeDocument/2006/relationships/hyperlink" Target="https://scielo.conicyt.cl/scielo.php?script=sci_arttet&amp;pid=S003498872020000100124&amp;Ing=es" TargetMode="External"/><Relationship Id="rId20" Type="http://schemas.openxmlformats.org/officeDocument/2006/relationships/hyperlink" Target="http://scielo.sld.cu/scielo.php?script=sci_arttext&amp;pid=S1727812020200000100001&amp;Ing=es" TargetMode="External"/><Relationship Id="rId29" Type="http://schemas.openxmlformats.org/officeDocument/2006/relationships/hyperlink" Target="https://www.cecmed.cu/noticias/coronavirus-cuba-30-septiembre-20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masp.es/article/view/1890" TargetMode="External"/><Relationship Id="rId11" Type="http://schemas.openxmlformats.org/officeDocument/2006/relationships/hyperlink" Target="http://www.revestomatologia.sld.cu/index.php/est/article/view/324" TargetMode="External"/><Relationship Id="rId24" Type="http://schemas.openxmlformats.org/officeDocument/2006/relationships/hyperlink" Target="https://scielo.conicyt.cl/scielo.php?script=sci_arttext&amp;pid=S245255882020222100002&amp;Ing=es" TargetMode="External"/><Relationship Id="rId32" Type="http://schemas.openxmlformats.org/officeDocument/2006/relationships/hyperlink" Target="http://www.radiosantacruz.icrt.cu" TargetMode="External"/><Relationship Id="rId37" Type="http://schemas.openxmlformats.org/officeDocument/2006/relationships/hyperlink" Target="https://www.who.int/docs/default-source/coronaviruse/who-china-joint-mission-on-covid-19-final-report.pdf" TargetMode="External"/><Relationship Id="rId40" Type="http://schemas.openxmlformats.org/officeDocument/2006/relationships/hyperlink" Target="https://www.paho.org/en/topics/co" TargetMode="External"/><Relationship Id="rId5" Type="http://schemas.openxmlformats.org/officeDocument/2006/relationships/hyperlink" Target="mailto:veterinario@avimay.geg.cu" TargetMode="External"/><Relationship Id="rId15" Type="http://schemas.openxmlformats.org/officeDocument/2006/relationships/hyperlink" Target="https://www.who.int/es/emergencies/disease%20coronavirus-2019" TargetMode="External"/><Relationship Id="rId23" Type="http://schemas.openxmlformats.org/officeDocument/2006/relationships/hyperlink" Target="http://www.revestomatologia.sld.cu/index.php/est/article/view/3242/1747%20refences" TargetMode="External"/><Relationship Id="rId28" Type="http://schemas.openxmlformats.org/officeDocument/2006/relationships/hyperlink" Target="https://www.paho.org/en/topics/co" TargetMode="External"/><Relationship Id="rId36" Type="http://schemas.openxmlformats.org/officeDocument/2006/relationships/hyperlink" Target="https://www.who.int/docs/default-source/coronaviruse/who-china-joint-mission-on-covid-19-final-report.pdf" TargetMode="External"/><Relationship Id="rId10" Type="http://schemas.openxmlformats.org/officeDocument/2006/relationships/hyperlink" Target="https://www.cecmed.cu/noticias/coronavirus-cuba-30-septiembre-2021" TargetMode="External"/><Relationship Id="rId19" Type="http://schemas.openxmlformats.org/officeDocument/2006/relationships/hyperlink" Target="http://minedcuba.org/mesa-redonda-1-de-septiembre-de-2021/"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scielo.br/scielo.php?script=sci_arttext&amp;pid=S003471672020000200100&amp;Ing=en" TargetMode="External"/><Relationship Id="rId14" Type="http://schemas.openxmlformats.org/officeDocument/2006/relationships/hyperlink" Target="http://scielo.sld.cu/scielo.php?script=sci_arttext&amp;pid=S1729-519X2020000100001&amp;lng=es" TargetMode="External"/><Relationship Id="rId22" Type="http://schemas.openxmlformats.org/officeDocument/2006/relationships/hyperlink" Target="http://www.radiosantacruz.icrt.cu" TargetMode="External"/><Relationship Id="rId27" Type="http://schemas.openxmlformats.org/officeDocument/2006/relationships/hyperlink" Target="https://www.nejm.org/doi/pdf/10.1056/NEJMp2002125?articleTools=true" TargetMode="External"/><Relationship Id="rId30" Type="http://schemas.openxmlformats.org/officeDocument/2006/relationships/hyperlink" Target="http://mesaredonda.cubadebate.cu/mesa-redonda/2021/03/23/antes-de-que-acabe-el-2021-el-pueblo-cubano-habra-sido-inmunizado-video/" TargetMode="External"/><Relationship Id="rId35" Type="http://schemas.openxmlformats.org/officeDocument/2006/relationships/hyperlink" Target="https://scielo.conicyt.cl/scielo.php?script=sci_arttext&amp;pid=S245255882020222100002&amp;I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5166</Words>
  <Characters>28417</Characters>
  <Application>Microsoft Office Word</Application>
  <DocSecurity>4</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cp:keywords/>
  <dc:description/>
  <cp:lastModifiedBy>Familia</cp:lastModifiedBy>
  <cp:revision>2</cp:revision>
  <dcterms:created xsi:type="dcterms:W3CDTF">2022-03-06T20:59:00Z</dcterms:created>
  <dcterms:modified xsi:type="dcterms:W3CDTF">2022-03-06T20:59:00Z</dcterms:modified>
</cp:coreProperties>
</file>