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F4704A">
        <w:rPr>
          <w:rFonts w:ascii="Arial" w:eastAsia="Calibri" w:hAnsi="Arial" w:cs="Arial"/>
          <w:sz w:val="24"/>
          <w:szCs w:val="24"/>
        </w:rPr>
        <w:t>79-80</w:t>
      </w:r>
      <w:bookmarkStart w:id="0" w:name="_GoBack"/>
      <w:bookmarkEnd w:id="0"/>
    </w:p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2C182D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2C182D" w:rsidRPr="006D1999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2C182D" w:rsidRDefault="002C182D" w:rsidP="002C182D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Pr="002C182D">
        <w:rPr>
          <w:rFonts w:ascii="Arial" w:eastAsia="Times New Roman" w:hAnsi="Arial" w:cs="Arial"/>
          <w:noProof/>
          <w:sz w:val="24"/>
          <w:szCs w:val="24"/>
          <w:lang w:eastAsia="es-ES"/>
        </w:rPr>
        <w:t>La situación sociopolítica de América Latina</w:t>
      </w:r>
      <w:r w:rsidRPr="00C31CD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 el Caribe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1898 y 1939. La Revolución Mexicana y la repercusión de la Gran Revolución Socialista de Octubre.</w:t>
      </w:r>
    </w:p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evolución </w:t>
      </w:r>
      <w:r w:rsidR="00FD637C">
        <w:rPr>
          <w:rFonts w:ascii="Arial" w:eastAsia="Times New Roman" w:hAnsi="Arial" w:cs="Arial"/>
          <w:noProof/>
          <w:sz w:val="24"/>
          <w:szCs w:val="24"/>
          <w:lang w:eastAsia="es-ES"/>
        </w:rPr>
        <w:t>sociopolítica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de</w:t>
      </w:r>
      <w:r w:rsidRPr="00507D3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Pr="00C31CDB">
        <w:rPr>
          <w:rFonts w:ascii="Arial" w:eastAsia="Times New Roman" w:hAnsi="Arial" w:cs="Arial"/>
          <w:noProof/>
          <w:sz w:val="24"/>
          <w:szCs w:val="24"/>
          <w:lang w:eastAsia="es-ES"/>
        </w:rPr>
        <w:t>América Latina y el Caribe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1898 y 1939 haciendo énfasis</w:t>
      </w:r>
      <w:r w:rsidR="006E34F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 el desarrollo de la</w:t>
      </w:r>
      <w:r w:rsidR="006E34FE" w:rsidRPr="006E34F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Revolución Mexicana y la repercusión de la Gran Revolución Socialista de Octubre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sentimientos </w:t>
      </w:r>
      <w:r w:rsidR="0067153E">
        <w:rPr>
          <w:rFonts w:ascii="Arial" w:eastAsia="Calibri" w:hAnsi="Arial" w:cs="Arial"/>
          <w:sz w:val="24"/>
          <w:szCs w:val="24"/>
        </w:rPr>
        <w:t xml:space="preserve">de admiración por el pueblo </w:t>
      </w:r>
      <w:r w:rsidR="00A057DE">
        <w:rPr>
          <w:rFonts w:ascii="Arial" w:eastAsia="Calibri" w:hAnsi="Arial" w:cs="Arial"/>
          <w:sz w:val="24"/>
          <w:szCs w:val="24"/>
        </w:rPr>
        <w:t>latinoamericano.</w:t>
      </w:r>
    </w:p>
    <w:p w:rsidR="002C182D" w:rsidRPr="00020B6A" w:rsidRDefault="002C182D" w:rsidP="002C18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C182D" w:rsidRPr="00020B6A" w:rsidRDefault="002C182D" w:rsidP="002C18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2C182D" w:rsidRPr="00020B6A" w:rsidRDefault="002C182D" w:rsidP="002C18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2C182D" w:rsidRPr="00020B6A" w:rsidRDefault="002C182D" w:rsidP="002C182D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2C182D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2C182D" w:rsidRPr="00020B6A" w:rsidRDefault="002C182D" w:rsidP="002C18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2C182D" w:rsidRPr="00020B6A" w:rsidRDefault="002C182D" w:rsidP="00397279">
      <w:pPr>
        <w:tabs>
          <w:tab w:val="left" w:pos="1560"/>
        </w:tabs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897CB7" w:rsidRDefault="00EC5442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Políticamente entre los años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1898 y 1939</w:t>
      </w:r>
      <w:r w:rsidR="007F2304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América Latina </w:t>
      </w:r>
      <w:r w:rsidR="00D52A96">
        <w:rPr>
          <w:rFonts w:ascii="Arial" w:eastAsia="Times New Roman" w:hAnsi="Arial" w:cs="Arial"/>
          <w:noProof/>
          <w:sz w:val="24"/>
          <w:szCs w:val="24"/>
          <w:lang w:eastAsia="es-ES"/>
        </w:rPr>
        <w:t>continuó con una fuerte inestabilidad política</w:t>
      </w:r>
      <w:r w:rsidR="00162B8F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uno de los hechos más relevantes de este periodo fue </w:t>
      </w:r>
      <w:r w:rsidR="008752A1">
        <w:rPr>
          <w:rFonts w:ascii="Arial" w:eastAsia="Times New Roman" w:hAnsi="Arial" w:cs="Arial"/>
          <w:noProof/>
          <w:sz w:val="24"/>
          <w:szCs w:val="24"/>
          <w:lang w:eastAsia="es-ES"/>
        </w:rPr>
        <w:t>la Revolución Mexicana de 1910.</w:t>
      </w:r>
    </w:p>
    <w:p w:rsidR="008752A1" w:rsidRDefault="008752A1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8752A1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Preguntar:</w:t>
      </w:r>
      <w:r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¿Cuáles fueron las causas de la Revolución Mexicana?</w:t>
      </w:r>
    </w:p>
    <w:p w:rsidR="00C36849" w:rsidRDefault="00405F76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405F7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dictadura de Porfirio Díaz a pesar de haber industria</w:t>
      </w:r>
      <w:r w:rsidR="00E673EF"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izado el país había sometido a la explotación a la clase obrera y campesina. </w:t>
      </w:r>
      <w:r w:rsidR="00FD07D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riqueza y el poder político estaban en manos de las familias latifundistas. Los capitales extranjeros se adueñaron </w:t>
      </w:r>
      <w:r w:rsidR="0076698B">
        <w:rPr>
          <w:rFonts w:ascii="Arial" w:eastAsia="Times New Roman" w:hAnsi="Arial" w:cs="Arial"/>
          <w:noProof/>
          <w:sz w:val="24"/>
          <w:szCs w:val="24"/>
          <w:lang w:eastAsia="es-ES"/>
        </w:rPr>
        <w:t>de las ramas fundamentales de la industria. No se reconocían los derechos sociales y sindicales de la clase obrera.</w:t>
      </w:r>
    </w:p>
    <w:p w:rsidR="005370D8" w:rsidRDefault="005370D8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En 1910 </w:t>
      </w:r>
      <w:r w:rsidR="00917BCD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Francisco Madero redactó el Plan de San Luis de Potosí donde prometía restituir las tierras a los indígenas y campesinos declarando a Porfirio Díaz un dictador. </w:t>
      </w:r>
    </w:p>
    <w:p w:rsidR="00CB5E90" w:rsidRDefault="00CB5E90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Los princiales dirigentes de la Revolución fueron los lideres campesinos Emiliano Zapata y Pancho Villa, </w:t>
      </w:r>
      <w:r w:rsidR="0022461C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que </w:t>
      </w:r>
      <w:r w:rsidR="00675D53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exigieron una Reforma Agraria, pero fueron asesinados por la reacción </w:t>
      </w:r>
      <w:r w:rsidR="00675D53">
        <w:rPr>
          <w:rFonts w:ascii="Arial" w:eastAsia="Times New Roman" w:hAnsi="Arial" w:cs="Arial"/>
          <w:noProof/>
          <w:sz w:val="24"/>
          <w:szCs w:val="24"/>
          <w:lang w:eastAsia="es-ES"/>
        </w:rPr>
        <w:lastRenderedPageBreak/>
        <w:t xml:space="preserve">oligárquica </w:t>
      </w:r>
      <w:r w:rsidR="00847354">
        <w:rPr>
          <w:rFonts w:ascii="Arial" w:eastAsia="Times New Roman" w:hAnsi="Arial" w:cs="Arial"/>
          <w:noProof/>
          <w:sz w:val="24"/>
          <w:szCs w:val="24"/>
          <w:lang w:eastAsia="es-ES"/>
        </w:rPr>
        <w:t>y la burguesía que derrotó al movimiento obrero y campesino.</w:t>
      </w:r>
      <w:r w:rsidR="00067801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 1917 se estableció una constitución </w:t>
      </w:r>
      <w:r w:rsidR="009E2917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con importantes medidas de corte social  y antimperialista puesto que proscribía el latifundio, la nacionalización del subsuelo </w:t>
      </w:r>
      <w:r w:rsidR="00EC32AB">
        <w:rPr>
          <w:rFonts w:ascii="Arial" w:eastAsia="Times New Roman" w:hAnsi="Arial" w:cs="Arial"/>
          <w:noProof/>
          <w:sz w:val="24"/>
          <w:szCs w:val="24"/>
          <w:lang w:eastAsia="es-ES"/>
        </w:rPr>
        <w:t>y la legislación obrera.</w:t>
      </w:r>
      <w:r w:rsidR="00E45829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No obstante, los principale postulados de la revolución no se cumplieron hasta la llegada al poder </w:t>
      </w:r>
      <w:r w:rsidR="001A2ED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de Lázaro Cardenas </w:t>
      </w:r>
      <w:r w:rsidR="00A61B2F">
        <w:rPr>
          <w:rFonts w:ascii="Arial" w:eastAsia="Times New Roman" w:hAnsi="Arial" w:cs="Arial"/>
          <w:noProof/>
          <w:sz w:val="24"/>
          <w:szCs w:val="24"/>
          <w:lang w:eastAsia="es-ES"/>
        </w:rPr>
        <w:t>en 1934.</w:t>
      </w:r>
    </w:p>
    <w:p w:rsidR="00D86977" w:rsidRDefault="00D86977" w:rsidP="00397279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D86977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Preguntar:</w:t>
      </w:r>
      <w:r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 xml:space="preserve"> </w:t>
      </w:r>
      <w:r w:rsidR="002B52A1">
        <w:rPr>
          <w:rFonts w:ascii="Arial" w:eastAsia="Times New Roman" w:hAnsi="Arial" w:cs="Arial"/>
          <w:noProof/>
          <w:sz w:val="24"/>
          <w:szCs w:val="24"/>
          <w:lang w:eastAsia="es-ES"/>
        </w:rPr>
        <w:t>Explique las medidas de Cárdenas que diron cumplimiento a la Con</w:t>
      </w:r>
      <w:r w:rsidR="00221AA5">
        <w:rPr>
          <w:rFonts w:ascii="Arial" w:eastAsia="Times New Roman" w:hAnsi="Arial" w:cs="Arial"/>
          <w:noProof/>
          <w:sz w:val="24"/>
          <w:szCs w:val="24"/>
          <w:lang w:eastAsia="es-ES"/>
        </w:rPr>
        <w:t>s</w:t>
      </w:r>
      <w:r w:rsidR="002B52A1">
        <w:rPr>
          <w:rFonts w:ascii="Arial" w:eastAsia="Times New Roman" w:hAnsi="Arial" w:cs="Arial"/>
          <w:noProof/>
          <w:sz w:val="24"/>
          <w:szCs w:val="24"/>
          <w:lang w:eastAsia="es-ES"/>
        </w:rPr>
        <w:t>titución de 1917. L/T pág. 107.</w:t>
      </w:r>
    </w:p>
    <w:p w:rsidR="00897CB7" w:rsidRDefault="00A56FE9" w:rsidP="00561355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A56FE9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Cárdenas profundizó la Reforma Agraria </w:t>
      </w:r>
      <w:r w:rsidR="0009010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entregando al campesinado 18 milones de ha de tierra, </w:t>
      </w:r>
      <w:r w:rsidR="00077FCD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nacionalizó el petróleo controlado por 17 compañias extranjeras, tomó numerosas medidas en beneficio del sector obrero, se opuso al fascismo, brindó apoyo a la Revolución española </w:t>
      </w:r>
      <w:r w:rsidR="00B64990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y fue partidiario de la integración. </w:t>
      </w:r>
      <w:r w:rsidR="0083423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Revolución mexicana tuvo un carácter democrático-burgués, nacionalista, agrario y antimperialista. </w:t>
      </w:r>
    </w:p>
    <w:p w:rsidR="00DA7216" w:rsidRDefault="00DA7216" w:rsidP="00561355">
      <w:pPr>
        <w:spacing w:line="360" w:lineRule="auto"/>
        <w:ind w:left="-567" w:right="-852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t>Otro hecho relevante en estos primeros años fue la Reforma Univ</w:t>
      </w:r>
      <w:r w:rsidR="005C7F49">
        <w:rPr>
          <w:rFonts w:ascii="Arial" w:eastAsia="Times New Roman" w:hAnsi="Arial" w:cs="Arial"/>
          <w:noProof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rsitaria iniciad</w:t>
      </w:r>
      <w:r w:rsidR="00FC357C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a en Córdova, Argentina en 1918, estos acontecimientos junto a la </w:t>
      </w:r>
      <w:r w:rsidR="002069D8">
        <w:rPr>
          <w:rFonts w:ascii="Arial" w:hAnsi="Arial" w:cs="Arial"/>
          <w:sz w:val="24"/>
          <w:szCs w:val="24"/>
        </w:rPr>
        <w:t xml:space="preserve">política entreguista de los gobiernos latinoamericanos, al panamericanismo de Estados Unidos con la Diplomacia del Dólar y el Gran Garrote y a la </w:t>
      </w:r>
      <w:r w:rsidR="002069D8" w:rsidRPr="006E34FE">
        <w:rPr>
          <w:rFonts w:ascii="Arial" w:eastAsia="Times New Roman" w:hAnsi="Arial" w:cs="Arial"/>
          <w:noProof/>
          <w:sz w:val="24"/>
          <w:szCs w:val="24"/>
          <w:lang w:eastAsia="es-ES"/>
        </w:rPr>
        <w:t>Gran Revolución Socialista de Octubre</w:t>
      </w:r>
      <w:r w:rsidR="002069D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fueron las causas de un auge </w:t>
      </w:r>
      <w:r w:rsidR="002069D8">
        <w:rPr>
          <w:rFonts w:ascii="Arial" w:hAnsi="Arial" w:cs="Arial"/>
          <w:sz w:val="24"/>
          <w:szCs w:val="24"/>
        </w:rPr>
        <w:t>de los movimientos revolucionarios en esta época.</w:t>
      </w:r>
    </w:p>
    <w:p w:rsidR="00561355" w:rsidRPr="007867FE" w:rsidRDefault="00561355" w:rsidP="007825FF">
      <w:pPr>
        <w:spacing w:line="360" w:lineRule="auto"/>
        <w:ind w:left="-567" w:right="-852"/>
        <w:jc w:val="both"/>
        <w:rPr>
          <w:rFonts w:ascii="Arial" w:eastAsia="Times New Roman" w:hAnsi="Arial" w:cs="Arial"/>
          <w:b/>
          <w:noProof/>
          <w:sz w:val="24"/>
          <w:szCs w:val="24"/>
          <w:lang w:eastAsia="es-ES"/>
        </w:rPr>
      </w:pPr>
      <w:r w:rsidRPr="0056135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Preguntar:</w:t>
      </w:r>
      <w:r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 xml:space="preserve"> </w:t>
      </w:r>
      <w:r w:rsidR="00C52F0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¿Cuál fue la transcendencia histórica de la </w:t>
      </w:r>
      <w:r w:rsidR="00C52F0E" w:rsidRPr="006E34FE">
        <w:rPr>
          <w:rFonts w:ascii="Arial" w:eastAsia="Times New Roman" w:hAnsi="Arial" w:cs="Arial"/>
          <w:noProof/>
          <w:sz w:val="24"/>
          <w:szCs w:val="24"/>
          <w:lang w:eastAsia="es-ES"/>
        </w:rPr>
        <w:t>Gran Revolución Socialista de Octubre</w:t>
      </w:r>
      <w:r w:rsidR="00C52F0E">
        <w:rPr>
          <w:rFonts w:ascii="Arial" w:eastAsia="Times New Roman" w:hAnsi="Arial" w:cs="Arial"/>
          <w:noProof/>
          <w:sz w:val="24"/>
          <w:szCs w:val="24"/>
          <w:lang w:eastAsia="es-ES"/>
        </w:rPr>
        <w:t>?</w:t>
      </w:r>
      <w:r w:rsidR="007867F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7867FE" w:rsidRPr="007867FE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(</w:t>
      </w:r>
      <w:r w:rsidR="007867FE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recordar)</w:t>
      </w:r>
    </w:p>
    <w:p w:rsidR="00BB56E0" w:rsidRDefault="008F1525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década de 1920 </w:t>
      </w:r>
      <w:r w:rsidR="00D2443C">
        <w:rPr>
          <w:rFonts w:ascii="Arial" w:hAnsi="Arial" w:cs="Arial"/>
          <w:sz w:val="24"/>
          <w:szCs w:val="24"/>
        </w:rPr>
        <w:t>se desarrolló un movimiento antimperialista en Nicaragua (intervenido por Estados Unidos desde 1909)</w:t>
      </w:r>
      <w:r w:rsidR="00C14578">
        <w:rPr>
          <w:rFonts w:ascii="Arial" w:hAnsi="Arial" w:cs="Arial"/>
          <w:sz w:val="24"/>
          <w:szCs w:val="24"/>
        </w:rPr>
        <w:t>. Las causas internas de este movimiento fueron que la oligarquía y burguesía aliada al capital norteamericano monopolizaban el banano y el café</w:t>
      </w:r>
      <w:r w:rsidR="007831FF">
        <w:rPr>
          <w:rFonts w:ascii="Arial" w:hAnsi="Arial" w:cs="Arial"/>
          <w:sz w:val="24"/>
          <w:szCs w:val="24"/>
        </w:rPr>
        <w:t>, además de las ya mencionadas. Esta situación provocó</w:t>
      </w:r>
      <w:r w:rsidR="001037B9">
        <w:rPr>
          <w:rFonts w:ascii="Arial" w:hAnsi="Arial" w:cs="Arial"/>
          <w:sz w:val="24"/>
          <w:szCs w:val="24"/>
        </w:rPr>
        <w:t xml:space="preserve"> que</w:t>
      </w:r>
      <w:r w:rsidR="007831FF">
        <w:rPr>
          <w:rFonts w:ascii="Arial" w:hAnsi="Arial" w:cs="Arial"/>
          <w:sz w:val="24"/>
          <w:szCs w:val="24"/>
        </w:rPr>
        <w:t xml:space="preserve"> </w:t>
      </w:r>
      <w:r w:rsidR="00DB6737">
        <w:rPr>
          <w:rFonts w:ascii="Arial" w:hAnsi="Arial" w:cs="Arial"/>
          <w:sz w:val="24"/>
          <w:szCs w:val="24"/>
        </w:rPr>
        <w:t xml:space="preserve">Augusto César Sandino conocido como el General de Hombres Libres </w:t>
      </w:r>
      <w:r w:rsidR="00AF45BB">
        <w:rPr>
          <w:rFonts w:ascii="Arial" w:hAnsi="Arial" w:cs="Arial"/>
          <w:sz w:val="24"/>
          <w:szCs w:val="24"/>
        </w:rPr>
        <w:t>diri</w:t>
      </w:r>
      <w:r w:rsidR="00B44E2C">
        <w:rPr>
          <w:rFonts w:ascii="Arial" w:hAnsi="Arial" w:cs="Arial"/>
          <w:sz w:val="24"/>
          <w:szCs w:val="24"/>
        </w:rPr>
        <w:t>giera un movimiento guerrillero, antimper</w:t>
      </w:r>
      <w:r w:rsidR="00B0463C">
        <w:rPr>
          <w:rFonts w:ascii="Arial" w:hAnsi="Arial" w:cs="Arial"/>
          <w:sz w:val="24"/>
          <w:szCs w:val="24"/>
        </w:rPr>
        <w:t xml:space="preserve">ialista, democrático y popular con estatutos que planteaban </w:t>
      </w:r>
      <w:r w:rsidR="006463F6">
        <w:rPr>
          <w:rFonts w:ascii="Arial" w:hAnsi="Arial" w:cs="Arial"/>
          <w:sz w:val="24"/>
          <w:szCs w:val="24"/>
        </w:rPr>
        <w:t>una rígida centralización, disciplina, no remuneración, ni convenios con ocupantes ni traidores.</w:t>
      </w:r>
    </w:p>
    <w:p w:rsidR="00A53D38" w:rsidRDefault="00A44462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movimiento recibió apoyo de los sectores populares de toda América. </w:t>
      </w:r>
      <w:r w:rsidR="00C93FA3">
        <w:rPr>
          <w:rFonts w:ascii="Arial" w:hAnsi="Arial" w:cs="Arial"/>
          <w:sz w:val="24"/>
          <w:szCs w:val="24"/>
        </w:rPr>
        <w:t>Las victorias de Sandino obligaron a Estados Unidos</w:t>
      </w:r>
      <w:r w:rsidR="00015E45">
        <w:rPr>
          <w:rFonts w:ascii="Arial" w:hAnsi="Arial" w:cs="Arial"/>
          <w:sz w:val="24"/>
          <w:szCs w:val="24"/>
        </w:rPr>
        <w:t xml:space="preserve"> a abandonar el país en 1929. </w:t>
      </w:r>
      <w:r w:rsidR="00193063">
        <w:rPr>
          <w:rFonts w:ascii="Arial" w:hAnsi="Arial" w:cs="Arial"/>
          <w:sz w:val="24"/>
          <w:szCs w:val="24"/>
        </w:rPr>
        <w:t>En 1933 Sandino firmó la paz</w:t>
      </w:r>
      <w:r w:rsidR="00D7502C">
        <w:rPr>
          <w:rFonts w:ascii="Arial" w:hAnsi="Arial" w:cs="Arial"/>
          <w:sz w:val="24"/>
          <w:szCs w:val="24"/>
        </w:rPr>
        <w:t xml:space="preserve"> debido al agotamiento militar de las tropas, la insuficiente preparación política-cultural del pueblo y la necesidad de luchar contra el fascismo. En 1934 fue traicionado y asesinado, tras lo cual continua la dictadura oligárquica y pro</w:t>
      </w:r>
      <w:r w:rsidR="008B368F">
        <w:rPr>
          <w:rFonts w:ascii="Arial" w:hAnsi="Arial" w:cs="Arial"/>
          <w:sz w:val="24"/>
          <w:szCs w:val="24"/>
        </w:rPr>
        <w:t>-</w:t>
      </w:r>
      <w:r w:rsidR="00D7502C">
        <w:rPr>
          <w:rFonts w:ascii="Arial" w:hAnsi="Arial" w:cs="Arial"/>
          <w:sz w:val="24"/>
          <w:szCs w:val="24"/>
        </w:rPr>
        <w:t xml:space="preserve">imperialista. </w:t>
      </w:r>
    </w:p>
    <w:p w:rsidR="00377FD0" w:rsidRDefault="00377FD0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la década de 1930 se desarrolló otro movimiento </w:t>
      </w:r>
      <w:r w:rsidR="00F1183D">
        <w:rPr>
          <w:rFonts w:ascii="Arial" w:hAnsi="Arial" w:cs="Arial"/>
          <w:sz w:val="24"/>
          <w:szCs w:val="24"/>
        </w:rPr>
        <w:t>revolucionario en El Salvador debido a la condición agroexportadora del país y su dependencia</w:t>
      </w:r>
      <w:r w:rsidR="008453D9">
        <w:rPr>
          <w:rFonts w:ascii="Arial" w:hAnsi="Arial" w:cs="Arial"/>
          <w:sz w:val="24"/>
          <w:szCs w:val="24"/>
        </w:rPr>
        <w:t xml:space="preserve"> a</w:t>
      </w:r>
      <w:r w:rsidR="00F1183D">
        <w:rPr>
          <w:rFonts w:ascii="Arial" w:hAnsi="Arial" w:cs="Arial"/>
          <w:sz w:val="24"/>
          <w:szCs w:val="24"/>
        </w:rPr>
        <w:t xml:space="preserve"> Estados Unidos.</w:t>
      </w:r>
      <w:r w:rsidR="00F4741A">
        <w:rPr>
          <w:rFonts w:ascii="Arial" w:hAnsi="Arial" w:cs="Arial"/>
          <w:sz w:val="24"/>
          <w:szCs w:val="24"/>
        </w:rPr>
        <w:t xml:space="preserve"> Este movimiento fue insurreccional, campesino y po</w:t>
      </w:r>
      <w:r w:rsidR="00C35BF1">
        <w:rPr>
          <w:rFonts w:ascii="Arial" w:hAnsi="Arial" w:cs="Arial"/>
          <w:sz w:val="24"/>
          <w:szCs w:val="24"/>
        </w:rPr>
        <w:t>pular. Fue dirigido por Farabundo Martí, militante del partido comunista que contaba con una amplia base popular campesina, pero el movimiento fue masacrado por el ejército y Farabundo asesinado.</w:t>
      </w:r>
      <w:r w:rsidR="004A431D">
        <w:rPr>
          <w:rFonts w:ascii="Arial" w:hAnsi="Arial" w:cs="Arial"/>
          <w:sz w:val="24"/>
          <w:szCs w:val="24"/>
        </w:rPr>
        <w:t xml:space="preserve"> El movimiento fracasó porque la insurrección no logró producirse en tiempo y fue reprimida, infiltración de informantes del gobierno en el movimiento, carencia de armas y transporte</w:t>
      </w:r>
      <w:r w:rsidR="00C66C6F">
        <w:rPr>
          <w:rFonts w:ascii="Arial" w:hAnsi="Arial" w:cs="Arial"/>
          <w:sz w:val="24"/>
          <w:szCs w:val="24"/>
        </w:rPr>
        <w:t>, detención de los militares comunistas, incorporación tardía de estudiantes universitarios e intelectuales.</w:t>
      </w:r>
    </w:p>
    <w:p w:rsidR="00472C90" w:rsidRDefault="00472C90" w:rsidP="00397279">
      <w:pPr>
        <w:spacing w:line="360" w:lineRule="auto"/>
        <w:ind w:left="-567" w:right="-852"/>
        <w:jc w:val="both"/>
        <w:rPr>
          <w:rFonts w:ascii="Arial" w:hAnsi="Arial" w:cs="Arial"/>
          <w:b/>
          <w:sz w:val="24"/>
          <w:szCs w:val="24"/>
        </w:rPr>
      </w:pPr>
      <w:r w:rsidRPr="00472C90">
        <w:rPr>
          <w:rFonts w:ascii="Arial" w:hAnsi="Arial" w:cs="Arial"/>
          <w:b/>
          <w:sz w:val="24"/>
          <w:szCs w:val="24"/>
        </w:rPr>
        <w:t xml:space="preserve">Estudio independiente: </w:t>
      </w:r>
    </w:p>
    <w:p w:rsidR="00472C90" w:rsidRDefault="00291FDA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Caracterice con tres elementos en cada caso:</w:t>
      </w:r>
    </w:p>
    <w:p w:rsidR="00181228" w:rsidRDefault="00181228" w:rsidP="00291FDA">
      <w:pPr>
        <w:pStyle w:val="Prrafodelista"/>
        <w:numPr>
          <w:ilvl w:val="0"/>
          <w:numId w:val="1"/>
        </w:num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Lázaro Cárdenas</w:t>
      </w:r>
    </w:p>
    <w:p w:rsidR="00291FDA" w:rsidRDefault="00291FDA" w:rsidP="00291FDA">
      <w:pPr>
        <w:pStyle w:val="Prrafodelista"/>
        <w:numPr>
          <w:ilvl w:val="0"/>
          <w:numId w:val="1"/>
        </w:num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Augusto César Sandino</w:t>
      </w:r>
    </w:p>
    <w:p w:rsidR="00291FDA" w:rsidRDefault="009A40E3" w:rsidP="00291FDA">
      <w:pPr>
        <w:pStyle w:val="Prrafodelista"/>
        <w:numPr>
          <w:ilvl w:val="0"/>
          <w:numId w:val="1"/>
        </w:num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Farabundo Martí</w:t>
      </w:r>
    </w:p>
    <w:p w:rsidR="00181228" w:rsidRPr="00181228" w:rsidRDefault="00181228" w:rsidP="00181228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181228" w:rsidRPr="00291FDA" w:rsidRDefault="00181228" w:rsidP="00181228">
      <w:pPr>
        <w:pStyle w:val="Prrafodelista"/>
        <w:spacing w:line="360" w:lineRule="auto"/>
        <w:ind w:left="-207" w:right="-852"/>
        <w:jc w:val="both"/>
        <w:rPr>
          <w:rFonts w:ascii="Arial" w:hAnsi="Arial" w:cs="Arial"/>
          <w:sz w:val="24"/>
          <w:szCs w:val="24"/>
        </w:rPr>
      </w:pPr>
    </w:p>
    <w:p w:rsidR="00C35BF1" w:rsidRDefault="00C35BF1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p w:rsidR="00F1183D" w:rsidRPr="00397279" w:rsidRDefault="00F1183D" w:rsidP="0039727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sectPr w:rsidR="00F1183D" w:rsidRPr="00397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F58"/>
    <w:multiLevelType w:val="hybridMultilevel"/>
    <w:tmpl w:val="99386C5A"/>
    <w:lvl w:ilvl="0" w:tplc="FA62461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B8"/>
    <w:rsid w:val="00015E45"/>
    <w:rsid w:val="00067801"/>
    <w:rsid w:val="00077FCD"/>
    <w:rsid w:val="00090106"/>
    <w:rsid w:val="001037B9"/>
    <w:rsid w:val="00154277"/>
    <w:rsid w:val="00162B8F"/>
    <w:rsid w:val="00181228"/>
    <w:rsid w:val="00193063"/>
    <w:rsid w:val="001A2ED8"/>
    <w:rsid w:val="002069D8"/>
    <w:rsid w:val="00221AA5"/>
    <w:rsid w:val="0022461C"/>
    <w:rsid w:val="00273784"/>
    <w:rsid w:val="00291FDA"/>
    <w:rsid w:val="002B52A1"/>
    <w:rsid w:val="002C182D"/>
    <w:rsid w:val="002D0801"/>
    <w:rsid w:val="00377F22"/>
    <w:rsid w:val="00377FD0"/>
    <w:rsid w:val="00397279"/>
    <w:rsid w:val="003A63BA"/>
    <w:rsid w:val="00405F76"/>
    <w:rsid w:val="00472C90"/>
    <w:rsid w:val="004963FF"/>
    <w:rsid w:val="004A431D"/>
    <w:rsid w:val="004F03B0"/>
    <w:rsid w:val="005370D8"/>
    <w:rsid w:val="00561355"/>
    <w:rsid w:val="005C7F49"/>
    <w:rsid w:val="006463F6"/>
    <w:rsid w:val="0067153E"/>
    <w:rsid w:val="00675D53"/>
    <w:rsid w:val="006E34FE"/>
    <w:rsid w:val="00741458"/>
    <w:rsid w:val="0076698B"/>
    <w:rsid w:val="007825FF"/>
    <w:rsid w:val="007831FF"/>
    <w:rsid w:val="007867FE"/>
    <w:rsid w:val="007F2304"/>
    <w:rsid w:val="00834238"/>
    <w:rsid w:val="008453D9"/>
    <w:rsid w:val="00847354"/>
    <w:rsid w:val="008537D8"/>
    <w:rsid w:val="008752A1"/>
    <w:rsid w:val="00897CB7"/>
    <w:rsid w:val="008B368F"/>
    <w:rsid w:val="008F1525"/>
    <w:rsid w:val="00917BCD"/>
    <w:rsid w:val="009950BF"/>
    <w:rsid w:val="009A40E3"/>
    <w:rsid w:val="009E2917"/>
    <w:rsid w:val="00A057DE"/>
    <w:rsid w:val="00A14153"/>
    <w:rsid w:val="00A44462"/>
    <w:rsid w:val="00A53D38"/>
    <w:rsid w:val="00A56FE9"/>
    <w:rsid w:val="00A61B2F"/>
    <w:rsid w:val="00AF4199"/>
    <w:rsid w:val="00AF45BB"/>
    <w:rsid w:val="00B0463C"/>
    <w:rsid w:val="00B3597A"/>
    <w:rsid w:val="00B44E2C"/>
    <w:rsid w:val="00B64990"/>
    <w:rsid w:val="00B9207F"/>
    <w:rsid w:val="00BB56E0"/>
    <w:rsid w:val="00C14578"/>
    <w:rsid w:val="00C35BF1"/>
    <w:rsid w:val="00C36849"/>
    <w:rsid w:val="00C52F0E"/>
    <w:rsid w:val="00C66C6F"/>
    <w:rsid w:val="00C93FA3"/>
    <w:rsid w:val="00CA4590"/>
    <w:rsid w:val="00CB5E90"/>
    <w:rsid w:val="00D2443C"/>
    <w:rsid w:val="00D52A96"/>
    <w:rsid w:val="00D7502C"/>
    <w:rsid w:val="00D86977"/>
    <w:rsid w:val="00DA7216"/>
    <w:rsid w:val="00DB6737"/>
    <w:rsid w:val="00E45829"/>
    <w:rsid w:val="00E673EF"/>
    <w:rsid w:val="00EB78B8"/>
    <w:rsid w:val="00EC32AB"/>
    <w:rsid w:val="00EC5442"/>
    <w:rsid w:val="00F1183D"/>
    <w:rsid w:val="00F4704A"/>
    <w:rsid w:val="00F4741A"/>
    <w:rsid w:val="00FC357C"/>
    <w:rsid w:val="00FD07D2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D6A11-BAF4-4B6D-B95C-EBF70BBE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109</cp:revision>
  <dcterms:created xsi:type="dcterms:W3CDTF">2019-03-24T21:14:00Z</dcterms:created>
  <dcterms:modified xsi:type="dcterms:W3CDTF">2020-04-18T23:57:00Z</dcterms:modified>
</cp:coreProperties>
</file>