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99" w:rsidRPr="00020B6A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912F99" w:rsidRPr="00020B6A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912F99" w:rsidRPr="00020B6A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DA7A01">
        <w:rPr>
          <w:rFonts w:ascii="Arial" w:eastAsia="Calibri" w:hAnsi="Arial" w:cs="Arial"/>
          <w:sz w:val="24"/>
          <w:szCs w:val="24"/>
        </w:rPr>
        <w:t>96</w:t>
      </w:r>
      <w:bookmarkStart w:id="0" w:name="_GoBack"/>
      <w:bookmarkEnd w:id="0"/>
    </w:p>
    <w:p w:rsidR="00912F99" w:rsidRPr="00020B6A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912F99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912F99" w:rsidRPr="006D1999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DA5CD7" w:rsidRDefault="00912F99" w:rsidP="00912F99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B45E08">
        <w:rPr>
          <w:rFonts w:ascii="Times New Roman" w:eastAsia="Times New Roman" w:hAnsi="Times New Roman" w:cs="Arial"/>
          <w:noProof/>
          <w:sz w:val="24"/>
          <w:szCs w:val="24"/>
          <w:lang w:eastAsia="es-ES"/>
        </w:rPr>
        <w:t xml:space="preserve"> </w:t>
      </w:r>
      <w:r w:rsidR="00DA5CD7" w:rsidRPr="00DA5CD7">
        <w:rPr>
          <w:rFonts w:ascii="Arial" w:eastAsia="Times New Roman" w:hAnsi="Arial" w:cs="Arial"/>
          <w:noProof/>
          <w:sz w:val="24"/>
          <w:szCs w:val="24"/>
          <w:lang w:eastAsia="es-ES"/>
        </w:rPr>
        <w:t>La experiencia de Salvador Allende en Chile. La opción reaccionaria: los golpes de Estados fascistas en el Cono Sur americano.</w:t>
      </w:r>
    </w:p>
    <w:p w:rsidR="00905C6D" w:rsidRDefault="00912F99" w:rsidP="00905C6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 w:rsidR="00351B4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la</w:t>
      </w:r>
      <w:r w:rsidR="00351B48" w:rsidRPr="00351B4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351B48" w:rsidRPr="00DA5CD7">
        <w:rPr>
          <w:rFonts w:ascii="Arial" w:eastAsia="Times New Roman" w:hAnsi="Arial" w:cs="Arial"/>
          <w:noProof/>
          <w:sz w:val="24"/>
          <w:szCs w:val="24"/>
          <w:lang w:eastAsia="es-ES"/>
        </w:rPr>
        <w:t>experiencia de Salvador Allende en Chile</w:t>
      </w:r>
      <w:r w:rsidR="00351B4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y la</w:t>
      </w:r>
      <w:r w:rsidR="00351B48" w:rsidRPr="00351B4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351B48" w:rsidRPr="00DA5CD7">
        <w:rPr>
          <w:rFonts w:ascii="Arial" w:eastAsia="Times New Roman" w:hAnsi="Arial" w:cs="Arial"/>
          <w:noProof/>
          <w:sz w:val="24"/>
          <w:szCs w:val="24"/>
          <w:lang w:eastAsia="es-ES"/>
        </w:rPr>
        <w:t>opción reaccionaria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, haciendo énfasis en</w:t>
      </w:r>
      <w:r w:rsidRPr="00DC116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351B48">
        <w:rPr>
          <w:rFonts w:ascii="Arial" w:eastAsia="Times New Roman" w:hAnsi="Arial" w:cs="Arial"/>
          <w:noProof/>
          <w:sz w:val="24"/>
          <w:szCs w:val="24"/>
          <w:lang w:eastAsia="es-ES"/>
        </w:rPr>
        <w:t>la dictadura militar de Augusto Pinochet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</w:t>
      </w:r>
      <w:r w:rsidR="00090F58">
        <w:rPr>
          <w:rFonts w:ascii="Arial" w:eastAsia="Calibri" w:hAnsi="Arial" w:cs="Arial"/>
          <w:sz w:val="24"/>
          <w:szCs w:val="24"/>
        </w:rPr>
        <w:t>el rechazo al imperialismo.</w:t>
      </w:r>
    </w:p>
    <w:p w:rsidR="00912F99" w:rsidRPr="00020B6A" w:rsidRDefault="00912F99" w:rsidP="00905C6D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912F99" w:rsidRPr="00020B6A" w:rsidRDefault="00912F99" w:rsidP="00912F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912F99" w:rsidRPr="00020B6A" w:rsidRDefault="00912F99" w:rsidP="00912F9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912F99" w:rsidRPr="00020B6A" w:rsidRDefault="00912F99" w:rsidP="00912F99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912F99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912F99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-Introducir el tema a tratar al introducir la siguiente interrogante:</w:t>
      </w:r>
    </w:p>
    <w:p w:rsidR="00BF28FB" w:rsidRDefault="00B1151C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</w:t>
      </w:r>
      <w:r w:rsidR="006C487E">
        <w:rPr>
          <w:rFonts w:ascii="Arial" w:eastAsia="Calibri" w:hAnsi="Arial" w:cs="Arial"/>
          <w:sz w:val="24"/>
          <w:szCs w:val="24"/>
        </w:rPr>
        <w:t>Qué influencia trajo para América Latina el triunfo de la Revolución Cubana en 1959?</w:t>
      </w:r>
    </w:p>
    <w:p w:rsidR="00912F99" w:rsidRPr="00020B6A" w:rsidRDefault="00912F99" w:rsidP="00912F9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912F99" w:rsidRDefault="00912F99" w:rsidP="00912F99">
      <w:pPr>
        <w:tabs>
          <w:tab w:val="left" w:pos="1560"/>
        </w:tabs>
        <w:spacing w:line="360" w:lineRule="auto"/>
        <w:ind w:left="-142" w:right="-85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E95425" w:rsidRDefault="00BB18D7" w:rsidP="00BB18D7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década del 70 llegó al poder en Chile Salvador Allende </w:t>
      </w:r>
      <w:r w:rsidR="000E7F93">
        <w:rPr>
          <w:rFonts w:ascii="Arial" w:hAnsi="Arial" w:cs="Arial"/>
          <w:sz w:val="24"/>
          <w:szCs w:val="24"/>
        </w:rPr>
        <w:t xml:space="preserve">(gobernó entre 1970 y 1973) </w:t>
      </w:r>
      <w:r>
        <w:rPr>
          <w:rFonts w:ascii="Arial" w:hAnsi="Arial" w:cs="Arial"/>
          <w:sz w:val="24"/>
          <w:szCs w:val="24"/>
        </w:rPr>
        <w:t xml:space="preserve">al frente del Partido Unidad Popular </w:t>
      </w:r>
      <w:r w:rsidR="008A1846">
        <w:rPr>
          <w:rFonts w:ascii="Arial" w:hAnsi="Arial" w:cs="Arial"/>
          <w:sz w:val="24"/>
          <w:szCs w:val="24"/>
        </w:rPr>
        <w:t>(UP)</w:t>
      </w:r>
      <w:r w:rsidR="0011669C">
        <w:rPr>
          <w:rFonts w:ascii="Arial" w:hAnsi="Arial" w:cs="Arial"/>
          <w:sz w:val="24"/>
          <w:szCs w:val="24"/>
        </w:rPr>
        <w:t xml:space="preserve">, formado por una coalición de partidos socialistas y </w:t>
      </w:r>
      <w:r w:rsidR="006C5DEA">
        <w:rPr>
          <w:rFonts w:ascii="Arial" w:hAnsi="Arial" w:cs="Arial"/>
          <w:sz w:val="24"/>
          <w:szCs w:val="24"/>
        </w:rPr>
        <w:t xml:space="preserve">de </w:t>
      </w:r>
      <w:r w:rsidR="0011669C">
        <w:rPr>
          <w:rFonts w:ascii="Arial" w:hAnsi="Arial" w:cs="Arial"/>
          <w:sz w:val="24"/>
          <w:szCs w:val="24"/>
        </w:rPr>
        <w:t>trabajadores.</w:t>
      </w:r>
      <w:r w:rsidR="00E95425">
        <w:rPr>
          <w:rFonts w:ascii="Arial" w:hAnsi="Arial" w:cs="Arial"/>
          <w:sz w:val="24"/>
          <w:szCs w:val="24"/>
        </w:rPr>
        <w:t xml:space="preserve"> </w:t>
      </w:r>
    </w:p>
    <w:p w:rsidR="004963FF" w:rsidRDefault="00E95425" w:rsidP="00BB18D7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E95425">
        <w:rPr>
          <w:rFonts w:ascii="Arial" w:hAnsi="Arial" w:cs="Arial"/>
          <w:b/>
          <w:sz w:val="24"/>
          <w:szCs w:val="24"/>
        </w:rPr>
        <w:t>Preguntar:</w:t>
      </w:r>
      <w:r w:rsidR="0011669C" w:rsidRPr="00E95425">
        <w:rPr>
          <w:rFonts w:ascii="Arial" w:hAnsi="Arial" w:cs="Arial"/>
          <w:b/>
          <w:sz w:val="24"/>
          <w:szCs w:val="24"/>
        </w:rPr>
        <w:t xml:space="preserve"> </w:t>
      </w:r>
      <w:r w:rsidR="004A6669">
        <w:rPr>
          <w:rFonts w:ascii="Arial" w:hAnsi="Arial" w:cs="Arial"/>
          <w:sz w:val="24"/>
          <w:szCs w:val="24"/>
        </w:rPr>
        <w:t>¿Cuáles fueron las principales medidas de Allende? L/T pág. 154-155</w:t>
      </w:r>
    </w:p>
    <w:p w:rsidR="00984CBE" w:rsidRDefault="00984CBE" w:rsidP="00BB18D7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Allende nacionalizó </w:t>
      </w:r>
      <w:r w:rsidR="002E1964">
        <w:rPr>
          <w:rFonts w:ascii="Arial" w:hAnsi="Arial" w:cs="Arial"/>
          <w:sz w:val="24"/>
          <w:szCs w:val="24"/>
        </w:rPr>
        <w:t xml:space="preserve">los recursos naturales (cobre, hierro, carbón y acero), controló la banca nacional </w:t>
      </w:r>
      <w:r w:rsidR="003942AA">
        <w:rPr>
          <w:rFonts w:ascii="Arial" w:hAnsi="Arial" w:cs="Arial"/>
          <w:sz w:val="24"/>
          <w:szCs w:val="24"/>
        </w:rPr>
        <w:t xml:space="preserve">y extranjera, así como el comercio exterior, aplicó una reforma agraria, aumentó la seguridad social a los obreros y redujo el desempleo. </w:t>
      </w:r>
    </w:p>
    <w:p w:rsidR="00255439" w:rsidRDefault="00255439" w:rsidP="00BB18D7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embargo este gobierno </w:t>
      </w:r>
      <w:r w:rsidR="006A0639">
        <w:rPr>
          <w:rFonts w:ascii="Arial" w:hAnsi="Arial" w:cs="Arial"/>
          <w:sz w:val="24"/>
          <w:szCs w:val="24"/>
        </w:rPr>
        <w:t xml:space="preserve">fue derrotado por un golpe de estado militar encabezado por Augusto Pinochet </w:t>
      </w:r>
      <w:r w:rsidR="00105188">
        <w:rPr>
          <w:rFonts w:ascii="Arial" w:hAnsi="Arial" w:cs="Arial"/>
          <w:sz w:val="24"/>
          <w:szCs w:val="24"/>
        </w:rPr>
        <w:t>con el apoyo de Estados Unidos. El nuevo gobierno derogó las medidas tomadas por Allende</w:t>
      </w:r>
      <w:r w:rsidR="0093667C">
        <w:rPr>
          <w:rFonts w:ascii="Arial" w:hAnsi="Arial" w:cs="Arial"/>
          <w:sz w:val="24"/>
          <w:szCs w:val="24"/>
        </w:rPr>
        <w:t>, asesinado durante el golpe</w:t>
      </w:r>
      <w:r w:rsidR="00105188">
        <w:rPr>
          <w:rFonts w:ascii="Arial" w:hAnsi="Arial" w:cs="Arial"/>
          <w:sz w:val="24"/>
          <w:szCs w:val="24"/>
        </w:rPr>
        <w:t xml:space="preserve"> y los demás miembros del UP </w:t>
      </w:r>
      <w:r w:rsidR="00C12CD3">
        <w:rPr>
          <w:rFonts w:ascii="Arial" w:hAnsi="Arial" w:cs="Arial"/>
          <w:sz w:val="24"/>
          <w:szCs w:val="24"/>
        </w:rPr>
        <w:t>fueron perseguidos</w:t>
      </w:r>
      <w:r w:rsidR="00A717C8">
        <w:rPr>
          <w:rFonts w:ascii="Arial" w:hAnsi="Arial" w:cs="Arial"/>
          <w:sz w:val="24"/>
          <w:szCs w:val="24"/>
        </w:rPr>
        <w:t xml:space="preserve">. </w:t>
      </w:r>
    </w:p>
    <w:p w:rsidR="00912F99" w:rsidRDefault="00960AFA" w:rsidP="002A724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gobierno de Pinochet se caracterizó por </w:t>
      </w:r>
      <w:r w:rsidR="000A1F51">
        <w:rPr>
          <w:rFonts w:ascii="Arial" w:hAnsi="Arial" w:cs="Arial"/>
          <w:sz w:val="24"/>
          <w:szCs w:val="24"/>
        </w:rPr>
        <w:t>una dura represión contra todos sus opositores</w:t>
      </w:r>
      <w:r w:rsidR="00343135">
        <w:rPr>
          <w:rFonts w:ascii="Arial" w:hAnsi="Arial" w:cs="Arial"/>
          <w:sz w:val="24"/>
          <w:szCs w:val="24"/>
        </w:rPr>
        <w:t xml:space="preserve"> y las masas populares bajo un férreo militarismo de la sociedad</w:t>
      </w:r>
      <w:r w:rsidR="000A1F51">
        <w:rPr>
          <w:rFonts w:ascii="Arial" w:hAnsi="Arial" w:cs="Arial"/>
          <w:sz w:val="24"/>
          <w:szCs w:val="24"/>
        </w:rPr>
        <w:t xml:space="preserve">, </w:t>
      </w:r>
      <w:r w:rsidR="00AC394D">
        <w:rPr>
          <w:rFonts w:ascii="Arial" w:hAnsi="Arial" w:cs="Arial"/>
          <w:sz w:val="24"/>
          <w:szCs w:val="24"/>
        </w:rPr>
        <w:t>centralizó el poder en su persona</w:t>
      </w:r>
      <w:r w:rsidR="008C19D1">
        <w:rPr>
          <w:rFonts w:ascii="Arial" w:hAnsi="Arial" w:cs="Arial"/>
          <w:sz w:val="24"/>
          <w:szCs w:val="24"/>
        </w:rPr>
        <w:t xml:space="preserve"> y</w:t>
      </w:r>
      <w:r w:rsidR="00AC394D">
        <w:rPr>
          <w:rFonts w:ascii="Arial" w:hAnsi="Arial" w:cs="Arial"/>
          <w:sz w:val="24"/>
          <w:szCs w:val="24"/>
        </w:rPr>
        <w:t xml:space="preserve"> su política económica est</w:t>
      </w:r>
      <w:r w:rsidR="003C1D35">
        <w:rPr>
          <w:rFonts w:ascii="Arial" w:hAnsi="Arial" w:cs="Arial"/>
          <w:sz w:val="24"/>
          <w:szCs w:val="24"/>
        </w:rPr>
        <w:t xml:space="preserve">uvo basada en el neoliberalismo, lo que trajo como consecuencias </w:t>
      </w:r>
      <w:r w:rsidR="001750BF">
        <w:rPr>
          <w:rFonts w:ascii="Arial" w:hAnsi="Arial" w:cs="Arial"/>
          <w:sz w:val="24"/>
          <w:szCs w:val="24"/>
        </w:rPr>
        <w:t>el incremento de los males sociale</w:t>
      </w:r>
      <w:r w:rsidR="00AE7177">
        <w:rPr>
          <w:rFonts w:ascii="Arial" w:hAnsi="Arial" w:cs="Arial"/>
          <w:sz w:val="24"/>
          <w:szCs w:val="24"/>
        </w:rPr>
        <w:t>s fundamentalmente el desempleo.</w:t>
      </w:r>
      <w:r w:rsidR="00AE5A71">
        <w:rPr>
          <w:rFonts w:ascii="Arial" w:hAnsi="Arial" w:cs="Arial"/>
          <w:sz w:val="24"/>
          <w:szCs w:val="24"/>
        </w:rPr>
        <w:t xml:space="preserve"> </w:t>
      </w:r>
      <w:r w:rsidR="00486A21">
        <w:rPr>
          <w:rFonts w:ascii="Arial" w:hAnsi="Arial" w:cs="Arial"/>
          <w:sz w:val="24"/>
          <w:szCs w:val="24"/>
        </w:rPr>
        <w:t xml:space="preserve">Bajo su dictadura el pueblo chileno vivió bajo un constante terror </w:t>
      </w:r>
      <w:r w:rsidR="00104231">
        <w:rPr>
          <w:rFonts w:ascii="Arial" w:hAnsi="Arial" w:cs="Arial"/>
          <w:sz w:val="24"/>
          <w:szCs w:val="24"/>
        </w:rPr>
        <w:t xml:space="preserve">por las persecuciones, detenciones, torturas y asesinatos. </w:t>
      </w:r>
      <w:r w:rsidR="00C029C8">
        <w:rPr>
          <w:rFonts w:ascii="Arial" w:hAnsi="Arial" w:cs="Arial"/>
          <w:sz w:val="24"/>
          <w:szCs w:val="24"/>
        </w:rPr>
        <w:t xml:space="preserve">En la década del 90 </w:t>
      </w:r>
      <w:r w:rsidR="009F2C14">
        <w:rPr>
          <w:rFonts w:ascii="Arial" w:hAnsi="Arial" w:cs="Arial"/>
          <w:sz w:val="24"/>
          <w:szCs w:val="24"/>
        </w:rPr>
        <w:t>tras abandonar la presidencia</w:t>
      </w:r>
      <w:r w:rsidR="00FE4E1B">
        <w:rPr>
          <w:rFonts w:ascii="Arial" w:hAnsi="Arial" w:cs="Arial"/>
          <w:sz w:val="24"/>
          <w:szCs w:val="24"/>
        </w:rPr>
        <w:t>,</w:t>
      </w:r>
      <w:r w:rsidR="009F2C14">
        <w:rPr>
          <w:rFonts w:ascii="Arial" w:hAnsi="Arial" w:cs="Arial"/>
          <w:sz w:val="24"/>
          <w:szCs w:val="24"/>
        </w:rPr>
        <w:t xml:space="preserve"> </w:t>
      </w:r>
      <w:r w:rsidR="00362E24">
        <w:rPr>
          <w:rFonts w:ascii="Arial" w:hAnsi="Arial" w:cs="Arial"/>
          <w:sz w:val="24"/>
          <w:szCs w:val="24"/>
        </w:rPr>
        <w:t>fue</w:t>
      </w:r>
      <w:r w:rsidR="009F2C14">
        <w:rPr>
          <w:rFonts w:ascii="Arial" w:hAnsi="Arial" w:cs="Arial"/>
          <w:sz w:val="24"/>
          <w:szCs w:val="24"/>
        </w:rPr>
        <w:t xml:space="preserve"> capturado en Londres </w:t>
      </w:r>
      <w:r w:rsidR="00362E24">
        <w:rPr>
          <w:rFonts w:ascii="Arial" w:hAnsi="Arial" w:cs="Arial"/>
          <w:sz w:val="24"/>
          <w:szCs w:val="24"/>
        </w:rPr>
        <w:t xml:space="preserve">y en 2000 enfrentó la justicia </w:t>
      </w:r>
      <w:r w:rsidR="00D0657F">
        <w:rPr>
          <w:rFonts w:ascii="Arial" w:hAnsi="Arial" w:cs="Arial"/>
          <w:sz w:val="24"/>
          <w:szCs w:val="24"/>
        </w:rPr>
        <w:t xml:space="preserve">bajo cargos de asesinato, secuestros, torturas y desapariciones </w:t>
      </w:r>
      <w:r w:rsidR="002622AE">
        <w:rPr>
          <w:rFonts w:ascii="Arial" w:hAnsi="Arial" w:cs="Arial"/>
          <w:sz w:val="24"/>
          <w:szCs w:val="24"/>
        </w:rPr>
        <w:t xml:space="preserve">de ciudadanos chilenos y extranjeros. </w:t>
      </w:r>
      <w:r w:rsidR="0022110E">
        <w:rPr>
          <w:rFonts w:ascii="Arial" w:hAnsi="Arial" w:cs="Arial"/>
          <w:sz w:val="24"/>
          <w:szCs w:val="24"/>
        </w:rPr>
        <w:t xml:space="preserve">De esa forma </w:t>
      </w:r>
      <w:r w:rsidR="00B43EB7">
        <w:rPr>
          <w:rFonts w:ascii="Arial" w:hAnsi="Arial" w:cs="Arial"/>
          <w:sz w:val="24"/>
          <w:szCs w:val="24"/>
        </w:rPr>
        <w:t>Francia</w:t>
      </w:r>
      <w:r w:rsidR="006321B4">
        <w:rPr>
          <w:rFonts w:ascii="Arial" w:hAnsi="Arial" w:cs="Arial"/>
          <w:sz w:val="24"/>
          <w:szCs w:val="24"/>
        </w:rPr>
        <w:t xml:space="preserve"> lo acusó </w:t>
      </w:r>
      <w:r w:rsidR="00B43EB7">
        <w:rPr>
          <w:rFonts w:ascii="Arial" w:hAnsi="Arial" w:cs="Arial"/>
          <w:sz w:val="24"/>
          <w:szCs w:val="24"/>
        </w:rPr>
        <w:t xml:space="preserve">de la desaparición de 6 ciudadanos franco-chilenos, </w:t>
      </w:r>
      <w:r w:rsidR="00DE3AFD">
        <w:rPr>
          <w:rFonts w:ascii="Arial" w:hAnsi="Arial" w:cs="Arial"/>
          <w:sz w:val="24"/>
          <w:szCs w:val="24"/>
        </w:rPr>
        <w:t xml:space="preserve">Bélgica </w:t>
      </w:r>
      <w:r w:rsidR="00E024F0">
        <w:rPr>
          <w:rFonts w:ascii="Arial" w:hAnsi="Arial" w:cs="Arial"/>
          <w:sz w:val="24"/>
          <w:szCs w:val="24"/>
        </w:rPr>
        <w:t xml:space="preserve">lo acusó de torturar </w:t>
      </w:r>
      <w:r w:rsidR="006A7187">
        <w:rPr>
          <w:rFonts w:ascii="Arial" w:hAnsi="Arial" w:cs="Arial"/>
          <w:sz w:val="24"/>
          <w:szCs w:val="24"/>
        </w:rPr>
        <w:t xml:space="preserve">a chilenos exiliados en ese país, Suiza </w:t>
      </w:r>
      <w:r w:rsidR="00D949AB">
        <w:rPr>
          <w:rFonts w:ascii="Arial" w:hAnsi="Arial" w:cs="Arial"/>
          <w:sz w:val="24"/>
          <w:szCs w:val="24"/>
        </w:rPr>
        <w:t>de la desaparición de un ciudadano suizo-chileno, Italia de 4 ciudadanos italo</w:t>
      </w:r>
      <w:r w:rsidR="0021275D">
        <w:rPr>
          <w:rFonts w:ascii="Arial" w:hAnsi="Arial" w:cs="Arial"/>
          <w:sz w:val="24"/>
          <w:szCs w:val="24"/>
        </w:rPr>
        <w:t>-</w:t>
      </w:r>
      <w:r w:rsidR="00D949AB">
        <w:rPr>
          <w:rFonts w:ascii="Arial" w:hAnsi="Arial" w:cs="Arial"/>
          <w:sz w:val="24"/>
          <w:szCs w:val="24"/>
        </w:rPr>
        <w:t xml:space="preserve">chilenos, </w:t>
      </w:r>
      <w:r w:rsidR="007432DA">
        <w:rPr>
          <w:rFonts w:ascii="Arial" w:hAnsi="Arial" w:cs="Arial"/>
          <w:sz w:val="24"/>
          <w:szCs w:val="24"/>
        </w:rPr>
        <w:t xml:space="preserve">así mismo lo acusó Argentina y Chile por crímenes que suman más de 250. En 2006 </w:t>
      </w:r>
      <w:r w:rsidR="003D5742">
        <w:rPr>
          <w:rFonts w:ascii="Arial" w:hAnsi="Arial" w:cs="Arial"/>
          <w:sz w:val="24"/>
          <w:szCs w:val="24"/>
        </w:rPr>
        <w:t>falleci</w:t>
      </w:r>
      <w:r w:rsidR="00F44FCC">
        <w:rPr>
          <w:rFonts w:ascii="Arial" w:hAnsi="Arial" w:cs="Arial"/>
          <w:sz w:val="24"/>
          <w:szCs w:val="24"/>
        </w:rPr>
        <w:t xml:space="preserve">ó </w:t>
      </w:r>
      <w:r w:rsidR="00BF5CEB">
        <w:rPr>
          <w:rFonts w:ascii="Arial" w:hAnsi="Arial" w:cs="Arial"/>
          <w:sz w:val="24"/>
          <w:szCs w:val="24"/>
        </w:rPr>
        <w:t>con un infarto a los</w:t>
      </w:r>
      <w:r w:rsidR="00372D73">
        <w:rPr>
          <w:rFonts w:ascii="Arial" w:hAnsi="Arial" w:cs="Arial"/>
          <w:sz w:val="24"/>
          <w:szCs w:val="24"/>
        </w:rPr>
        <w:t xml:space="preserve"> 91 años </w:t>
      </w:r>
      <w:r w:rsidR="00F44FCC">
        <w:rPr>
          <w:rFonts w:ascii="Arial" w:hAnsi="Arial" w:cs="Arial"/>
          <w:sz w:val="24"/>
          <w:szCs w:val="24"/>
        </w:rPr>
        <w:t xml:space="preserve">sin llegar a cumplir condena alguna. </w:t>
      </w:r>
    </w:p>
    <w:p w:rsidR="003E6F0E" w:rsidRPr="002A7242" w:rsidRDefault="003E6F0E" w:rsidP="002A724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golpe militar de Pinochet en Chile formó parte de una trama </w:t>
      </w:r>
      <w:r w:rsidR="00836A6E">
        <w:rPr>
          <w:rFonts w:ascii="Arial" w:hAnsi="Arial" w:cs="Arial"/>
          <w:sz w:val="24"/>
          <w:szCs w:val="24"/>
        </w:rPr>
        <w:t xml:space="preserve">que abarcó otra serie más de golpes militares en América Latina para </w:t>
      </w:r>
      <w:r w:rsidR="00186B26">
        <w:rPr>
          <w:rFonts w:ascii="Arial" w:hAnsi="Arial" w:cs="Arial"/>
          <w:sz w:val="24"/>
          <w:szCs w:val="24"/>
        </w:rPr>
        <w:t>evitar el ascenso de gobiernos izquierdistas</w:t>
      </w:r>
      <w:r w:rsidR="00BA12B3">
        <w:rPr>
          <w:rFonts w:ascii="Arial" w:hAnsi="Arial" w:cs="Arial"/>
          <w:sz w:val="24"/>
          <w:szCs w:val="24"/>
        </w:rPr>
        <w:t xml:space="preserve"> como parte de la política de Guerra Fría.</w:t>
      </w:r>
    </w:p>
    <w:p w:rsidR="00912F99" w:rsidRPr="00B67C65" w:rsidRDefault="00912F99" w:rsidP="00912F99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912F99" w:rsidRDefault="00912F99"/>
    <w:sectPr w:rsidR="00912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84"/>
    <w:rsid w:val="00020C40"/>
    <w:rsid w:val="00090F58"/>
    <w:rsid w:val="000A1F51"/>
    <w:rsid w:val="000E7F93"/>
    <w:rsid w:val="00104231"/>
    <w:rsid w:val="00105188"/>
    <w:rsid w:val="0011669C"/>
    <w:rsid w:val="001750BF"/>
    <w:rsid w:val="00186B26"/>
    <w:rsid w:val="0021275D"/>
    <w:rsid w:val="0022110E"/>
    <w:rsid w:val="00255439"/>
    <w:rsid w:val="002622AE"/>
    <w:rsid w:val="00267283"/>
    <w:rsid w:val="002A7242"/>
    <w:rsid w:val="002E1964"/>
    <w:rsid w:val="002E6AB2"/>
    <w:rsid w:val="00343135"/>
    <w:rsid w:val="00351B48"/>
    <w:rsid w:val="00362E24"/>
    <w:rsid w:val="00372D73"/>
    <w:rsid w:val="003942AA"/>
    <w:rsid w:val="003C1D35"/>
    <w:rsid w:val="003D5742"/>
    <w:rsid w:val="003E6F0E"/>
    <w:rsid w:val="00486A21"/>
    <w:rsid w:val="004963FF"/>
    <w:rsid w:val="004A6669"/>
    <w:rsid w:val="006060F2"/>
    <w:rsid w:val="006321B4"/>
    <w:rsid w:val="006A0639"/>
    <w:rsid w:val="006A7187"/>
    <w:rsid w:val="006C487E"/>
    <w:rsid w:val="006C5DEA"/>
    <w:rsid w:val="007432DA"/>
    <w:rsid w:val="007D72D8"/>
    <w:rsid w:val="00836A6E"/>
    <w:rsid w:val="008A1846"/>
    <w:rsid w:val="008C19D1"/>
    <w:rsid w:val="00905C6D"/>
    <w:rsid w:val="00912F99"/>
    <w:rsid w:val="0093667C"/>
    <w:rsid w:val="00960AFA"/>
    <w:rsid w:val="00984CBE"/>
    <w:rsid w:val="00996B5F"/>
    <w:rsid w:val="009D1157"/>
    <w:rsid w:val="009F2C14"/>
    <w:rsid w:val="00A2074C"/>
    <w:rsid w:val="00A717C8"/>
    <w:rsid w:val="00AC394D"/>
    <w:rsid w:val="00AE4E84"/>
    <w:rsid w:val="00AE5A71"/>
    <w:rsid w:val="00AE7177"/>
    <w:rsid w:val="00B1151C"/>
    <w:rsid w:val="00B43EB7"/>
    <w:rsid w:val="00B950FA"/>
    <w:rsid w:val="00BA12B3"/>
    <w:rsid w:val="00BB18D7"/>
    <w:rsid w:val="00BF28FB"/>
    <w:rsid w:val="00BF5CEB"/>
    <w:rsid w:val="00C029C8"/>
    <w:rsid w:val="00C12CD3"/>
    <w:rsid w:val="00D0657F"/>
    <w:rsid w:val="00D949AB"/>
    <w:rsid w:val="00DA5CD7"/>
    <w:rsid w:val="00DA7A01"/>
    <w:rsid w:val="00DE3AFD"/>
    <w:rsid w:val="00E024F0"/>
    <w:rsid w:val="00E95425"/>
    <w:rsid w:val="00F44FCC"/>
    <w:rsid w:val="00F45D87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F9B3F-0D9B-4C8D-B80B-9B71C8D2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F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75</cp:revision>
  <dcterms:created xsi:type="dcterms:W3CDTF">2019-05-19T22:03:00Z</dcterms:created>
  <dcterms:modified xsi:type="dcterms:W3CDTF">2020-04-19T00:06:00Z</dcterms:modified>
</cp:coreProperties>
</file>