
<file path=[Content_Types].xml><?xml version="1.0" encoding="utf-8"?>
<Types xmlns="http://schemas.openxmlformats.org/package/2006/content-types">
  <Default Extension="bin" ContentType="application/vnd.ms-office.activeX"/>
  <Override PartName="/word/activeX/activeX7.xml" ContentType="application/vnd.ms-office.activeX+xml"/>
  <Override PartName="/word/activeX/activeX8.xml" ContentType="application/vnd.ms-office.activeX+xml"/>
  <Override PartName="/word/activeX/activeX5.xml" ContentType="application/vnd.ms-office.activeX+xml"/>
  <Override PartName="/word/activeX/activeX6.xml" ContentType="application/vnd.ms-office.activeX+xml"/>
  <Default Extension="wmf" ContentType="image/x-wmf"/>
  <Override PartName="/word/activeX/activeX3.xml" ContentType="application/vnd.ms-office.activeX+xml"/>
  <Override PartName="/word/activeX/activeX4.xml" ContentType="application/vnd.ms-office.activeX+xml"/>
  <Override PartName="/word/activeX/activeX18.xml" ContentType="application/vnd.ms-office.activeX+xml"/>
  <Override PartName="/word/activeX/activeX19.xml" ContentType="application/vnd.ms-office.activeX+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activeX/activeX1.xml" ContentType="application/vnd.ms-office.activeX+xml"/>
  <Override PartName="/word/activeX/activeX2.xml" ContentType="application/vnd.ms-office.activeX+xml"/>
  <Override PartName="/word/activeX/activeX16.xml" ContentType="application/vnd.ms-office.activeX+xml"/>
  <Override PartName="/word/activeX/activeX17.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activeX/activeX14.xml" ContentType="application/vnd.ms-office.activeX+xml"/>
  <Override PartName="/word/activeX/activeX15.xml" ContentType="application/vnd.ms-office.activeX+xml"/>
  <Override PartName="/word/activeX/activeX24.xml" ContentType="application/vnd.ms-office.activeX+xml"/>
  <Override PartName="/word/activeX/activeX25.xml" ContentType="application/vnd.ms-office.activeX+xml"/>
  <Override PartName="/word/activeX/activeX12.xml" ContentType="application/vnd.ms-office.activeX+xml"/>
  <Override PartName="/word/activeX/activeX13.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Default Extension="gif" ContentType="image/gif"/>
  <Override PartName="/word/theme/theme1.xml" ContentType="application/vnd.openxmlformats-officedocument.theme+xml"/>
  <Override PartName="/word/activeX/activeX10.xml" ContentType="application/vnd.ms-office.activeX+xml"/>
  <Override PartName="/word/activeX/activeX11.xml" ContentType="application/vnd.ms-office.activeX+xml"/>
  <Override PartName="/word/activeX/activeX20.xml" ContentType="application/vnd.ms-office.activeX+xml"/>
  <Override PartName="/word/fontTable.xml" ContentType="application/vnd.openxmlformats-officedocument.wordprocessingml.fontTable+xml"/>
  <Override PartName="/word/webSettings.xml" ContentType="application/vnd.openxmlformats-officedocument.wordprocessingml.webSettings+xml"/>
  <Override PartName="/word/activeX/activeX9.xml" ContentType="application/vnd.ms-office.activeX+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22C2" w:rsidRPr="007F22C2" w:rsidRDefault="007F22C2" w:rsidP="007F22C2">
      <w:pPr>
        <w:spacing w:before="100" w:beforeAutospacing="1" w:after="100" w:afterAutospacing="1" w:line="240" w:lineRule="auto"/>
        <w:rPr>
          <w:rFonts w:ascii="Verdana" w:eastAsia="Times New Roman" w:hAnsi="Verdana" w:cs="Times New Roman"/>
          <w:b/>
          <w:bCs/>
          <w:color w:val="F7B67F"/>
          <w:sz w:val="24"/>
          <w:szCs w:val="24"/>
        </w:rPr>
      </w:pPr>
      <w:r w:rsidRPr="007F22C2">
        <w:rPr>
          <w:rFonts w:ascii="Verdana" w:eastAsia="Times New Roman" w:hAnsi="Verdana" w:cs="Times New Roman"/>
          <w:b/>
          <w:bCs/>
          <w:color w:val="F7B67F"/>
          <w:sz w:val="24"/>
          <w:szCs w:val="24"/>
        </w:rPr>
        <w:t>Autoevaluación.</w:t>
      </w:r>
    </w:p>
    <w:p w:rsidR="007F22C2" w:rsidRPr="007F22C2" w:rsidRDefault="007F22C2" w:rsidP="007F22C2">
      <w:pPr>
        <w:spacing w:before="100" w:beforeAutospacing="1" w:after="100" w:afterAutospacing="1" w:line="240" w:lineRule="auto"/>
        <w:rPr>
          <w:rFonts w:ascii="Verdana" w:eastAsia="Times New Roman" w:hAnsi="Verdana" w:cs="Times New Roman"/>
          <w:sz w:val="20"/>
          <w:szCs w:val="20"/>
        </w:rPr>
      </w:pPr>
      <w:r w:rsidRPr="007F22C2">
        <w:rPr>
          <w:rFonts w:ascii="Verdana" w:eastAsia="Times New Roman" w:hAnsi="Verdana" w:cs="Times New Roman"/>
          <w:b/>
          <w:bCs/>
          <w:sz w:val="20"/>
          <w:szCs w:val="20"/>
        </w:rPr>
        <w:t xml:space="preserve">Tema No. 1 </w:t>
      </w:r>
      <w:r w:rsidRPr="007F22C2">
        <w:rPr>
          <w:rFonts w:ascii="Verdana" w:eastAsia="Times New Roman" w:hAnsi="Verdana" w:cs="Times New Roman"/>
          <w:sz w:val="20"/>
          <w:szCs w:val="20"/>
        </w:rPr>
        <w:br/>
      </w:r>
      <w:r w:rsidRPr="007F22C2">
        <w:rPr>
          <w:rFonts w:ascii="Verdana" w:eastAsia="Times New Roman" w:hAnsi="Verdana" w:cs="Times New Roman"/>
          <w:b/>
          <w:bCs/>
          <w:sz w:val="20"/>
          <w:szCs w:val="20"/>
        </w:rPr>
        <w:t>Título: El ser ser humano, su entorno y la medicina.</w:t>
      </w:r>
    </w:p>
    <w:p w:rsidR="007F22C2" w:rsidRPr="007F22C2" w:rsidRDefault="007F22C2" w:rsidP="007F22C2">
      <w:pPr>
        <w:spacing w:before="100" w:beforeAutospacing="1" w:after="100" w:afterAutospacing="1" w:line="240" w:lineRule="auto"/>
        <w:rPr>
          <w:rFonts w:ascii="Verdana" w:eastAsia="Times New Roman" w:hAnsi="Verdana" w:cs="Times New Roman"/>
          <w:sz w:val="20"/>
          <w:szCs w:val="20"/>
        </w:rPr>
      </w:pPr>
      <w:r w:rsidRPr="007F22C2">
        <w:rPr>
          <w:rFonts w:ascii="Verdana" w:eastAsia="Times New Roman" w:hAnsi="Verdana" w:cs="Times New Roman"/>
          <w:b/>
          <w:bCs/>
          <w:sz w:val="20"/>
          <w:szCs w:val="20"/>
        </w:rPr>
        <w:t>Objetivos temáticos:</w:t>
      </w:r>
    </w:p>
    <w:p w:rsidR="007F22C2" w:rsidRPr="007F22C2" w:rsidRDefault="007F22C2" w:rsidP="007F22C2">
      <w:pPr>
        <w:numPr>
          <w:ilvl w:val="0"/>
          <w:numId w:val="1"/>
        </w:numPr>
        <w:spacing w:before="100" w:beforeAutospacing="1" w:after="100" w:afterAutospacing="1" w:line="240" w:lineRule="auto"/>
        <w:rPr>
          <w:rFonts w:ascii="Verdana" w:eastAsia="Times New Roman" w:hAnsi="Verdana" w:cs="Times New Roman"/>
          <w:sz w:val="20"/>
          <w:szCs w:val="20"/>
        </w:rPr>
      </w:pPr>
      <w:r w:rsidRPr="007F22C2">
        <w:rPr>
          <w:rFonts w:ascii="Verdana" w:eastAsia="Times New Roman" w:hAnsi="Verdana" w:cs="Times New Roman"/>
          <w:sz w:val="20"/>
          <w:szCs w:val="20"/>
        </w:rPr>
        <w:t xml:space="preserve">Definir la Medicina como ciencia sociobiológica e identificar los principales aportes y personalidades destacadas. </w:t>
      </w:r>
    </w:p>
    <w:p w:rsidR="007F22C2" w:rsidRPr="007F22C2" w:rsidRDefault="007F22C2" w:rsidP="007F22C2">
      <w:pPr>
        <w:numPr>
          <w:ilvl w:val="0"/>
          <w:numId w:val="1"/>
        </w:numPr>
        <w:spacing w:before="100" w:beforeAutospacing="1" w:after="100" w:afterAutospacing="1" w:line="240" w:lineRule="auto"/>
        <w:rPr>
          <w:rFonts w:ascii="Verdana" w:eastAsia="Times New Roman" w:hAnsi="Verdana" w:cs="Times New Roman"/>
          <w:sz w:val="20"/>
          <w:szCs w:val="20"/>
        </w:rPr>
      </w:pPr>
      <w:r w:rsidRPr="007F22C2">
        <w:rPr>
          <w:rFonts w:ascii="Verdana" w:eastAsia="Times New Roman" w:hAnsi="Verdana" w:cs="Times New Roman"/>
          <w:sz w:val="20"/>
          <w:szCs w:val="20"/>
        </w:rPr>
        <w:t xml:space="preserve">Caracterizar al ser humano en su triple dimensión bio-psico-social, observar su entorno y relacionarlo con su salud y el desarrollo humano. </w:t>
      </w:r>
    </w:p>
    <w:p w:rsidR="007F22C2" w:rsidRPr="007F22C2" w:rsidRDefault="007F22C2" w:rsidP="007F22C2">
      <w:pPr>
        <w:numPr>
          <w:ilvl w:val="0"/>
          <w:numId w:val="1"/>
        </w:numPr>
        <w:spacing w:before="100" w:beforeAutospacing="1" w:after="100" w:afterAutospacing="1" w:line="240" w:lineRule="auto"/>
        <w:rPr>
          <w:rFonts w:ascii="Verdana" w:eastAsia="Times New Roman" w:hAnsi="Verdana" w:cs="Times New Roman"/>
          <w:sz w:val="20"/>
          <w:szCs w:val="20"/>
        </w:rPr>
      </w:pPr>
      <w:r w:rsidRPr="007F22C2">
        <w:rPr>
          <w:rFonts w:ascii="Verdana" w:eastAsia="Times New Roman" w:hAnsi="Verdana" w:cs="Times New Roman"/>
          <w:sz w:val="20"/>
          <w:szCs w:val="20"/>
        </w:rPr>
        <w:t xml:space="preserve">Aplicar elementos básicos de la comunicación y cumplir con los aspectos éticos fundamentales de la comunicación en salud. </w:t>
      </w:r>
    </w:p>
    <w:p w:rsidR="007F22C2" w:rsidRPr="007F22C2" w:rsidRDefault="007F22C2" w:rsidP="007F22C2">
      <w:pPr>
        <w:spacing w:before="100" w:beforeAutospacing="1" w:after="100" w:afterAutospacing="1" w:line="240" w:lineRule="auto"/>
        <w:rPr>
          <w:rFonts w:ascii="Verdana" w:eastAsia="Times New Roman" w:hAnsi="Verdana" w:cs="Times New Roman"/>
          <w:sz w:val="20"/>
          <w:szCs w:val="20"/>
        </w:rPr>
      </w:pPr>
      <w:r w:rsidRPr="007F22C2">
        <w:rPr>
          <w:rFonts w:ascii="Verdana" w:eastAsia="Times New Roman" w:hAnsi="Verdana" w:cs="Times New Roman"/>
          <w:b/>
          <w:bCs/>
          <w:sz w:val="20"/>
          <w:szCs w:val="20"/>
        </w:rPr>
        <w:t>Habilidades:</w:t>
      </w:r>
    </w:p>
    <w:p w:rsidR="007F22C2" w:rsidRPr="007F22C2" w:rsidRDefault="007F22C2" w:rsidP="007F22C2">
      <w:pPr>
        <w:numPr>
          <w:ilvl w:val="0"/>
          <w:numId w:val="2"/>
        </w:numPr>
        <w:spacing w:before="100" w:beforeAutospacing="1" w:after="100" w:afterAutospacing="1" w:line="240" w:lineRule="auto"/>
        <w:rPr>
          <w:rFonts w:ascii="Verdana" w:eastAsia="Times New Roman" w:hAnsi="Verdana" w:cs="Times New Roman"/>
          <w:sz w:val="20"/>
          <w:szCs w:val="20"/>
        </w:rPr>
      </w:pPr>
      <w:r w:rsidRPr="007F22C2">
        <w:rPr>
          <w:rFonts w:ascii="Verdana" w:eastAsia="Times New Roman" w:hAnsi="Verdana" w:cs="Times New Roman"/>
          <w:sz w:val="20"/>
          <w:szCs w:val="20"/>
        </w:rPr>
        <w:t xml:space="preserve">Respetar la dignidad de las personas en el proceso de comunicación en salud, personal y grupal. </w:t>
      </w:r>
    </w:p>
    <w:p w:rsidR="007F22C2" w:rsidRPr="007F22C2" w:rsidRDefault="007F22C2" w:rsidP="007F22C2">
      <w:pPr>
        <w:numPr>
          <w:ilvl w:val="0"/>
          <w:numId w:val="2"/>
        </w:numPr>
        <w:spacing w:before="100" w:beforeAutospacing="1" w:after="100" w:afterAutospacing="1" w:line="240" w:lineRule="auto"/>
        <w:rPr>
          <w:rFonts w:ascii="Verdana" w:eastAsia="Times New Roman" w:hAnsi="Verdana" w:cs="Times New Roman"/>
          <w:sz w:val="20"/>
          <w:szCs w:val="20"/>
        </w:rPr>
      </w:pPr>
      <w:r w:rsidRPr="007F22C2">
        <w:rPr>
          <w:rFonts w:ascii="Verdana" w:eastAsia="Times New Roman" w:hAnsi="Verdana" w:cs="Times New Roman"/>
          <w:sz w:val="20"/>
          <w:szCs w:val="20"/>
        </w:rPr>
        <w:t xml:space="preserve">Observar el entorno del consultorio y educar a las personas en el respeto y protección del medio ambiente. </w:t>
      </w:r>
    </w:p>
    <w:p w:rsidR="007F22C2" w:rsidRPr="007F22C2" w:rsidRDefault="007F22C2" w:rsidP="007F22C2">
      <w:pPr>
        <w:numPr>
          <w:ilvl w:val="0"/>
          <w:numId w:val="2"/>
        </w:numPr>
        <w:spacing w:before="100" w:beforeAutospacing="1" w:after="100" w:afterAutospacing="1" w:line="240" w:lineRule="auto"/>
        <w:rPr>
          <w:rFonts w:ascii="Verdana" w:eastAsia="Times New Roman" w:hAnsi="Verdana" w:cs="Times New Roman"/>
          <w:sz w:val="20"/>
          <w:szCs w:val="20"/>
        </w:rPr>
      </w:pPr>
      <w:r w:rsidRPr="007F22C2">
        <w:rPr>
          <w:rFonts w:ascii="Verdana" w:eastAsia="Times New Roman" w:hAnsi="Verdana" w:cs="Times New Roman"/>
          <w:sz w:val="20"/>
          <w:szCs w:val="20"/>
        </w:rPr>
        <w:t xml:space="preserve">Analizar y sintetizar la información obtenida en la observación del entorno del consultorio. </w:t>
      </w:r>
    </w:p>
    <w:p w:rsidR="007F22C2" w:rsidRPr="007F22C2" w:rsidRDefault="007F22C2" w:rsidP="007F22C2">
      <w:pPr>
        <w:spacing w:before="100" w:beforeAutospacing="1" w:after="100" w:afterAutospacing="1" w:line="240" w:lineRule="auto"/>
        <w:rPr>
          <w:rFonts w:ascii="Verdana" w:eastAsia="Times New Roman" w:hAnsi="Verdana" w:cs="Times New Roman"/>
          <w:sz w:val="20"/>
          <w:szCs w:val="20"/>
        </w:rPr>
      </w:pPr>
      <w:r w:rsidRPr="007F22C2">
        <w:rPr>
          <w:rFonts w:ascii="Verdana" w:eastAsia="Times New Roman" w:hAnsi="Verdana" w:cs="Times New Roman"/>
          <w:b/>
          <w:bCs/>
          <w:sz w:val="20"/>
          <w:szCs w:val="20"/>
        </w:rPr>
        <w:t xml:space="preserve">Contenidos: </w:t>
      </w:r>
    </w:p>
    <w:p w:rsidR="007F22C2" w:rsidRPr="007F22C2" w:rsidRDefault="007F22C2" w:rsidP="007F22C2">
      <w:pPr>
        <w:numPr>
          <w:ilvl w:val="0"/>
          <w:numId w:val="3"/>
        </w:numPr>
        <w:spacing w:before="100" w:beforeAutospacing="1" w:after="100" w:afterAutospacing="1" w:line="240" w:lineRule="auto"/>
        <w:rPr>
          <w:rFonts w:ascii="Verdana" w:eastAsia="Times New Roman" w:hAnsi="Verdana" w:cs="Times New Roman"/>
          <w:sz w:val="20"/>
          <w:szCs w:val="20"/>
        </w:rPr>
      </w:pPr>
      <w:r w:rsidRPr="007F22C2">
        <w:rPr>
          <w:rFonts w:ascii="Verdana" w:eastAsia="Times New Roman" w:hAnsi="Verdana" w:cs="Times New Roman"/>
          <w:sz w:val="20"/>
          <w:szCs w:val="20"/>
        </w:rPr>
        <w:t xml:space="preserve">Desarrollo histórico de la medicina como ciencia sociobiológica: momentos trascendentales y personalidades destacadas. </w:t>
      </w:r>
    </w:p>
    <w:p w:rsidR="007F22C2" w:rsidRPr="007F22C2" w:rsidRDefault="007F22C2" w:rsidP="007F22C2">
      <w:pPr>
        <w:numPr>
          <w:ilvl w:val="0"/>
          <w:numId w:val="3"/>
        </w:numPr>
        <w:spacing w:before="100" w:beforeAutospacing="1" w:after="100" w:afterAutospacing="1" w:line="240" w:lineRule="auto"/>
        <w:rPr>
          <w:rFonts w:ascii="Verdana" w:eastAsia="Times New Roman" w:hAnsi="Verdana" w:cs="Times New Roman"/>
          <w:sz w:val="20"/>
          <w:szCs w:val="20"/>
        </w:rPr>
      </w:pPr>
      <w:r w:rsidRPr="007F22C2">
        <w:rPr>
          <w:rFonts w:ascii="Verdana" w:eastAsia="Times New Roman" w:hAnsi="Verdana" w:cs="Times New Roman"/>
          <w:sz w:val="20"/>
          <w:szCs w:val="20"/>
        </w:rPr>
        <w:t xml:space="preserve">El ser humano como ser biopsicosocial. Interrelación dialéctica e importancia de lo biológico y lo social. </w:t>
      </w:r>
    </w:p>
    <w:p w:rsidR="007F22C2" w:rsidRPr="007F22C2" w:rsidRDefault="007F22C2" w:rsidP="007F22C2">
      <w:pPr>
        <w:numPr>
          <w:ilvl w:val="0"/>
          <w:numId w:val="3"/>
        </w:numPr>
        <w:spacing w:before="100" w:beforeAutospacing="1" w:after="100" w:afterAutospacing="1" w:line="240" w:lineRule="auto"/>
        <w:rPr>
          <w:rFonts w:ascii="Verdana" w:eastAsia="Times New Roman" w:hAnsi="Verdana" w:cs="Times New Roman"/>
          <w:sz w:val="20"/>
          <w:szCs w:val="20"/>
        </w:rPr>
      </w:pPr>
      <w:r w:rsidRPr="007F22C2">
        <w:rPr>
          <w:rFonts w:ascii="Verdana" w:eastAsia="Times New Roman" w:hAnsi="Verdana" w:cs="Times New Roman"/>
          <w:sz w:val="20"/>
          <w:szCs w:val="20"/>
        </w:rPr>
        <w:t xml:space="preserve">La comunicación social. Importancia de la comunicación social en la relación médico-persona-familia-comunidad. </w:t>
      </w:r>
    </w:p>
    <w:p w:rsidR="007F22C2" w:rsidRPr="007F22C2" w:rsidRDefault="007F22C2" w:rsidP="007F22C2">
      <w:pPr>
        <w:numPr>
          <w:ilvl w:val="0"/>
          <w:numId w:val="3"/>
        </w:numPr>
        <w:spacing w:before="100" w:beforeAutospacing="1" w:after="100" w:afterAutospacing="1" w:line="240" w:lineRule="auto"/>
        <w:rPr>
          <w:rFonts w:ascii="Verdana" w:eastAsia="Times New Roman" w:hAnsi="Verdana" w:cs="Times New Roman"/>
          <w:sz w:val="20"/>
          <w:szCs w:val="20"/>
        </w:rPr>
      </w:pPr>
      <w:r w:rsidRPr="007F22C2">
        <w:rPr>
          <w:rFonts w:ascii="Verdana" w:eastAsia="Times New Roman" w:hAnsi="Verdana" w:cs="Times New Roman"/>
          <w:sz w:val="20"/>
          <w:szCs w:val="20"/>
        </w:rPr>
        <w:t xml:space="preserve">La ética en la comunicación en salud. El respeto a la dignidad humana. La confidencialidad. </w:t>
      </w:r>
    </w:p>
    <w:p w:rsidR="007F22C2" w:rsidRPr="007F22C2" w:rsidRDefault="007F22C2" w:rsidP="007F22C2">
      <w:pPr>
        <w:numPr>
          <w:ilvl w:val="0"/>
          <w:numId w:val="3"/>
        </w:numPr>
        <w:spacing w:before="100" w:beforeAutospacing="1" w:after="100" w:afterAutospacing="1" w:line="240" w:lineRule="auto"/>
        <w:rPr>
          <w:rFonts w:ascii="Verdana" w:eastAsia="Times New Roman" w:hAnsi="Verdana" w:cs="Times New Roman"/>
          <w:sz w:val="20"/>
          <w:szCs w:val="20"/>
        </w:rPr>
      </w:pPr>
      <w:r w:rsidRPr="007F22C2">
        <w:rPr>
          <w:rFonts w:ascii="Verdana" w:eastAsia="Times New Roman" w:hAnsi="Verdana" w:cs="Times New Roman"/>
          <w:sz w:val="20"/>
          <w:szCs w:val="20"/>
        </w:rPr>
        <w:t xml:space="preserve">El ser humano y su entorno.   Bases de la Estrategia Ambiental Nacional. La ética ambiental. </w:t>
      </w:r>
    </w:p>
    <w:p w:rsidR="007F22C2" w:rsidRPr="007F22C2" w:rsidRDefault="007F22C2" w:rsidP="007F22C2">
      <w:pPr>
        <w:spacing w:before="100" w:beforeAutospacing="1" w:after="100" w:afterAutospacing="1" w:line="240" w:lineRule="auto"/>
        <w:rPr>
          <w:rFonts w:ascii="Verdana" w:eastAsia="Times New Roman" w:hAnsi="Verdana" w:cs="Times New Roman"/>
          <w:sz w:val="20"/>
          <w:szCs w:val="20"/>
        </w:rPr>
      </w:pPr>
      <w:r w:rsidRPr="007F22C2">
        <w:rPr>
          <w:rFonts w:ascii="Verdana" w:eastAsia="Times New Roman" w:hAnsi="Verdana" w:cs="Times New Roman"/>
          <w:b/>
          <w:bCs/>
          <w:sz w:val="20"/>
          <w:szCs w:val="20"/>
        </w:rPr>
        <w:t xml:space="preserve">Estimado(a) estudiante: </w:t>
      </w:r>
    </w:p>
    <w:p w:rsidR="007F22C2" w:rsidRPr="007F22C2" w:rsidRDefault="007F22C2" w:rsidP="007F22C2">
      <w:pPr>
        <w:spacing w:before="100" w:beforeAutospacing="1" w:after="100" w:afterAutospacing="1" w:line="240" w:lineRule="auto"/>
        <w:rPr>
          <w:rFonts w:ascii="Verdana" w:eastAsia="Times New Roman" w:hAnsi="Verdana" w:cs="Times New Roman"/>
          <w:sz w:val="20"/>
          <w:szCs w:val="20"/>
        </w:rPr>
      </w:pPr>
      <w:r w:rsidRPr="007F22C2">
        <w:rPr>
          <w:rFonts w:ascii="Verdana" w:eastAsia="Times New Roman" w:hAnsi="Verdana" w:cs="Times New Roman"/>
          <w:sz w:val="20"/>
          <w:szCs w:val="20"/>
        </w:rPr>
        <w:t xml:space="preserve">A continuación encontrarás 5 preguntas, con diferentes modalidades, que están dirigidas a explorar cómo te has preparado para la realización de la evaluación parcial (el Seminario que próximamente se realizará sobre este Tema). Lee cuidadosamente lo que se te pide, antes de contestar. </w:t>
      </w:r>
    </w:p>
    <w:p w:rsidR="007F22C2" w:rsidRPr="007F22C2" w:rsidRDefault="007F22C2" w:rsidP="007F22C2">
      <w:pPr>
        <w:spacing w:before="100" w:beforeAutospacing="1" w:after="100" w:afterAutospacing="1" w:line="240" w:lineRule="auto"/>
        <w:rPr>
          <w:rFonts w:ascii="Times New Roman" w:eastAsia="Times New Roman" w:hAnsi="Times New Roman" w:cs="Times New Roman"/>
          <w:sz w:val="24"/>
          <w:szCs w:val="24"/>
        </w:rPr>
      </w:pPr>
      <w:r w:rsidRPr="007F22C2">
        <w:rPr>
          <w:rFonts w:ascii="Times New Roman" w:eastAsia="Times New Roman" w:hAnsi="Times New Roman" w:cs="Times New Roman"/>
          <w:sz w:val="24"/>
          <w:szCs w:val="24"/>
        </w:rPr>
        <w:t xml:space="preserve">  </w:t>
      </w:r>
    </w:p>
    <w:p w:rsidR="007F22C2" w:rsidRPr="007F22C2" w:rsidRDefault="007F22C2" w:rsidP="007F22C2">
      <w:pPr>
        <w:spacing w:after="0" w:line="240" w:lineRule="auto"/>
        <w:rPr>
          <w:rFonts w:ascii="Verdana" w:eastAsia="Times New Roman" w:hAnsi="Verdana" w:cs="Times New Roman"/>
          <w:sz w:val="20"/>
        </w:rPr>
      </w:pPr>
      <w:r w:rsidRPr="007F22C2">
        <w:rPr>
          <w:rFonts w:ascii="Times New Roman" w:eastAsia="Times New Roman" w:hAnsi="Times New Roman" w:cs="Times New Roman"/>
          <w:sz w:val="24"/>
          <w:szCs w:val="24"/>
        </w:rPr>
        <w:pict/>
      </w:r>
      <w:r w:rsidRPr="007F22C2">
        <w:rPr>
          <w:rFonts w:ascii="Times New Roman" w:eastAsia="Times New Roman" w:hAnsi="Times New Roman" w:cs="Times New Roman"/>
          <w:sz w:val="24"/>
          <w:szCs w:val="24"/>
        </w:rPr>
        <w:pict/>
      </w:r>
    </w:p>
    <w:p w:rsidR="007F22C2" w:rsidRPr="007F22C2" w:rsidRDefault="007F22C2" w:rsidP="007F22C2">
      <w:pPr>
        <w:pBdr>
          <w:bottom w:val="single" w:sz="6" w:space="1" w:color="auto"/>
        </w:pBdr>
        <w:spacing w:after="0" w:line="240" w:lineRule="auto"/>
        <w:jc w:val="center"/>
        <w:rPr>
          <w:rFonts w:ascii="Arial" w:eastAsia="Times New Roman" w:hAnsi="Arial" w:cs="Arial"/>
          <w:vanish/>
          <w:sz w:val="16"/>
          <w:szCs w:val="16"/>
        </w:rPr>
      </w:pPr>
      <w:r w:rsidRPr="007F22C2">
        <w:rPr>
          <w:rFonts w:ascii="Arial" w:eastAsia="Times New Roman" w:hAnsi="Arial" w:cs="Arial"/>
          <w:vanish/>
          <w:sz w:val="16"/>
          <w:szCs w:val="16"/>
        </w:rPr>
        <w:t>Principio del formulario</w:t>
      </w:r>
    </w:p>
    <w:tbl>
      <w:tblPr>
        <w:tblW w:w="5000" w:type="pct"/>
        <w:jc w:val="center"/>
        <w:tblCellSpacing w:w="15" w:type="dxa"/>
        <w:tblCellMar>
          <w:left w:w="0" w:type="dxa"/>
          <w:right w:w="0" w:type="dxa"/>
        </w:tblCellMar>
        <w:tblLook w:val="04A0"/>
      </w:tblPr>
      <w:tblGrid>
        <w:gridCol w:w="8564"/>
      </w:tblGrid>
      <w:tr w:rsidR="007F22C2" w:rsidRPr="007F22C2" w:rsidTr="007F22C2">
        <w:trPr>
          <w:tblCellSpacing w:w="15" w:type="dxa"/>
          <w:jc w:val="center"/>
        </w:trPr>
        <w:tc>
          <w:tcPr>
            <w:tcW w:w="0" w:type="auto"/>
            <w:vAlign w:val="center"/>
            <w:hideMark/>
          </w:tcPr>
          <w:p w:rsidR="007F22C2" w:rsidRPr="007F22C2" w:rsidRDefault="007F22C2" w:rsidP="007F22C2">
            <w:pPr>
              <w:spacing w:after="0" w:line="240" w:lineRule="auto"/>
              <w:rPr>
                <w:rFonts w:ascii="Verdana" w:eastAsia="Times New Roman" w:hAnsi="Verdana" w:cs="Times New Roman"/>
                <w:sz w:val="20"/>
                <w:szCs w:val="20"/>
              </w:rPr>
            </w:pPr>
            <w:r w:rsidRPr="007F22C2">
              <w:rPr>
                <w:rFonts w:ascii="Verdana" w:eastAsia="Times New Roman" w:hAnsi="Verdana" w:cs="Times New Roman"/>
                <w:sz w:val="20"/>
                <w:szCs w:val="20"/>
              </w:rPr>
              <w:t xml:space="preserve">1. A continuación se enuncian frases que debes señalar como Verdadero (V) o Falso (F) según corresponda: </w:t>
            </w:r>
          </w:p>
        </w:tc>
      </w:tr>
      <w:tr w:rsidR="007F22C2" w:rsidRPr="007F22C2" w:rsidTr="007F22C2">
        <w:trPr>
          <w:tblCellSpacing w:w="15" w:type="dxa"/>
          <w:jc w:val="center"/>
        </w:trPr>
        <w:tc>
          <w:tcPr>
            <w:tcW w:w="0" w:type="auto"/>
            <w:vAlign w:val="center"/>
            <w:hideMark/>
          </w:tcPr>
          <w:tbl>
            <w:tblPr>
              <w:tblW w:w="5000" w:type="pct"/>
              <w:tblCellSpacing w:w="15" w:type="dxa"/>
              <w:tblCellMar>
                <w:left w:w="0" w:type="dxa"/>
                <w:right w:w="0" w:type="dxa"/>
              </w:tblCellMar>
              <w:tblLook w:val="04A0"/>
            </w:tblPr>
            <w:tblGrid>
              <w:gridCol w:w="8504"/>
            </w:tblGrid>
            <w:tr w:rsidR="007F22C2" w:rsidRPr="007F22C2">
              <w:trPr>
                <w:tblCellSpacing w:w="15" w:type="dxa"/>
              </w:trPr>
              <w:tc>
                <w:tcPr>
                  <w:tcW w:w="0" w:type="auto"/>
                  <w:vAlign w:val="center"/>
                  <w:hideMark/>
                </w:tcPr>
                <w:p w:rsidR="007F22C2" w:rsidRPr="007F22C2" w:rsidRDefault="007F22C2" w:rsidP="007F22C2">
                  <w:pPr>
                    <w:spacing w:after="0" w:line="240" w:lineRule="auto"/>
                    <w:rPr>
                      <w:rFonts w:ascii="Verdana" w:eastAsia="Times New Roman" w:hAnsi="Verdana" w:cs="Times New Roman"/>
                      <w:sz w:val="20"/>
                      <w:szCs w:val="20"/>
                    </w:rPr>
                  </w:pPr>
                  <w:r w:rsidRPr="007F22C2">
                    <w:rPr>
                      <w:rFonts w:ascii="Verdana" w:eastAsia="Times New Roman" w:hAnsi="Verdana" w:cs="Times New Roman"/>
                      <w:sz w:val="20"/>
                      <w:szCs w:val="20"/>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6" type="#_x0000_t75" style="width:52.4pt;height:17.85pt" o:ole="">
                        <v:imagedata r:id="rId5" o:title=""/>
                      </v:shape>
                      <w:control r:id="rId6" w:name="DefaultOcxName" w:shapeid="_x0000_i1116"/>
                    </w:object>
                  </w:r>
                  <w:r w:rsidRPr="007F22C2">
                    <w:rPr>
                      <w:rFonts w:ascii="Verdana" w:eastAsia="Times New Roman" w:hAnsi="Verdana" w:cs="Times New Roman"/>
                      <w:sz w:val="20"/>
                      <w:szCs w:val="20"/>
                    </w:rPr>
                    <w:t>La concepción mítico-mágica de la medicina primó en las civilizaciones del mundo antiguo.</w:t>
                  </w:r>
                  <w:r w:rsidRPr="007F22C2">
                    <w:rPr>
                      <w:rFonts w:ascii="Verdana" w:eastAsia="Times New Roman" w:hAnsi="Verdana" w:cs="Times New Roman"/>
                      <w:sz w:val="20"/>
                      <w:szCs w:val="20"/>
                    </w:rPr>
                    <w:br/>
                  </w:r>
                  <w:r w:rsidRPr="007F22C2">
                    <w:rPr>
                      <w:rFonts w:ascii="Verdana" w:eastAsia="Times New Roman" w:hAnsi="Verdana" w:cs="Times New Roman"/>
                      <w:sz w:val="20"/>
                      <w:szCs w:val="20"/>
                    </w:rPr>
                    <w:object w:dxaOrig="225" w:dyaOrig="225">
                      <v:shape id="_x0000_i1114" type="#_x0000_t75" style="width:52.4pt;height:17.85pt" o:ole="">
                        <v:imagedata r:id="rId5" o:title=""/>
                      </v:shape>
                      <w:control r:id="rId7" w:name="DefaultOcxName1" w:shapeid="_x0000_i1114"/>
                    </w:object>
                  </w:r>
                  <w:r w:rsidRPr="007F22C2">
                    <w:rPr>
                      <w:rFonts w:ascii="Verdana" w:eastAsia="Times New Roman" w:hAnsi="Verdana" w:cs="Times New Roman"/>
                      <w:sz w:val="20"/>
                      <w:szCs w:val="20"/>
                    </w:rPr>
                    <w:t xml:space="preserve">El auge del paradigma biologizante de la medicina tuvo lugar en la Roma y Grecia antiguas. </w:t>
                  </w:r>
                  <w:r w:rsidRPr="007F22C2">
                    <w:rPr>
                      <w:rFonts w:ascii="Verdana" w:eastAsia="Times New Roman" w:hAnsi="Verdana" w:cs="Times New Roman"/>
                      <w:sz w:val="20"/>
                      <w:szCs w:val="20"/>
                    </w:rPr>
                    <w:br/>
                  </w:r>
                  <w:r w:rsidRPr="007F22C2">
                    <w:rPr>
                      <w:rFonts w:ascii="Verdana" w:eastAsia="Times New Roman" w:hAnsi="Verdana" w:cs="Times New Roman"/>
                      <w:sz w:val="20"/>
                      <w:szCs w:val="20"/>
                    </w:rPr>
                    <w:object w:dxaOrig="225" w:dyaOrig="225">
                      <v:shape id="_x0000_i1113" type="#_x0000_t75" style="width:52.4pt;height:17.85pt" o:ole="">
                        <v:imagedata r:id="rId5" o:title=""/>
                      </v:shape>
                      <w:control r:id="rId8" w:name="DefaultOcxName2" w:shapeid="_x0000_i1113"/>
                    </w:object>
                  </w:r>
                  <w:r w:rsidRPr="007F22C2">
                    <w:rPr>
                      <w:rFonts w:ascii="Verdana" w:eastAsia="Times New Roman" w:hAnsi="Verdana" w:cs="Times New Roman"/>
                      <w:sz w:val="20"/>
                      <w:szCs w:val="20"/>
                    </w:rPr>
                    <w:t xml:space="preserve">El concepto de medicina social surge y se desarrolla en la segunda mitad </w:t>
                  </w:r>
                  <w:r w:rsidRPr="007F22C2">
                    <w:rPr>
                      <w:rFonts w:ascii="Verdana" w:eastAsia="Times New Roman" w:hAnsi="Verdana" w:cs="Times New Roman"/>
                      <w:sz w:val="20"/>
                      <w:szCs w:val="20"/>
                    </w:rPr>
                    <w:lastRenderedPageBreak/>
                    <w:t xml:space="preserve">del siglo XIX. </w:t>
                  </w:r>
                  <w:r w:rsidRPr="007F22C2">
                    <w:rPr>
                      <w:rFonts w:ascii="Verdana" w:eastAsia="Times New Roman" w:hAnsi="Verdana" w:cs="Times New Roman"/>
                      <w:sz w:val="20"/>
                      <w:szCs w:val="20"/>
                    </w:rPr>
                    <w:br/>
                  </w:r>
                  <w:r w:rsidRPr="007F22C2">
                    <w:rPr>
                      <w:rFonts w:ascii="Verdana" w:eastAsia="Times New Roman" w:hAnsi="Verdana" w:cs="Times New Roman"/>
                      <w:sz w:val="20"/>
                      <w:szCs w:val="20"/>
                    </w:rPr>
                    <w:object w:dxaOrig="225" w:dyaOrig="225">
                      <v:shape id="_x0000_i1112" type="#_x0000_t75" style="width:52.4pt;height:17.85pt" o:ole="">
                        <v:imagedata r:id="rId5" o:title=""/>
                      </v:shape>
                      <w:control r:id="rId9" w:name="DefaultOcxName3" w:shapeid="_x0000_i1112"/>
                    </w:object>
                  </w:r>
                  <w:r w:rsidRPr="007F22C2">
                    <w:rPr>
                      <w:rFonts w:ascii="Verdana" w:eastAsia="Times New Roman" w:hAnsi="Verdana" w:cs="Times New Roman"/>
                      <w:sz w:val="20"/>
                      <w:szCs w:val="20"/>
                    </w:rPr>
                    <w:t xml:space="preserve">El siglo XX marcó un retroceso significativo en el desarrollo de la medicina. </w:t>
                  </w:r>
                  <w:r w:rsidRPr="007F22C2">
                    <w:rPr>
                      <w:rFonts w:ascii="Verdana" w:eastAsia="Times New Roman" w:hAnsi="Verdana" w:cs="Times New Roman"/>
                      <w:sz w:val="20"/>
                      <w:szCs w:val="20"/>
                    </w:rPr>
                    <w:br/>
                  </w:r>
                  <w:r w:rsidRPr="007F22C2">
                    <w:rPr>
                      <w:rFonts w:ascii="Verdana" w:eastAsia="Times New Roman" w:hAnsi="Verdana" w:cs="Times New Roman"/>
                      <w:sz w:val="20"/>
                      <w:szCs w:val="20"/>
                    </w:rPr>
                    <w:object w:dxaOrig="225" w:dyaOrig="225">
                      <v:shape id="_x0000_i1111" type="#_x0000_t75" style="width:52.4pt;height:17.85pt" o:ole="">
                        <v:imagedata r:id="rId5" o:title=""/>
                      </v:shape>
                      <w:control r:id="rId10" w:name="DefaultOcxName4" w:shapeid="_x0000_i1111"/>
                    </w:object>
                  </w:r>
                  <w:r w:rsidRPr="007F22C2">
                    <w:rPr>
                      <w:rFonts w:ascii="Verdana" w:eastAsia="Times New Roman" w:hAnsi="Verdana" w:cs="Times New Roman"/>
                      <w:sz w:val="20"/>
                      <w:szCs w:val="20"/>
                    </w:rPr>
                    <w:t>Las tareas principales de la medicina son: la promoción de salud, la prevención de enfermedades y otros daños, la recuperación y la rehabilitación del enfermo.</w:t>
                  </w:r>
                </w:p>
              </w:tc>
            </w:tr>
          </w:tbl>
          <w:p w:rsidR="007F22C2" w:rsidRPr="007F22C2" w:rsidRDefault="007F22C2" w:rsidP="007F22C2">
            <w:pPr>
              <w:spacing w:after="0" w:line="240" w:lineRule="auto"/>
              <w:rPr>
                <w:rFonts w:ascii="Verdana" w:eastAsia="Times New Roman" w:hAnsi="Verdana" w:cs="Times New Roman"/>
                <w:sz w:val="20"/>
                <w:szCs w:val="20"/>
              </w:rPr>
            </w:pPr>
          </w:p>
        </w:tc>
      </w:tr>
    </w:tbl>
    <w:p w:rsidR="007F22C2" w:rsidRPr="007F22C2" w:rsidRDefault="007F22C2" w:rsidP="007F22C2">
      <w:pPr>
        <w:spacing w:after="0" w:line="240" w:lineRule="auto"/>
        <w:rPr>
          <w:rFonts w:ascii="Verdana" w:eastAsia="Times New Roman" w:hAnsi="Verdana" w:cs="Times New Roman"/>
          <w:vanish/>
          <w:sz w:val="20"/>
        </w:rPr>
      </w:pPr>
    </w:p>
    <w:tbl>
      <w:tblPr>
        <w:tblW w:w="5000" w:type="pct"/>
        <w:tblCellSpacing w:w="15" w:type="dxa"/>
        <w:tblCellMar>
          <w:top w:w="15" w:type="dxa"/>
          <w:left w:w="15" w:type="dxa"/>
          <w:bottom w:w="15" w:type="dxa"/>
          <w:right w:w="15" w:type="dxa"/>
        </w:tblCellMar>
        <w:tblLook w:val="04A0"/>
      </w:tblPr>
      <w:tblGrid>
        <w:gridCol w:w="8594"/>
      </w:tblGrid>
      <w:tr w:rsidR="007F22C2" w:rsidRPr="007F22C2" w:rsidTr="007F22C2">
        <w:trPr>
          <w:tblCellSpacing w:w="15" w:type="dxa"/>
        </w:trPr>
        <w:tc>
          <w:tcPr>
            <w:tcW w:w="0" w:type="auto"/>
            <w:vAlign w:val="center"/>
            <w:hideMark/>
          </w:tcPr>
          <w:p w:rsidR="007F22C2" w:rsidRPr="007F22C2" w:rsidRDefault="007F22C2" w:rsidP="007F22C2">
            <w:pPr>
              <w:spacing w:after="0" w:line="240" w:lineRule="auto"/>
              <w:rPr>
                <w:rFonts w:ascii="Times New Roman" w:eastAsia="Times New Roman" w:hAnsi="Times New Roman" w:cs="Times New Roman"/>
                <w:sz w:val="24"/>
                <w:szCs w:val="24"/>
              </w:rPr>
            </w:pPr>
          </w:p>
        </w:tc>
      </w:tr>
    </w:tbl>
    <w:p w:rsidR="007F22C2" w:rsidRPr="007F22C2" w:rsidRDefault="007F22C2" w:rsidP="007F22C2">
      <w:pPr>
        <w:spacing w:after="0" w:line="240" w:lineRule="auto"/>
        <w:rPr>
          <w:rFonts w:ascii="Verdana" w:eastAsia="Times New Roman" w:hAnsi="Verdana" w:cs="Times New Roman"/>
          <w:vanish/>
          <w:sz w:val="20"/>
        </w:rPr>
      </w:pPr>
    </w:p>
    <w:tbl>
      <w:tblPr>
        <w:tblW w:w="5000" w:type="pct"/>
        <w:jc w:val="center"/>
        <w:tblCellSpacing w:w="15" w:type="dxa"/>
        <w:tblCellMar>
          <w:left w:w="0" w:type="dxa"/>
          <w:right w:w="0" w:type="dxa"/>
        </w:tblCellMar>
        <w:tblLook w:val="04A0"/>
      </w:tblPr>
      <w:tblGrid>
        <w:gridCol w:w="8564"/>
      </w:tblGrid>
      <w:tr w:rsidR="007F22C2" w:rsidRPr="007F22C2" w:rsidTr="007F22C2">
        <w:trPr>
          <w:tblCellSpacing w:w="15" w:type="dxa"/>
          <w:jc w:val="center"/>
        </w:trPr>
        <w:tc>
          <w:tcPr>
            <w:tcW w:w="0" w:type="auto"/>
            <w:vAlign w:val="center"/>
            <w:hideMark/>
          </w:tcPr>
          <w:p w:rsidR="007F22C2" w:rsidRPr="007F22C2" w:rsidRDefault="007F22C2" w:rsidP="007F22C2">
            <w:pPr>
              <w:spacing w:after="0" w:line="240" w:lineRule="auto"/>
              <w:rPr>
                <w:rFonts w:ascii="Verdana" w:eastAsia="Times New Roman" w:hAnsi="Verdana" w:cs="Times New Roman"/>
                <w:sz w:val="20"/>
                <w:szCs w:val="20"/>
              </w:rPr>
            </w:pPr>
            <w:r w:rsidRPr="007F22C2">
              <w:rPr>
                <w:rFonts w:ascii="Verdana" w:eastAsia="Times New Roman" w:hAnsi="Verdana" w:cs="Times New Roman"/>
                <w:sz w:val="20"/>
                <w:szCs w:val="20"/>
              </w:rPr>
              <w:t xml:space="preserve">2. Argumente cómo se manifiesta la interrelación de lo biológico y lo social en la salud y en la enfermedad, a través del ejemplo de un diabético que transgrede frecuentemente su dieta y cae en estado de descompensación, impidiéndole ir a trabajar durante varios días, afectándose su salario y por tanto creándole dificultades para cubrir las necesidades materiales de su familia, por lo que sufre de depresión y angustia, deja de comer y vuelve a descompensarse de la diabetes. </w:t>
            </w:r>
          </w:p>
        </w:tc>
      </w:tr>
      <w:tr w:rsidR="007F22C2" w:rsidRPr="007F22C2" w:rsidTr="007F22C2">
        <w:trPr>
          <w:tblCellSpacing w:w="15" w:type="dxa"/>
          <w:jc w:val="center"/>
        </w:trPr>
        <w:tc>
          <w:tcPr>
            <w:tcW w:w="0" w:type="auto"/>
            <w:vAlign w:val="center"/>
            <w:hideMark/>
          </w:tcPr>
          <w:tbl>
            <w:tblPr>
              <w:tblW w:w="5000" w:type="pct"/>
              <w:tblCellSpacing w:w="15" w:type="dxa"/>
              <w:tblCellMar>
                <w:left w:w="0" w:type="dxa"/>
                <w:right w:w="0" w:type="dxa"/>
              </w:tblCellMar>
              <w:tblLook w:val="04A0"/>
            </w:tblPr>
            <w:tblGrid>
              <w:gridCol w:w="8504"/>
            </w:tblGrid>
            <w:tr w:rsidR="007F22C2" w:rsidRPr="007F22C2">
              <w:trPr>
                <w:tblCellSpacing w:w="15" w:type="dxa"/>
              </w:trPr>
              <w:tc>
                <w:tcPr>
                  <w:tcW w:w="0" w:type="auto"/>
                  <w:vAlign w:val="center"/>
                  <w:hideMark/>
                </w:tcPr>
                <w:p w:rsidR="007F22C2" w:rsidRPr="007F22C2" w:rsidRDefault="007F22C2" w:rsidP="007F22C2">
                  <w:pPr>
                    <w:spacing w:after="0" w:line="240" w:lineRule="auto"/>
                    <w:rPr>
                      <w:rFonts w:ascii="Verdana" w:eastAsia="Times New Roman" w:hAnsi="Verdana" w:cs="Times New Roman"/>
                      <w:sz w:val="20"/>
                      <w:szCs w:val="20"/>
                    </w:rPr>
                  </w:pPr>
                  <w:r w:rsidRPr="007F22C2">
                    <w:rPr>
                      <w:rFonts w:ascii="Verdana" w:eastAsia="Times New Roman" w:hAnsi="Verdana" w:cs="Times New Roman"/>
                      <w:sz w:val="20"/>
                      <w:szCs w:val="20"/>
                    </w:rPr>
                    <w:object w:dxaOrig="225" w:dyaOrig="225">
                      <v:shape id="_x0000_i1110" type="#_x0000_t75" style="width:53pt;height:17.85pt" o:ole="">
                        <v:imagedata r:id="rId11" o:title=""/>
                      </v:shape>
                      <w:control r:id="rId12" w:name="DefaultOcxName5" w:shapeid="_x0000_i1110"/>
                    </w:object>
                  </w:r>
                </w:p>
              </w:tc>
            </w:tr>
          </w:tbl>
          <w:p w:rsidR="007F22C2" w:rsidRPr="007F22C2" w:rsidRDefault="007F22C2" w:rsidP="007F22C2">
            <w:pPr>
              <w:spacing w:after="0" w:line="240" w:lineRule="auto"/>
              <w:rPr>
                <w:rFonts w:ascii="Verdana" w:eastAsia="Times New Roman" w:hAnsi="Verdana" w:cs="Times New Roman"/>
                <w:sz w:val="20"/>
                <w:szCs w:val="20"/>
              </w:rPr>
            </w:pPr>
          </w:p>
        </w:tc>
      </w:tr>
    </w:tbl>
    <w:p w:rsidR="007F22C2" w:rsidRPr="007F22C2" w:rsidRDefault="007F22C2" w:rsidP="007F22C2">
      <w:pPr>
        <w:spacing w:after="0" w:line="240" w:lineRule="auto"/>
        <w:rPr>
          <w:rFonts w:ascii="Verdana" w:eastAsia="Times New Roman" w:hAnsi="Verdana" w:cs="Times New Roman"/>
          <w:vanish/>
          <w:sz w:val="20"/>
        </w:rPr>
      </w:pPr>
    </w:p>
    <w:tbl>
      <w:tblPr>
        <w:tblW w:w="5000" w:type="pct"/>
        <w:tblCellSpacing w:w="15" w:type="dxa"/>
        <w:tblCellMar>
          <w:top w:w="15" w:type="dxa"/>
          <w:left w:w="15" w:type="dxa"/>
          <w:bottom w:w="15" w:type="dxa"/>
          <w:right w:w="15" w:type="dxa"/>
        </w:tblCellMar>
        <w:tblLook w:val="04A0"/>
      </w:tblPr>
      <w:tblGrid>
        <w:gridCol w:w="8594"/>
      </w:tblGrid>
      <w:tr w:rsidR="007F22C2" w:rsidRPr="007F22C2" w:rsidTr="007F22C2">
        <w:trPr>
          <w:tblCellSpacing w:w="15" w:type="dxa"/>
        </w:trPr>
        <w:tc>
          <w:tcPr>
            <w:tcW w:w="0" w:type="auto"/>
            <w:vAlign w:val="center"/>
            <w:hideMark/>
          </w:tcPr>
          <w:p w:rsidR="007F22C2" w:rsidRPr="007F22C2" w:rsidRDefault="007F22C2" w:rsidP="007F22C2">
            <w:pPr>
              <w:spacing w:after="0" w:line="240" w:lineRule="auto"/>
              <w:rPr>
                <w:rFonts w:ascii="Times New Roman" w:eastAsia="Times New Roman" w:hAnsi="Times New Roman" w:cs="Times New Roman"/>
                <w:sz w:val="24"/>
                <w:szCs w:val="24"/>
              </w:rPr>
            </w:pPr>
          </w:p>
        </w:tc>
      </w:tr>
    </w:tbl>
    <w:p w:rsidR="007F22C2" w:rsidRPr="007F22C2" w:rsidRDefault="007F22C2" w:rsidP="007F22C2">
      <w:pPr>
        <w:spacing w:after="0" w:line="240" w:lineRule="auto"/>
        <w:rPr>
          <w:rFonts w:ascii="Verdana" w:eastAsia="Times New Roman" w:hAnsi="Verdana" w:cs="Times New Roman"/>
          <w:vanish/>
          <w:sz w:val="20"/>
        </w:rPr>
      </w:pPr>
    </w:p>
    <w:tbl>
      <w:tblPr>
        <w:tblW w:w="5000" w:type="pct"/>
        <w:jc w:val="center"/>
        <w:tblCellSpacing w:w="15" w:type="dxa"/>
        <w:tblCellMar>
          <w:left w:w="0" w:type="dxa"/>
          <w:right w:w="0" w:type="dxa"/>
        </w:tblCellMar>
        <w:tblLook w:val="04A0"/>
      </w:tblPr>
      <w:tblGrid>
        <w:gridCol w:w="8564"/>
      </w:tblGrid>
      <w:tr w:rsidR="007F22C2" w:rsidRPr="007F22C2" w:rsidTr="007F22C2">
        <w:trPr>
          <w:tblCellSpacing w:w="15" w:type="dxa"/>
          <w:jc w:val="center"/>
        </w:trPr>
        <w:tc>
          <w:tcPr>
            <w:tcW w:w="0" w:type="auto"/>
            <w:vAlign w:val="center"/>
            <w:hideMark/>
          </w:tcPr>
          <w:p w:rsidR="007F22C2" w:rsidRPr="007F22C2" w:rsidRDefault="007F22C2" w:rsidP="007F22C2">
            <w:pPr>
              <w:spacing w:after="0" w:line="240" w:lineRule="auto"/>
              <w:rPr>
                <w:rFonts w:ascii="Verdana" w:eastAsia="Times New Roman" w:hAnsi="Verdana" w:cs="Times New Roman"/>
                <w:sz w:val="20"/>
                <w:szCs w:val="20"/>
              </w:rPr>
            </w:pPr>
            <w:r w:rsidRPr="007F22C2">
              <w:rPr>
                <w:rFonts w:ascii="Verdana" w:eastAsia="Times New Roman" w:hAnsi="Verdana" w:cs="Times New Roman"/>
                <w:sz w:val="20"/>
                <w:szCs w:val="20"/>
              </w:rPr>
              <w:t>3. Relacione los elementos de la columna A sobre comunicación social con su correspondiente valoración en la columna B.</w:t>
            </w:r>
          </w:p>
        </w:tc>
      </w:tr>
      <w:tr w:rsidR="007F22C2" w:rsidRPr="007F22C2" w:rsidTr="007F22C2">
        <w:trPr>
          <w:tblCellSpacing w:w="15" w:type="dxa"/>
          <w:jc w:val="center"/>
        </w:trPr>
        <w:tc>
          <w:tcPr>
            <w:tcW w:w="0" w:type="auto"/>
            <w:vAlign w:val="center"/>
            <w:hideMark/>
          </w:tcPr>
          <w:tbl>
            <w:tblPr>
              <w:tblW w:w="5000" w:type="pct"/>
              <w:tblCellSpacing w:w="15" w:type="dxa"/>
              <w:tblCellMar>
                <w:left w:w="0" w:type="dxa"/>
                <w:right w:w="0" w:type="dxa"/>
              </w:tblCellMar>
              <w:tblLook w:val="04A0"/>
            </w:tblPr>
            <w:tblGrid>
              <w:gridCol w:w="8504"/>
            </w:tblGrid>
            <w:tr w:rsidR="007F22C2" w:rsidRPr="007F22C2">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tblPr>
                  <w:tblGrid>
                    <w:gridCol w:w="2352"/>
                    <w:gridCol w:w="6092"/>
                  </w:tblGrid>
                  <w:tr w:rsidR="007F22C2" w:rsidRPr="007F22C2">
                    <w:trPr>
                      <w:tblCellSpacing w:w="15" w:type="dxa"/>
                    </w:trPr>
                    <w:tc>
                      <w:tcPr>
                        <w:tcW w:w="0" w:type="auto"/>
                        <w:vAlign w:val="center"/>
                        <w:hideMark/>
                      </w:tcPr>
                      <w:p w:rsidR="007F22C2" w:rsidRPr="007F22C2" w:rsidRDefault="007F22C2" w:rsidP="007F22C2">
                        <w:pPr>
                          <w:spacing w:after="0" w:line="240" w:lineRule="auto"/>
                          <w:rPr>
                            <w:rFonts w:ascii="Verdana" w:eastAsia="Times New Roman" w:hAnsi="Verdana" w:cs="Times New Roman"/>
                            <w:sz w:val="20"/>
                            <w:szCs w:val="20"/>
                          </w:rPr>
                        </w:pPr>
                        <w:r w:rsidRPr="007F22C2">
                          <w:rPr>
                            <w:rFonts w:ascii="Verdana" w:eastAsia="Times New Roman" w:hAnsi="Verdana" w:cs="Times New Roman"/>
                            <w:sz w:val="20"/>
                            <w:szCs w:val="20"/>
                          </w:rPr>
                          <w:t>A</w:t>
                        </w:r>
                      </w:p>
                    </w:tc>
                    <w:tc>
                      <w:tcPr>
                        <w:tcW w:w="0" w:type="auto"/>
                        <w:vAlign w:val="center"/>
                        <w:hideMark/>
                      </w:tcPr>
                      <w:p w:rsidR="007F22C2" w:rsidRPr="007F22C2" w:rsidRDefault="007F22C2" w:rsidP="007F22C2">
                        <w:pPr>
                          <w:spacing w:after="0" w:line="240" w:lineRule="auto"/>
                          <w:rPr>
                            <w:rFonts w:ascii="Verdana" w:eastAsia="Times New Roman" w:hAnsi="Verdana" w:cs="Times New Roman"/>
                            <w:sz w:val="20"/>
                            <w:szCs w:val="20"/>
                          </w:rPr>
                        </w:pPr>
                        <w:r w:rsidRPr="007F22C2">
                          <w:rPr>
                            <w:rFonts w:ascii="Verdana" w:eastAsia="Times New Roman" w:hAnsi="Verdana" w:cs="Times New Roman"/>
                            <w:sz w:val="20"/>
                            <w:szCs w:val="20"/>
                          </w:rPr>
                          <w:t>B</w:t>
                        </w:r>
                      </w:p>
                    </w:tc>
                  </w:tr>
                  <w:tr w:rsidR="007F22C2" w:rsidRPr="007F22C2">
                    <w:trPr>
                      <w:tblCellSpacing w:w="15" w:type="dxa"/>
                    </w:trPr>
                    <w:tc>
                      <w:tcPr>
                        <w:tcW w:w="0" w:type="auto"/>
                        <w:vAlign w:val="center"/>
                        <w:hideMark/>
                      </w:tcPr>
                      <w:p w:rsidR="007F22C2" w:rsidRPr="007F22C2" w:rsidRDefault="007F22C2" w:rsidP="007F22C2">
                        <w:pPr>
                          <w:spacing w:after="0" w:line="240" w:lineRule="auto"/>
                          <w:rPr>
                            <w:rFonts w:ascii="Verdana" w:eastAsia="Times New Roman" w:hAnsi="Verdana" w:cs="Times New Roman"/>
                            <w:sz w:val="20"/>
                            <w:szCs w:val="20"/>
                          </w:rPr>
                        </w:pPr>
                        <w:r w:rsidRPr="007F22C2">
                          <w:rPr>
                            <w:rFonts w:ascii="Verdana" w:eastAsia="Times New Roman" w:hAnsi="Verdana" w:cs="Times New Roman"/>
                            <w:sz w:val="20"/>
                            <w:szCs w:val="20"/>
                          </w:rPr>
                          <w:t>a)Comunicación social en salud</w:t>
                        </w:r>
                      </w:p>
                    </w:tc>
                    <w:tc>
                      <w:tcPr>
                        <w:tcW w:w="0" w:type="auto"/>
                        <w:vAlign w:val="center"/>
                        <w:hideMark/>
                      </w:tcPr>
                      <w:p w:rsidR="007F22C2" w:rsidRPr="007F22C2" w:rsidRDefault="007F22C2" w:rsidP="007F22C2">
                        <w:pPr>
                          <w:spacing w:after="0" w:line="240" w:lineRule="auto"/>
                          <w:rPr>
                            <w:rFonts w:ascii="Verdana" w:eastAsia="Times New Roman" w:hAnsi="Verdana" w:cs="Times New Roman"/>
                            <w:sz w:val="20"/>
                            <w:szCs w:val="20"/>
                          </w:rPr>
                        </w:pPr>
                        <w:r w:rsidRPr="007F22C2">
                          <w:rPr>
                            <w:rFonts w:ascii="Verdana" w:eastAsia="Times New Roman" w:hAnsi="Verdana" w:cs="Times New Roman"/>
                            <w:sz w:val="20"/>
                            <w:szCs w:val="20"/>
                          </w:rPr>
                          <w:object w:dxaOrig="225" w:dyaOrig="225">
                            <v:shape id="_x0000_i1109" type="#_x0000_t75" style="width:52.4pt;height:17.85pt" o:ole="">
                              <v:imagedata r:id="rId5" o:title=""/>
                            </v:shape>
                            <w:control r:id="rId13" w:name="DefaultOcxName6" w:shapeid="_x0000_i1109"/>
                          </w:object>
                        </w:r>
                        <w:r w:rsidRPr="007F22C2">
                          <w:rPr>
                            <w:rFonts w:ascii="Verdana" w:eastAsia="Times New Roman" w:hAnsi="Verdana" w:cs="Times New Roman"/>
                            <w:sz w:val="20"/>
                            <w:szCs w:val="20"/>
                          </w:rPr>
                          <w:t>Se realiza con una sola persona y pretende alcanzar objetivos previamente identificados.</w:t>
                        </w:r>
                      </w:p>
                    </w:tc>
                  </w:tr>
                  <w:tr w:rsidR="007F22C2" w:rsidRPr="007F22C2">
                    <w:trPr>
                      <w:tblCellSpacing w:w="15" w:type="dxa"/>
                    </w:trPr>
                    <w:tc>
                      <w:tcPr>
                        <w:tcW w:w="0" w:type="auto"/>
                        <w:vAlign w:val="center"/>
                        <w:hideMark/>
                      </w:tcPr>
                      <w:p w:rsidR="007F22C2" w:rsidRPr="007F22C2" w:rsidRDefault="007F22C2" w:rsidP="007F22C2">
                        <w:pPr>
                          <w:spacing w:after="0" w:line="240" w:lineRule="auto"/>
                          <w:rPr>
                            <w:rFonts w:ascii="Verdana" w:eastAsia="Times New Roman" w:hAnsi="Verdana" w:cs="Times New Roman"/>
                            <w:sz w:val="20"/>
                            <w:szCs w:val="20"/>
                          </w:rPr>
                        </w:pPr>
                        <w:r w:rsidRPr="007F22C2">
                          <w:rPr>
                            <w:rFonts w:ascii="Verdana" w:eastAsia="Times New Roman" w:hAnsi="Verdana" w:cs="Times New Roman"/>
                            <w:sz w:val="20"/>
                            <w:szCs w:val="20"/>
                          </w:rPr>
                          <w:t xml:space="preserve">b)Entrevistas individuales </w:t>
                        </w:r>
                      </w:p>
                    </w:tc>
                    <w:tc>
                      <w:tcPr>
                        <w:tcW w:w="0" w:type="auto"/>
                        <w:vAlign w:val="center"/>
                        <w:hideMark/>
                      </w:tcPr>
                      <w:p w:rsidR="007F22C2" w:rsidRPr="007F22C2" w:rsidRDefault="007F22C2" w:rsidP="007F22C2">
                        <w:pPr>
                          <w:spacing w:after="0" w:line="240" w:lineRule="auto"/>
                          <w:rPr>
                            <w:rFonts w:ascii="Verdana" w:eastAsia="Times New Roman" w:hAnsi="Verdana" w:cs="Times New Roman"/>
                            <w:sz w:val="20"/>
                            <w:szCs w:val="20"/>
                          </w:rPr>
                        </w:pPr>
                        <w:r w:rsidRPr="007F22C2">
                          <w:rPr>
                            <w:rFonts w:ascii="Verdana" w:eastAsia="Times New Roman" w:hAnsi="Verdana" w:cs="Times New Roman"/>
                            <w:sz w:val="20"/>
                            <w:szCs w:val="20"/>
                          </w:rPr>
                          <w:object w:dxaOrig="225" w:dyaOrig="225">
                            <v:shape id="_x0000_i1108" type="#_x0000_t75" style="width:52.4pt;height:17.85pt" o:ole="">
                              <v:imagedata r:id="rId5" o:title=""/>
                            </v:shape>
                            <w:control r:id="rId14" w:name="DefaultOcxName7" w:shapeid="_x0000_i1108"/>
                          </w:object>
                        </w:r>
                        <w:r w:rsidRPr="007F22C2">
                          <w:rPr>
                            <w:rFonts w:ascii="Verdana" w:eastAsia="Times New Roman" w:hAnsi="Verdana" w:cs="Times New Roman"/>
                            <w:sz w:val="20"/>
                            <w:szCs w:val="20"/>
                          </w:rPr>
                          <w:t>La reflexión y solución a problemas que afectan varias personas centra e propósito de su intervención.</w:t>
                        </w:r>
                      </w:p>
                    </w:tc>
                  </w:tr>
                  <w:tr w:rsidR="007F22C2" w:rsidRPr="007F22C2">
                    <w:trPr>
                      <w:tblCellSpacing w:w="15" w:type="dxa"/>
                    </w:trPr>
                    <w:tc>
                      <w:tcPr>
                        <w:tcW w:w="0" w:type="auto"/>
                        <w:vAlign w:val="center"/>
                        <w:hideMark/>
                      </w:tcPr>
                      <w:p w:rsidR="007F22C2" w:rsidRPr="007F22C2" w:rsidRDefault="007F22C2" w:rsidP="007F22C2">
                        <w:pPr>
                          <w:spacing w:after="0" w:line="240" w:lineRule="auto"/>
                          <w:rPr>
                            <w:rFonts w:ascii="Verdana" w:eastAsia="Times New Roman" w:hAnsi="Verdana" w:cs="Times New Roman"/>
                            <w:sz w:val="20"/>
                            <w:szCs w:val="20"/>
                          </w:rPr>
                        </w:pPr>
                        <w:r w:rsidRPr="007F22C2">
                          <w:rPr>
                            <w:rFonts w:ascii="Verdana" w:eastAsia="Times New Roman" w:hAnsi="Verdana" w:cs="Times New Roman"/>
                            <w:sz w:val="20"/>
                            <w:szCs w:val="20"/>
                          </w:rPr>
                          <w:t>c)Entrevistas grupales</w:t>
                        </w:r>
                      </w:p>
                    </w:tc>
                    <w:tc>
                      <w:tcPr>
                        <w:tcW w:w="0" w:type="auto"/>
                        <w:vAlign w:val="center"/>
                        <w:hideMark/>
                      </w:tcPr>
                      <w:p w:rsidR="007F22C2" w:rsidRPr="007F22C2" w:rsidRDefault="007F22C2" w:rsidP="007F22C2">
                        <w:pPr>
                          <w:spacing w:after="0" w:line="240" w:lineRule="auto"/>
                          <w:rPr>
                            <w:rFonts w:ascii="Verdana" w:eastAsia="Times New Roman" w:hAnsi="Verdana" w:cs="Times New Roman"/>
                            <w:sz w:val="20"/>
                            <w:szCs w:val="20"/>
                          </w:rPr>
                        </w:pPr>
                        <w:r w:rsidRPr="007F22C2">
                          <w:rPr>
                            <w:rFonts w:ascii="Verdana" w:eastAsia="Times New Roman" w:hAnsi="Verdana" w:cs="Times New Roman"/>
                            <w:sz w:val="20"/>
                            <w:szCs w:val="20"/>
                          </w:rPr>
                          <w:object w:dxaOrig="225" w:dyaOrig="225">
                            <v:shape id="_x0000_i1107" type="#_x0000_t75" style="width:52.4pt;height:17.85pt" o:ole="">
                              <v:imagedata r:id="rId5" o:title=""/>
                            </v:shape>
                            <w:control r:id="rId15" w:name="DefaultOcxName8" w:shapeid="_x0000_i1107"/>
                          </w:object>
                        </w:r>
                        <w:r w:rsidRPr="007F22C2">
                          <w:rPr>
                            <w:rFonts w:ascii="Verdana" w:eastAsia="Times New Roman" w:hAnsi="Verdana" w:cs="Times New Roman"/>
                            <w:sz w:val="20"/>
                            <w:szCs w:val="20"/>
                          </w:rPr>
                          <w:t>Constituye una herramienta de trabajo fundamental para hacer efectivo el trabajo de Equipo Básico de Salud.</w:t>
                        </w:r>
                      </w:p>
                    </w:tc>
                  </w:tr>
                </w:tbl>
                <w:p w:rsidR="007F22C2" w:rsidRPr="007F22C2" w:rsidRDefault="007F22C2" w:rsidP="007F22C2">
                  <w:pPr>
                    <w:spacing w:after="0" w:line="240" w:lineRule="auto"/>
                    <w:rPr>
                      <w:rFonts w:ascii="Verdana" w:eastAsia="Times New Roman" w:hAnsi="Verdana" w:cs="Times New Roman"/>
                      <w:sz w:val="20"/>
                      <w:szCs w:val="20"/>
                    </w:rPr>
                  </w:pPr>
                </w:p>
              </w:tc>
            </w:tr>
          </w:tbl>
          <w:p w:rsidR="007F22C2" w:rsidRPr="007F22C2" w:rsidRDefault="007F22C2" w:rsidP="007F22C2">
            <w:pPr>
              <w:spacing w:after="0" w:line="240" w:lineRule="auto"/>
              <w:rPr>
                <w:rFonts w:ascii="Verdana" w:eastAsia="Times New Roman" w:hAnsi="Verdana" w:cs="Times New Roman"/>
                <w:sz w:val="20"/>
                <w:szCs w:val="20"/>
              </w:rPr>
            </w:pPr>
          </w:p>
        </w:tc>
      </w:tr>
    </w:tbl>
    <w:p w:rsidR="007F22C2" w:rsidRPr="007F22C2" w:rsidRDefault="007F22C2" w:rsidP="007F22C2">
      <w:pPr>
        <w:spacing w:after="0" w:line="240" w:lineRule="auto"/>
        <w:rPr>
          <w:rFonts w:ascii="Verdana" w:eastAsia="Times New Roman" w:hAnsi="Verdana" w:cs="Times New Roman"/>
          <w:vanish/>
          <w:sz w:val="20"/>
        </w:rPr>
      </w:pPr>
    </w:p>
    <w:tbl>
      <w:tblPr>
        <w:tblW w:w="5000" w:type="pct"/>
        <w:tblCellSpacing w:w="15" w:type="dxa"/>
        <w:tblCellMar>
          <w:top w:w="15" w:type="dxa"/>
          <w:left w:w="15" w:type="dxa"/>
          <w:bottom w:w="15" w:type="dxa"/>
          <w:right w:w="15" w:type="dxa"/>
        </w:tblCellMar>
        <w:tblLook w:val="04A0"/>
      </w:tblPr>
      <w:tblGrid>
        <w:gridCol w:w="8594"/>
      </w:tblGrid>
      <w:tr w:rsidR="007F22C2" w:rsidRPr="007F22C2" w:rsidTr="007F22C2">
        <w:trPr>
          <w:tblCellSpacing w:w="15" w:type="dxa"/>
        </w:trPr>
        <w:tc>
          <w:tcPr>
            <w:tcW w:w="0" w:type="auto"/>
            <w:vAlign w:val="center"/>
            <w:hideMark/>
          </w:tcPr>
          <w:p w:rsidR="007F22C2" w:rsidRPr="007F22C2" w:rsidRDefault="007F22C2" w:rsidP="007F22C2">
            <w:pPr>
              <w:spacing w:after="0" w:line="240" w:lineRule="auto"/>
              <w:rPr>
                <w:rFonts w:ascii="Times New Roman" w:eastAsia="Times New Roman" w:hAnsi="Times New Roman" w:cs="Times New Roman"/>
                <w:sz w:val="24"/>
                <w:szCs w:val="24"/>
              </w:rPr>
            </w:pPr>
          </w:p>
        </w:tc>
      </w:tr>
    </w:tbl>
    <w:p w:rsidR="007F22C2" w:rsidRPr="007F22C2" w:rsidRDefault="007F22C2" w:rsidP="007F22C2">
      <w:pPr>
        <w:spacing w:after="0" w:line="240" w:lineRule="auto"/>
        <w:rPr>
          <w:rFonts w:ascii="Verdana" w:eastAsia="Times New Roman" w:hAnsi="Verdana" w:cs="Times New Roman"/>
          <w:vanish/>
          <w:sz w:val="20"/>
        </w:rPr>
      </w:pPr>
    </w:p>
    <w:tbl>
      <w:tblPr>
        <w:tblW w:w="5000" w:type="pct"/>
        <w:jc w:val="center"/>
        <w:tblCellSpacing w:w="15" w:type="dxa"/>
        <w:tblCellMar>
          <w:left w:w="0" w:type="dxa"/>
          <w:right w:w="0" w:type="dxa"/>
        </w:tblCellMar>
        <w:tblLook w:val="04A0"/>
      </w:tblPr>
      <w:tblGrid>
        <w:gridCol w:w="8564"/>
      </w:tblGrid>
      <w:tr w:rsidR="007F22C2" w:rsidRPr="007F22C2" w:rsidTr="007F22C2">
        <w:trPr>
          <w:tblCellSpacing w:w="15" w:type="dxa"/>
          <w:jc w:val="center"/>
        </w:trPr>
        <w:tc>
          <w:tcPr>
            <w:tcW w:w="0" w:type="auto"/>
            <w:vAlign w:val="center"/>
            <w:hideMark/>
          </w:tcPr>
          <w:p w:rsidR="007F22C2" w:rsidRPr="007F22C2" w:rsidRDefault="007F22C2" w:rsidP="007F22C2">
            <w:pPr>
              <w:spacing w:after="0" w:line="240" w:lineRule="auto"/>
              <w:rPr>
                <w:rFonts w:ascii="Verdana" w:eastAsia="Times New Roman" w:hAnsi="Verdana" w:cs="Times New Roman"/>
                <w:sz w:val="20"/>
                <w:szCs w:val="20"/>
              </w:rPr>
            </w:pPr>
            <w:r w:rsidRPr="007F22C2">
              <w:rPr>
                <w:rFonts w:ascii="Verdana" w:eastAsia="Times New Roman" w:hAnsi="Verdana" w:cs="Times New Roman"/>
                <w:sz w:val="20"/>
                <w:szCs w:val="20"/>
              </w:rPr>
              <w:t>4.Marque los elementos que considere necesarios tener en cuenta, para realizar de manera efectiva la entrevista individual a las personas</w:t>
            </w:r>
          </w:p>
        </w:tc>
      </w:tr>
      <w:tr w:rsidR="007F22C2" w:rsidRPr="007F22C2" w:rsidTr="007F22C2">
        <w:trPr>
          <w:tblCellSpacing w:w="15" w:type="dxa"/>
          <w:jc w:val="center"/>
        </w:trPr>
        <w:tc>
          <w:tcPr>
            <w:tcW w:w="0" w:type="auto"/>
            <w:vAlign w:val="center"/>
            <w:hideMark/>
          </w:tcPr>
          <w:tbl>
            <w:tblPr>
              <w:tblW w:w="5000" w:type="pct"/>
              <w:tblCellSpacing w:w="15" w:type="dxa"/>
              <w:tblCellMar>
                <w:left w:w="0" w:type="dxa"/>
                <w:right w:w="0" w:type="dxa"/>
              </w:tblCellMar>
              <w:tblLook w:val="04A0"/>
            </w:tblPr>
            <w:tblGrid>
              <w:gridCol w:w="450"/>
              <w:gridCol w:w="8054"/>
            </w:tblGrid>
            <w:tr w:rsidR="007F22C2" w:rsidRPr="007F22C2">
              <w:trPr>
                <w:tblCellSpacing w:w="15" w:type="dxa"/>
              </w:trPr>
              <w:tc>
                <w:tcPr>
                  <w:tcW w:w="150" w:type="dxa"/>
                  <w:vAlign w:val="center"/>
                  <w:hideMark/>
                </w:tcPr>
                <w:p w:rsidR="007F22C2" w:rsidRPr="007F22C2" w:rsidRDefault="007F22C2" w:rsidP="007F22C2">
                  <w:pPr>
                    <w:spacing w:after="0" w:line="240" w:lineRule="auto"/>
                    <w:rPr>
                      <w:rFonts w:ascii="Verdana" w:eastAsia="Times New Roman" w:hAnsi="Verdana" w:cs="Times New Roman"/>
                      <w:sz w:val="20"/>
                      <w:szCs w:val="20"/>
                    </w:rPr>
                  </w:pPr>
                  <w:r w:rsidRPr="007F22C2">
                    <w:rPr>
                      <w:rFonts w:ascii="Verdana" w:eastAsia="Times New Roman" w:hAnsi="Verdana" w:cs="Times New Roman"/>
                      <w:sz w:val="20"/>
                      <w:szCs w:val="20"/>
                    </w:rPr>
                    <w:object w:dxaOrig="225" w:dyaOrig="225">
                      <v:shape id="_x0000_i1117" type="#_x0000_t75" style="width:20.15pt;height:17.85pt" o:ole="">
                        <v:imagedata r:id="rId16" o:title=""/>
                      </v:shape>
                      <w:control r:id="rId17" w:name="DefaultOcxName9" w:shapeid="_x0000_i1117"/>
                    </w:object>
                  </w:r>
                </w:p>
              </w:tc>
              <w:tc>
                <w:tcPr>
                  <w:tcW w:w="0" w:type="auto"/>
                  <w:vAlign w:val="center"/>
                  <w:hideMark/>
                </w:tcPr>
                <w:p w:rsidR="007F22C2" w:rsidRPr="007F22C2" w:rsidRDefault="007F22C2" w:rsidP="007F22C2">
                  <w:pPr>
                    <w:spacing w:after="0" w:line="240" w:lineRule="auto"/>
                    <w:rPr>
                      <w:rFonts w:ascii="Verdana" w:eastAsia="Times New Roman" w:hAnsi="Verdana" w:cs="Times New Roman"/>
                      <w:sz w:val="20"/>
                      <w:szCs w:val="20"/>
                    </w:rPr>
                  </w:pPr>
                  <w:r w:rsidRPr="007F22C2">
                    <w:rPr>
                      <w:rFonts w:ascii="Verdana" w:eastAsia="Times New Roman" w:hAnsi="Verdana" w:cs="Times New Roman"/>
                      <w:sz w:val="20"/>
                      <w:szCs w:val="20"/>
                    </w:rPr>
                    <w:t>Crear un ambiente cordial con el entrevistado antes de indagar en los aspectos centrales de la entrevista</w:t>
                  </w:r>
                </w:p>
              </w:tc>
            </w:tr>
            <w:tr w:rsidR="007F22C2" w:rsidRPr="007F22C2">
              <w:trPr>
                <w:tblCellSpacing w:w="15" w:type="dxa"/>
              </w:trPr>
              <w:tc>
                <w:tcPr>
                  <w:tcW w:w="150" w:type="dxa"/>
                  <w:vAlign w:val="center"/>
                  <w:hideMark/>
                </w:tcPr>
                <w:p w:rsidR="007F22C2" w:rsidRPr="007F22C2" w:rsidRDefault="007F22C2" w:rsidP="007F22C2">
                  <w:pPr>
                    <w:spacing w:after="0" w:line="240" w:lineRule="auto"/>
                    <w:rPr>
                      <w:rFonts w:ascii="Verdana" w:eastAsia="Times New Roman" w:hAnsi="Verdana" w:cs="Times New Roman"/>
                      <w:sz w:val="20"/>
                      <w:szCs w:val="20"/>
                    </w:rPr>
                  </w:pPr>
                  <w:r w:rsidRPr="007F22C2">
                    <w:rPr>
                      <w:rFonts w:ascii="Verdana" w:eastAsia="Times New Roman" w:hAnsi="Verdana" w:cs="Times New Roman"/>
                      <w:sz w:val="20"/>
                      <w:szCs w:val="20"/>
                    </w:rPr>
                    <w:object w:dxaOrig="225" w:dyaOrig="225">
                      <v:shape id="_x0000_i1105" type="#_x0000_t75" style="width:20.15pt;height:17.85pt" o:ole="">
                        <v:imagedata r:id="rId16" o:title=""/>
                      </v:shape>
                      <w:control r:id="rId18" w:name="DefaultOcxName10" w:shapeid="_x0000_i1105"/>
                    </w:object>
                  </w:r>
                </w:p>
              </w:tc>
              <w:tc>
                <w:tcPr>
                  <w:tcW w:w="0" w:type="auto"/>
                  <w:vAlign w:val="center"/>
                  <w:hideMark/>
                </w:tcPr>
                <w:p w:rsidR="007F22C2" w:rsidRPr="007F22C2" w:rsidRDefault="007F22C2" w:rsidP="007F22C2">
                  <w:pPr>
                    <w:spacing w:after="0" w:line="240" w:lineRule="auto"/>
                    <w:rPr>
                      <w:rFonts w:ascii="Verdana" w:eastAsia="Times New Roman" w:hAnsi="Verdana" w:cs="Times New Roman"/>
                      <w:sz w:val="20"/>
                      <w:szCs w:val="20"/>
                    </w:rPr>
                  </w:pPr>
                  <w:r w:rsidRPr="007F22C2">
                    <w:rPr>
                      <w:rFonts w:ascii="Verdana" w:eastAsia="Times New Roman" w:hAnsi="Verdana" w:cs="Times New Roman"/>
                      <w:sz w:val="20"/>
                      <w:szCs w:val="20"/>
                    </w:rPr>
                    <w:t>Utilizar el mismo lenguaje para todos los entrevistados a pesar de su edad y diferencias en el nivel de instrucción.</w:t>
                  </w:r>
                </w:p>
              </w:tc>
            </w:tr>
            <w:tr w:rsidR="007F22C2" w:rsidRPr="007F22C2">
              <w:trPr>
                <w:tblCellSpacing w:w="15" w:type="dxa"/>
              </w:trPr>
              <w:tc>
                <w:tcPr>
                  <w:tcW w:w="150" w:type="dxa"/>
                  <w:vAlign w:val="center"/>
                  <w:hideMark/>
                </w:tcPr>
                <w:p w:rsidR="007F22C2" w:rsidRPr="007F22C2" w:rsidRDefault="007F22C2" w:rsidP="007F22C2">
                  <w:pPr>
                    <w:spacing w:after="0" w:line="240" w:lineRule="auto"/>
                    <w:rPr>
                      <w:rFonts w:ascii="Verdana" w:eastAsia="Times New Roman" w:hAnsi="Verdana" w:cs="Times New Roman"/>
                      <w:sz w:val="20"/>
                      <w:szCs w:val="20"/>
                    </w:rPr>
                  </w:pPr>
                  <w:r w:rsidRPr="007F22C2">
                    <w:rPr>
                      <w:rFonts w:ascii="Verdana" w:eastAsia="Times New Roman" w:hAnsi="Verdana" w:cs="Times New Roman"/>
                      <w:sz w:val="20"/>
                      <w:szCs w:val="20"/>
                    </w:rPr>
                    <w:object w:dxaOrig="225" w:dyaOrig="225">
                      <v:shape id="_x0000_i1104" type="#_x0000_t75" style="width:20.15pt;height:17.85pt" o:ole="">
                        <v:imagedata r:id="rId16" o:title=""/>
                      </v:shape>
                      <w:control r:id="rId19" w:name="DefaultOcxName11" w:shapeid="_x0000_i1104"/>
                    </w:object>
                  </w:r>
                </w:p>
              </w:tc>
              <w:tc>
                <w:tcPr>
                  <w:tcW w:w="0" w:type="auto"/>
                  <w:vAlign w:val="center"/>
                  <w:hideMark/>
                </w:tcPr>
                <w:p w:rsidR="007F22C2" w:rsidRPr="007F22C2" w:rsidRDefault="007F22C2" w:rsidP="007F22C2">
                  <w:pPr>
                    <w:spacing w:after="0" w:line="240" w:lineRule="auto"/>
                    <w:rPr>
                      <w:rFonts w:ascii="Verdana" w:eastAsia="Times New Roman" w:hAnsi="Verdana" w:cs="Times New Roman"/>
                      <w:sz w:val="20"/>
                      <w:szCs w:val="20"/>
                    </w:rPr>
                  </w:pPr>
                  <w:r w:rsidRPr="007F22C2">
                    <w:rPr>
                      <w:rFonts w:ascii="Verdana" w:eastAsia="Times New Roman" w:hAnsi="Verdana" w:cs="Times New Roman"/>
                      <w:sz w:val="20"/>
                      <w:szCs w:val="20"/>
                    </w:rPr>
                    <w:t>Hacer preguntas según vayan surgiendo en el momento de la entrevista.</w:t>
                  </w:r>
                </w:p>
              </w:tc>
            </w:tr>
            <w:tr w:rsidR="007F22C2" w:rsidRPr="007F22C2">
              <w:trPr>
                <w:tblCellSpacing w:w="15" w:type="dxa"/>
              </w:trPr>
              <w:tc>
                <w:tcPr>
                  <w:tcW w:w="150" w:type="dxa"/>
                  <w:vAlign w:val="center"/>
                  <w:hideMark/>
                </w:tcPr>
                <w:p w:rsidR="007F22C2" w:rsidRPr="007F22C2" w:rsidRDefault="007F22C2" w:rsidP="007F22C2">
                  <w:pPr>
                    <w:spacing w:after="0" w:line="240" w:lineRule="auto"/>
                    <w:rPr>
                      <w:rFonts w:ascii="Verdana" w:eastAsia="Times New Roman" w:hAnsi="Verdana" w:cs="Times New Roman"/>
                      <w:sz w:val="20"/>
                      <w:szCs w:val="20"/>
                    </w:rPr>
                  </w:pPr>
                  <w:r w:rsidRPr="007F22C2">
                    <w:rPr>
                      <w:rFonts w:ascii="Verdana" w:eastAsia="Times New Roman" w:hAnsi="Verdana" w:cs="Times New Roman"/>
                      <w:sz w:val="20"/>
                      <w:szCs w:val="20"/>
                    </w:rPr>
                    <w:object w:dxaOrig="225" w:dyaOrig="225">
                      <v:shape id="_x0000_i1103" type="#_x0000_t75" style="width:20.15pt;height:17.85pt" o:ole="">
                        <v:imagedata r:id="rId16" o:title=""/>
                      </v:shape>
                      <w:control r:id="rId20" w:name="DefaultOcxName12" w:shapeid="_x0000_i1103"/>
                    </w:object>
                  </w:r>
                </w:p>
              </w:tc>
              <w:tc>
                <w:tcPr>
                  <w:tcW w:w="0" w:type="auto"/>
                  <w:vAlign w:val="center"/>
                  <w:hideMark/>
                </w:tcPr>
                <w:p w:rsidR="007F22C2" w:rsidRPr="007F22C2" w:rsidRDefault="007F22C2" w:rsidP="007F22C2">
                  <w:pPr>
                    <w:spacing w:after="0" w:line="240" w:lineRule="auto"/>
                    <w:rPr>
                      <w:rFonts w:ascii="Verdana" w:eastAsia="Times New Roman" w:hAnsi="Verdana" w:cs="Times New Roman"/>
                      <w:sz w:val="20"/>
                      <w:szCs w:val="20"/>
                    </w:rPr>
                  </w:pPr>
                  <w:r w:rsidRPr="007F22C2">
                    <w:rPr>
                      <w:rFonts w:ascii="Verdana" w:eastAsia="Times New Roman" w:hAnsi="Verdana" w:cs="Times New Roman"/>
                      <w:sz w:val="20"/>
                      <w:szCs w:val="20"/>
                    </w:rPr>
                    <w:t>Saber escuchar detenidamente a las personas, mirándole a la cara.</w:t>
                  </w:r>
                </w:p>
              </w:tc>
            </w:tr>
            <w:tr w:rsidR="007F22C2" w:rsidRPr="007F22C2">
              <w:trPr>
                <w:tblCellSpacing w:w="15" w:type="dxa"/>
              </w:trPr>
              <w:tc>
                <w:tcPr>
                  <w:tcW w:w="150" w:type="dxa"/>
                  <w:vAlign w:val="center"/>
                  <w:hideMark/>
                </w:tcPr>
                <w:p w:rsidR="007F22C2" w:rsidRPr="007F22C2" w:rsidRDefault="007F22C2" w:rsidP="007F22C2">
                  <w:pPr>
                    <w:spacing w:after="0" w:line="240" w:lineRule="auto"/>
                    <w:rPr>
                      <w:rFonts w:ascii="Verdana" w:eastAsia="Times New Roman" w:hAnsi="Verdana" w:cs="Times New Roman"/>
                      <w:sz w:val="20"/>
                      <w:szCs w:val="20"/>
                    </w:rPr>
                  </w:pPr>
                  <w:r w:rsidRPr="007F22C2">
                    <w:rPr>
                      <w:rFonts w:ascii="Verdana" w:eastAsia="Times New Roman" w:hAnsi="Verdana" w:cs="Times New Roman"/>
                      <w:sz w:val="20"/>
                      <w:szCs w:val="20"/>
                    </w:rPr>
                    <w:object w:dxaOrig="225" w:dyaOrig="225">
                      <v:shape id="_x0000_i1102" type="#_x0000_t75" style="width:20.15pt;height:17.85pt" o:ole="">
                        <v:imagedata r:id="rId16" o:title=""/>
                      </v:shape>
                      <w:control r:id="rId21" w:name="DefaultOcxName13" w:shapeid="_x0000_i1102"/>
                    </w:object>
                  </w:r>
                </w:p>
              </w:tc>
              <w:tc>
                <w:tcPr>
                  <w:tcW w:w="0" w:type="auto"/>
                  <w:vAlign w:val="center"/>
                  <w:hideMark/>
                </w:tcPr>
                <w:p w:rsidR="007F22C2" w:rsidRPr="007F22C2" w:rsidRDefault="007F22C2" w:rsidP="007F22C2">
                  <w:pPr>
                    <w:spacing w:after="0" w:line="240" w:lineRule="auto"/>
                    <w:rPr>
                      <w:rFonts w:ascii="Verdana" w:eastAsia="Times New Roman" w:hAnsi="Verdana" w:cs="Times New Roman"/>
                      <w:sz w:val="20"/>
                      <w:szCs w:val="20"/>
                    </w:rPr>
                  </w:pPr>
                  <w:r w:rsidRPr="007F22C2">
                    <w:rPr>
                      <w:rFonts w:ascii="Verdana" w:eastAsia="Times New Roman" w:hAnsi="Verdana" w:cs="Times New Roman"/>
                      <w:sz w:val="20"/>
                      <w:szCs w:val="20"/>
                    </w:rPr>
                    <w:t>Realizar al final de la entrevista un resumen, a manera de conclusiones sobre los aspectos fundamentales acontecidos en ella.</w:t>
                  </w:r>
                </w:p>
              </w:tc>
            </w:tr>
          </w:tbl>
          <w:p w:rsidR="007F22C2" w:rsidRPr="007F22C2" w:rsidRDefault="007F22C2" w:rsidP="007F22C2">
            <w:pPr>
              <w:spacing w:after="0" w:line="240" w:lineRule="auto"/>
              <w:rPr>
                <w:rFonts w:ascii="Verdana" w:eastAsia="Times New Roman" w:hAnsi="Verdana" w:cs="Times New Roman"/>
                <w:sz w:val="20"/>
                <w:szCs w:val="20"/>
              </w:rPr>
            </w:pPr>
          </w:p>
        </w:tc>
      </w:tr>
    </w:tbl>
    <w:p w:rsidR="007F22C2" w:rsidRPr="007F22C2" w:rsidRDefault="007F22C2" w:rsidP="007F22C2">
      <w:pPr>
        <w:spacing w:after="0" w:line="240" w:lineRule="auto"/>
        <w:rPr>
          <w:rFonts w:ascii="Verdana" w:eastAsia="Times New Roman" w:hAnsi="Verdana" w:cs="Times New Roman"/>
          <w:vanish/>
          <w:sz w:val="20"/>
        </w:rPr>
      </w:pPr>
    </w:p>
    <w:tbl>
      <w:tblPr>
        <w:tblW w:w="5000" w:type="pct"/>
        <w:tblCellSpacing w:w="15" w:type="dxa"/>
        <w:tblCellMar>
          <w:top w:w="15" w:type="dxa"/>
          <w:left w:w="15" w:type="dxa"/>
          <w:bottom w:w="15" w:type="dxa"/>
          <w:right w:w="15" w:type="dxa"/>
        </w:tblCellMar>
        <w:tblLook w:val="04A0"/>
      </w:tblPr>
      <w:tblGrid>
        <w:gridCol w:w="8594"/>
      </w:tblGrid>
      <w:tr w:rsidR="007F22C2" w:rsidRPr="007F22C2" w:rsidTr="007F22C2">
        <w:trPr>
          <w:tblCellSpacing w:w="15" w:type="dxa"/>
        </w:trPr>
        <w:tc>
          <w:tcPr>
            <w:tcW w:w="0" w:type="auto"/>
            <w:vAlign w:val="center"/>
            <w:hideMark/>
          </w:tcPr>
          <w:p w:rsidR="007F22C2" w:rsidRPr="007F22C2" w:rsidRDefault="007F22C2" w:rsidP="007F22C2">
            <w:pPr>
              <w:spacing w:after="0" w:line="240" w:lineRule="auto"/>
              <w:rPr>
                <w:rFonts w:ascii="Times New Roman" w:eastAsia="Times New Roman" w:hAnsi="Times New Roman" w:cs="Times New Roman"/>
                <w:sz w:val="24"/>
                <w:szCs w:val="24"/>
              </w:rPr>
            </w:pPr>
          </w:p>
        </w:tc>
      </w:tr>
    </w:tbl>
    <w:p w:rsidR="007F22C2" w:rsidRPr="007F22C2" w:rsidRDefault="007F22C2" w:rsidP="007F22C2">
      <w:pPr>
        <w:spacing w:after="0" w:line="240" w:lineRule="auto"/>
        <w:rPr>
          <w:rFonts w:ascii="Verdana" w:eastAsia="Times New Roman" w:hAnsi="Verdana" w:cs="Times New Roman"/>
          <w:vanish/>
          <w:sz w:val="20"/>
        </w:rPr>
      </w:pPr>
    </w:p>
    <w:tbl>
      <w:tblPr>
        <w:tblW w:w="5000" w:type="pct"/>
        <w:jc w:val="center"/>
        <w:tblCellSpacing w:w="15" w:type="dxa"/>
        <w:tblCellMar>
          <w:left w:w="0" w:type="dxa"/>
          <w:right w:w="0" w:type="dxa"/>
        </w:tblCellMar>
        <w:tblLook w:val="04A0"/>
      </w:tblPr>
      <w:tblGrid>
        <w:gridCol w:w="8564"/>
      </w:tblGrid>
      <w:tr w:rsidR="007F22C2" w:rsidRPr="007F22C2" w:rsidTr="007F22C2">
        <w:trPr>
          <w:tblCellSpacing w:w="15" w:type="dxa"/>
          <w:jc w:val="center"/>
        </w:trPr>
        <w:tc>
          <w:tcPr>
            <w:tcW w:w="0" w:type="auto"/>
            <w:vAlign w:val="center"/>
            <w:hideMark/>
          </w:tcPr>
          <w:p w:rsidR="007F22C2" w:rsidRPr="007F22C2" w:rsidRDefault="007F22C2" w:rsidP="007F22C2">
            <w:pPr>
              <w:spacing w:after="0" w:line="240" w:lineRule="auto"/>
              <w:rPr>
                <w:rFonts w:ascii="Verdana" w:eastAsia="Times New Roman" w:hAnsi="Verdana" w:cs="Times New Roman"/>
                <w:sz w:val="20"/>
                <w:szCs w:val="20"/>
              </w:rPr>
            </w:pPr>
            <w:r w:rsidRPr="007F22C2">
              <w:rPr>
                <w:rFonts w:ascii="Verdana" w:eastAsia="Times New Roman" w:hAnsi="Verdana" w:cs="Times New Roman"/>
                <w:sz w:val="20"/>
                <w:szCs w:val="20"/>
              </w:rPr>
              <w:t>5 Señale Verdadero (V) o Falso (F) según corresponda de acuerdo a los enunciados que se presentan a continuación, relacionados con los problemas actuales del ambiente y su repercusión sobre la salud humana.</w:t>
            </w:r>
          </w:p>
        </w:tc>
      </w:tr>
      <w:tr w:rsidR="007F22C2" w:rsidRPr="007F22C2" w:rsidTr="007F22C2">
        <w:trPr>
          <w:tblCellSpacing w:w="15" w:type="dxa"/>
          <w:jc w:val="center"/>
        </w:trPr>
        <w:tc>
          <w:tcPr>
            <w:tcW w:w="0" w:type="auto"/>
            <w:vAlign w:val="center"/>
            <w:hideMark/>
          </w:tcPr>
          <w:tbl>
            <w:tblPr>
              <w:tblW w:w="5000" w:type="pct"/>
              <w:tblCellSpacing w:w="15" w:type="dxa"/>
              <w:tblCellMar>
                <w:left w:w="0" w:type="dxa"/>
                <w:right w:w="0" w:type="dxa"/>
              </w:tblCellMar>
              <w:tblLook w:val="04A0"/>
            </w:tblPr>
            <w:tblGrid>
              <w:gridCol w:w="8504"/>
            </w:tblGrid>
            <w:tr w:rsidR="007F22C2" w:rsidRPr="007F22C2">
              <w:trPr>
                <w:tblCellSpacing w:w="15" w:type="dxa"/>
              </w:trPr>
              <w:tc>
                <w:tcPr>
                  <w:tcW w:w="0" w:type="auto"/>
                  <w:vAlign w:val="center"/>
                  <w:hideMark/>
                </w:tcPr>
                <w:p w:rsidR="007F22C2" w:rsidRPr="007F22C2" w:rsidRDefault="007F22C2" w:rsidP="007F22C2">
                  <w:pPr>
                    <w:spacing w:after="0" w:line="240" w:lineRule="auto"/>
                    <w:rPr>
                      <w:rFonts w:ascii="Verdana" w:eastAsia="Times New Roman" w:hAnsi="Verdana" w:cs="Times New Roman"/>
                      <w:sz w:val="20"/>
                      <w:szCs w:val="20"/>
                    </w:rPr>
                  </w:pPr>
                  <w:r w:rsidRPr="007F22C2">
                    <w:rPr>
                      <w:rFonts w:ascii="Verdana" w:eastAsia="Times New Roman" w:hAnsi="Verdana" w:cs="Times New Roman"/>
                      <w:sz w:val="20"/>
                      <w:szCs w:val="20"/>
                    </w:rPr>
                    <w:object w:dxaOrig="225" w:dyaOrig="225">
                      <v:shape id="_x0000_i1101" type="#_x0000_t75" style="width:52.4pt;height:17.85pt" o:ole="">
                        <v:imagedata r:id="rId5" o:title=""/>
                      </v:shape>
                      <w:control r:id="rId22" w:name="DefaultOcxName14" w:shapeid="_x0000_i1101"/>
                    </w:object>
                  </w:r>
                  <w:r w:rsidRPr="007F22C2">
                    <w:rPr>
                      <w:rFonts w:ascii="Verdana" w:eastAsia="Times New Roman" w:hAnsi="Verdana" w:cs="Times New Roman"/>
                      <w:sz w:val="20"/>
                      <w:szCs w:val="20"/>
                    </w:rPr>
                    <w:t>Las lluvias ácidas y el efecto invernadero afectan la salud de las poblaciones.</w:t>
                  </w:r>
                  <w:r w:rsidRPr="007F22C2">
                    <w:rPr>
                      <w:rFonts w:ascii="Verdana" w:eastAsia="Times New Roman" w:hAnsi="Verdana" w:cs="Times New Roman"/>
                      <w:sz w:val="20"/>
                      <w:szCs w:val="20"/>
                    </w:rPr>
                    <w:br/>
                  </w:r>
                  <w:r w:rsidRPr="007F22C2">
                    <w:rPr>
                      <w:rFonts w:ascii="Verdana" w:eastAsia="Times New Roman" w:hAnsi="Verdana" w:cs="Times New Roman"/>
                      <w:sz w:val="20"/>
                      <w:szCs w:val="20"/>
                    </w:rPr>
                    <w:object w:dxaOrig="225" w:dyaOrig="225">
                      <v:shape id="_x0000_i1100" type="#_x0000_t75" style="width:52.4pt;height:17.85pt" o:ole="">
                        <v:imagedata r:id="rId5" o:title=""/>
                      </v:shape>
                      <w:control r:id="rId23" w:name="DefaultOcxName15" w:shapeid="_x0000_i1100"/>
                    </w:object>
                  </w:r>
                  <w:r w:rsidRPr="007F22C2">
                    <w:rPr>
                      <w:rFonts w:ascii="Verdana" w:eastAsia="Times New Roman" w:hAnsi="Verdana" w:cs="Times New Roman"/>
                      <w:sz w:val="20"/>
                      <w:szCs w:val="20"/>
                    </w:rPr>
                    <w:t>El ambiente social no determina el estado de salud de las personas.</w:t>
                  </w:r>
                  <w:r w:rsidRPr="007F22C2">
                    <w:rPr>
                      <w:rFonts w:ascii="Verdana" w:eastAsia="Times New Roman" w:hAnsi="Verdana" w:cs="Times New Roman"/>
                      <w:sz w:val="20"/>
                      <w:szCs w:val="20"/>
                    </w:rPr>
                    <w:br/>
                  </w:r>
                  <w:r w:rsidRPr="007F22C2">
                    <w:rPr>
                      <w:rFonts w:ascii="Verdana" w:eastAsia="Times New Roman" w:hAnsi="Verdana" w:cs="Times New Roman"/>
                      <w:sz w:val="20"/>
                      <w:szCs w:val="20"/>
                    </w:rPr>
                    <w:object w:dxaOrig="225" w:dyaOrig="225">
                      <v:shape id="_x0000_i1099" type="#_x0000_t75" style="width:52.4pt;height:17.85pt" o:ole="">
                        <v:imagedata r:id="rId5" o:title=""/>
                      </v:shape>
                      <w:control r:id="rId24" w:name="DefaultOcxName16" w:shapeid="_x0000_i1099"/>
                    </w:object>
                  </w:r>
                  <w:r w:rsidRPr="007F22C2">
                    <w:rPr>
                      <w:rFonts w:ascii="Verdana" w:eastAsia="Times New Roman" w:hAnsi="Verdana" w:cs="Times New Roman"/>
                      <w:sz w:val="20"/>
                      <w:szCs w:val="20"/>
                    </w:rPr>
                    <w:t>Las condiciones higiénico-sanitarias influyen en la salud de los seres humanos.</w:t>
                  </w:r>
                  <w:r w:rsidRPr="007F22C2">
                    <w:rPr>
                      <w:rFonts w:ascii="Verdana" w:eastAsia="Times New Roman" w:hAnsi="Verdana" w:cs="Times New Roman"/>
                      <w:sz w:val="20"/>
                      <w:szCs w:val="20"/>
                    </w:rPr>
                    <w:br/>
                  </w:r>
                  <w:r w:rsidRPr="007F22C2">
                    <w:rPr>
                      <w:rFonts w:ascii="Verdana" w:eastAsia="Times New Roman" w:hAnsi="Verdana" w:cs="Times New Roman"/>
                      <w:sz w:val="20"/>
                      <w:szCs w:val="20"/>
                    </w:rPr>
                    <w:object w:dxaOrig="225" w:dyaOrig="225">
                      <v:shape id="_x0000_i1098" type="#_x0000_t75" style="width:52.4pt;height:17.85pt" o:ole="">
                        <v:imagedata r:id="rId5" o:title=""/>
                      </v:shape>
                      <w:control r:id="rId25" w:name="DefaultOcxName17" w:shapeid="_x0000_i1098"/>
                    </w:object>
                  </w:r>
                  <w:r w:rsidRPr="007F22C2">
                    <w:rPr>
                      <w:rFonts w:ascii="Verdana" w:eastAsia="Times New Roman" w:hAnsi="Verdana" w:cs="Times New Roman"/>
                      <w:sz w:val="20"/>
                      <w:szCs w:val="20"/>
                    </w:rPr>
                    <w:t>Los desastres naturales y los ocasionados por el hombre son considerados problemas de salud.</w:t>
                  </w:r>
                  <w:r w:rsidRPr="007F22C2">
                    <w:rPr>
                      <w:rFonts w:ascii="Verdana" w:eastAsia="Times New Roman" w:hAnsi="Verdana" w:cs="Times New Roman"/>
                      <w:sz w:val="20"/>
                      <w:szCs w:val="20"/>
                    </w:rPr>
                    <w:br/>
                  </w:r>
                  <w:r w:rsidRPr="007F22C2">
                    <w:rPr>
                      <w:rFonts w:ascii="Verdana" w:eastAsia="Times New Roman" w:hAnsi="Verdana" w:cs="Times New Roman"/>
                      <w:sz w:val="20"/>
                      <w:szCs w:val="20"/>
                    </w:rPr>
                    <w:lastRenderedPageBreak/>
                    <w:object w:dxaOrig="225" w:dyaOrig="225">
                      <v:shape id="_x0000_i1097" type="#_x0000_t75" style="width:52.4pt;height:17.85pt" o:ole="">
                        <v:imagedata r:id="rId5" o:title=""/>
                      </v:shape>
                      <w:control r:id="rId26" w:name="DefaultOcxName18" w:shapeid="_x0000_i1097"/>
                    </w:object>
                  </w:r>
                  <w:r w:rsidRPr="007F22C2">
                    <w:rPr>
                      <w:rFonts w:ascii="Verdana" w:eastAsia="Times New Roman" w:hAnsi="Verdana" w:cs="Times New Roman"/>
                      <w:sz w:val="20"/>
                      <w:szCs w:val="20"/>
                    </w:rPr>
                    <w:t>El hombre utiliza los recursos naturales de forma racional.</w:t>
                  </w:r>
                </w:p>
              </w:tc>
            </w:tr>
          </w:tbl>
          <w:p w:rsidR="007F22C2" w:rsidRPr="007F22C2" w:rsidRDefault="007F22C2" w:rsidP="007F22C2">
            <w:pPr>
              <w:spacing w:after="0" w:line="240" w:lineRule="auto"/>
              <w:rPr>
                <w:rFonts w:ascii="Verdana" w:eastAsia="Times New Roman" w:hAnsi="Verdana" w:cs="Times New Roman"/>
                <w:sz w:val="20"/>
                <w:szCs w:val="20"/>
              </w:rPr>
            </w:pPr>
          </w:p>
        </w:tc>
      </w:tr>
    </w:tbl>
    <w:p w:rsidR="007F22C2" w:rsidRPr="007F22C2" w:rsidRDefault="007F22C2" w:rsidP="007F22C2">
      <w:pPr>
        <w:spacing w:after="0" w:line="240" w:lineRule="auto"/>
        <w:rPr>
          <w:rFonts w:ascii="Verdana" w:eastAsia="Times New Roman" w:hAnsi="Verdana" w:cs="Times New Roman"/>
          <w:vanish/>
          <w:sz w:val="20"/>
        </w:rPr>
      </w:pPr>
    </w:p>
    <w:tbl>
      <w:tblPr>
        <w:tblW w:w="5000" w:type="pct"/>
        <w:tblCellSpacing w:w="15" w:type="dxa"/>
        <w:tblCellMar>
          <w:top w:w="15" w:type="dxa"/>
          <w:left w:w="15" w:type="dxa"/>
          <w:bottom w:w="15" w:type="dxa"/>
          <w:right w:w="15" w:type="dxa"/>
        </w:tblCellMar>
        <w:tblLook w:val="04A0"/>
      </w:tblPr>
      <w:tblGrid>
        <w:gridCol w:w="8594"/>
      </w:tblGrid>
      <w:tr w:rsidR="007F22C2" w:rsidRPr="007F22C2" w:rsidTr="007F22C2">
        <w:trPr>
          <w:tblCellSpacing w:w="15" w:type="dxa"/>
        </w:trPr>
        <w:tc>
          <w:tcPr>
            <w:tcW w:w="0" w:type="auto"/>
            <w:vAlign w:val="center"/>
            <w:hideMark/>
          </w:tcPr>
          <w:p w:rsidR="007F22C2" w:rsidRPr="007F22C2" w:rsidRDefault="007F22C2" w:rsidP="007F22C2">
            <w:pPr>
              <w:spacing w:after="0" w:line="240" w:lineRule="auto"/>
              <w:rPr>
                <w:rFonts w:ascii="Times New Roman" w:eastAsia="Times New Roman" w:hAnsi="Times New Roman" w:cs="Times New Roman"/>
                <w:sz w:val="24"/>
                <w:szCs w:val="24"/>
              </w:rPr>
            </w:pPr>
          </w:p>
        </w:tc>
      </w:tr>
    </w:tbl>
    <w:p w:rsidR="007F22C2" w:rsidRPr="007F22C2" w:rsidRDefault="007F22C2" w:rsidP="007F22C2">
      <w:pPr>
        <w:spacing w:after="0" w:line="240" w:lineRule="auto"/>
        <w:rPr>
          <w:rFonts w:ascii="Verdana" w:eastAsia="Times New Roman" w:hAnsi="Verdana" w:cs="Times New Roman"/>
          <w:vanish/>
          <w:sz w:val="20"/>
        </w:rPr>
      </w:pPr>
    </w:p>
    <w:tbl>
      <w:tblPr>
        <w:tblW w:w="5000" w:type="pct"/>
        <w:jc w:val="center"/>
        <w:tblCellSpacing w:w="15" w:type="dxa"/>
        <w:tblCellMar>
          <w:left w:w="0" w:type="dxa"/>
          <w:right w:w="0" w:type="dxa"/>
        </w:tblCellMar>
        <w:tblLook w:val="04A0"/>
      </w:tblPr>
      <w:tblGrid>
        <w:gridCol w:w="8564"/>
      </w:tblGrid>
      <w:tr w:rsidR="007F22C2" w:rsidRPr="007F22C2" w:rsidTr="007F22C2">
        <w:trPr>
          <w:tblCellSpacing w:w="15" w:type="dxa"/>
          <w:jc w:val="center"/>
        </w:trPr>
        <w:tc>
          <w:tcPr>
            <w:tcW w:w="0" w:type="auto"/>
            <w:vAlign w:val="center"/>
            <w:hideMark/>
          </w:tcPr>
          <w:p w:rsidR="007F22C2" w:rsidRPr="007F22C2" w:rsidRDefault="007F22C2" w:rsidP="007F22C2">
            <w:pPr>
              <w:spacing w:after="0" w:line="240" w:lineRule="auto"/>
              <w:rPr>
                <w:rFonts w:ascii="Verdana" w:eastAsia="Times New Roman" w:hAnsi="Verdana" w:cs="Times New Roman"/>
                <w:sz w:val="20"/>
                <w:szCs w:val="20"/>
              </w:rPr>
            </w:pPr>
            <w:r w:rsidRPr="007F22C2">
              <w:rPr>
                <w:rFonts w:ascii="Verdana" w:eastAsia="Times New Roman" w:hAnsi="Verdana" w:cs="Times New Roman"/>
                <w:sz w:val="20"/>
                <w:szCs w:val="20"/>
              </w:rPr>
              <w:t>6.Entre las grandes alteraciones del ambiente que están teniendo lugar en la tierra, como consecuencia de las acciones humanas, se encuentran algunas de las siguientes, haz corresponder la imagen con las alteraciones del ambiente a que correspondan:</w:t>
            </w:r>
          </w:p>
        </w:tc>
      </w:tr>
      <w:tr w:rsidR="007F22C2" w:rsidRPr="007F22C2" w:rsidTr="007F22C2">
        <w:trPr>
          <w:tblCellSpacing w:w="15" w:type="dxa"/>
          <w:jc w:val="center"/>
        </w:trPr>
        <w:tc>
          <w:tcPr>
            <w:tcW w:w="0" w:type="auto"/>
            <w:vAlign w:val="center"/>
            <w:hideMark/>
          </w:tcPr>
          <w:tbl>
            <w:tblPr>
              <w:tblW w:w="5000" w:type="pct"/>
              <w:tblCellSpacing w:w="15" w:type="dxa"/>
              <w:tblCellMar>
                <w:left w:w="0" w:type="dxa"/>
                <w:right w:w="0" w:type="dxa"/>
              </w:tblCellMar>
              <w:tblLook w:val="04A0"/>
            </w:tblPr>
            <w:tblGrid>
              <w:gridCol w:w="8504"/>
            </w:tblGrid>
            <w:tr w:rsidR="007F22C2" w:rsidRPr="007F22C2">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tblPr>
                  <w:tblGrid>
                    <w:gridCol w:w="5340"/>
                    <w:gridCol w:w="3104"/>
                  </w:tblGrid>
                  <w:tr w:rsidR="007F22C2" w:rsidRPr="007F22C2">
                    <w:trPr>
                      <w:tblCellSpacing w:w="15" w:type="dxa"/>
                    </w:trPr>
                    <w:tc>
                      <w:tcPr>
                        <w:tcW w:w="0" w:type="auto"/>
                        <w:vAlign w:val="center"/>
                        <w:hideMark/>
                      </w:tcPr>
                      <w:p w:rsidR="007F22C2" w:rsidRPr="007F22C2" w:rsidRDefault="007F22C2" w:rsidP="007F22C2">
                        <w:pPr>
                          <w:spacing w:after="0" w:line="240" w:lineRule="auto"/>
                          <w:rPr>
                            <w:rFonts w:ascii="Verdana" w:eastAsia="Times New Roman" w:hAnsi="Verdana" w:cs="Times New Roman"/>
                            <w:sz w:val="20"/>
                            <w:szCs w:val="20"/>
                          </w:rPr>
                        </w:pPr>
                        <w:r w:rsidRPr="007F22C2">
                          <w:rPr>
                            <w:rFonts w:ascii="Verdana" w:eastAsia="Times New Roman" w:hAnsi="Verdana" w:cs="Times New Roman"/>
                            <w:sz w:val="20"/>
                            <w:szCs w:val="20"/>
                          </w:rPr>
                          <w:t xml:space="preserve">1-Cambios climáticos, calentamiento del planeta </w:t>
                        </w:r>
                      </w:p>
                    </w:tc>
                    <w:tc>
                      <w:tcPr>
                        <w:tcW w:w="0" w:type="auto"/>
                        <w:vAlign w:val="center"/>
                        <w:hideMark/>
                      </w:tcPr>
                      <w:p w:rsidR="007F22C2" w:rsidRPr="007F22C2" w:rsidRDefault="007F22C2" w:rsidP="007F22C2">
                        <w:pPr>
                          <w:spacing w:after="0" w:line="240" w:lineRule="auto"/>
                          <w:rPr>
                            <w:rFonts w:ascii="Verdana" w:eastAsia="Times New Roman" w:hAnsi="Verdana" w:cs="Times New Roman"/>
                            <w:sz w:val="20"/>
                            <w:szCs w:val="20"/>
                          </w:rPr>
                        </w:pPr>
                        <w:r>
                          <w:rPr>
                            <w:rFonts w:ascii="Verdana" w:eastAsia="Times New Roman" w:hAnsi="Verdana" w:cs="Times New Roman"/>
                            <w:noProof/>
                            <w:sz w:val="20"/>
                            <w:szCs w:val="20"/>
                          </w:rPr>
                          <w:drawing>
                            <wp:inline distT="0" distB="0" distL="0" distR="0">
                              <wp:extent cx="922020" cy="965835"/>
                              <wp:effectExtent l="19050" t="0" r="0" b="0"/>
                              <wp:docPr id="3" name="Imagen 3" descr="D:\Departamento\Página Web Dpto MGI\Pregrado\Introducción a la MGI\CD MGI I\P-mgi\Imagenes\image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Departamento\Página Web Dpto MGI\Pregrado\Introducción a la MGI\CD MGI I\P-mgi\Imagenes\image002.jpg"/>
                                      <pic:cNvPicPr>
                                        <a:picLocks noChangeAspect="1" noChangeArrowheads="1"/>
                                      </pic:cNvPicPr>
                                    </pic:nvPicPr>
                                    <pic:blipFill>
                                      <a:blip r:embed="rId27"/>
                                      <a:srcRect/>
                                      <a:stretch>
                                        <a:fillRect/>
                                      </a:stretch>
                                    </pic:blipFill>
                                    <pic:spPr bwMode="auto">
                                      <a:xfrm>
                                        <a:off x="0" y="0"/>
                                        <a:ext cx="922020" cy="965835"/>
                                      </a:xfrm>
                                      <a:prstGeom prst="rect">
                                        <a:avLst/>
                                      </a:prstGeom>
                                      <a:noFill/>
                                      <a:ln w="9525">
                                        <a:noFill/>
                                        <a:miter lim="800000"/>
                                        <a:headEnd/>
                                        <a:tailEnd/>
                                      </a:ln>
                                    </pic:spPr>
                                  </pic:pic>
                                </a:graphicData>
                              </a:graphic>
                            </wp:inline>
                          </w:drawing>
                        </w:r>
                        <w:r w:rsidRPr="007F22C2">
                          <w:rPr>
                            <w:rFonts w:ascii="Verdana" w:eastAsia="Times New Roman" w:hAnsi="Verdana" w:cs="Times New Roman"/>
                            <w:sz w:val="20"/>
                            <w:szCs w:val="20"/>
                          </w:rPr>
                          <w:object w:dxaOrig="225" w:dyaOrig="225">
                            <v:shape id="_x0000_i1096" type="#_x0000_t75" style="width:52.4pt;height:17.85pt" o:ole="">
                              <v:imagedata r:id="rId5" o:title=""/>
                            </v:shape>
                            <w:control r:id="rId28" w:name="DefaultOcxName19" w:shapeid="_x0000_i1096"/>
                          </w:object>
                        </w:r>
                      </w:p>
                    </w:tc>
                  </w:tr>
                  <w:tr w:rsidR="007F22C2" w:rsidRPr="007F22C2">
                    <w:trPr>
                      <w:tblCellSpacing w:w="15" w:type="dxa"/>
                    </w:trPr>
                    <w:tc>
                      <w:tcPr>
                        <w:tcW w:w="0" w:type="auto"/>
                        <w:vAlign w:val="center"/>
                        <w:hideMark/>
                      </w:tcPr>
                      <w:p w:rsidR="007F22C2" w:rsidRPr="007F22C2" w:rsidRDefault="007F22C2" w:rsidP="007F22C2">
                        <w:pPr>
                          <w:spacing w:after="0" w:line="240" w:lineRule="auto"/>
                          <w:rPr>
                            <w:rFonts w:ascii="Verdana" w:eastAsia="Times New Roman" w:hAnsi="Verdana" w:cs="Times New Roman"/>
                            <w:sz w:val="20"/>
                            <w:szCs w:val="20"/>
                          </w:rPr>
                        </w:pPr>
                        <w:r w:rsidRPr="007F22C2">
                          <w:rPr>
                            <w:rFonts w:ascii="Verdana" w:eastAsia="Times New Roman" w:hAnsi="Verdana" w:cs="Times New Roman"/>
                            <w:sz w:val="20"/>
                            <w:szCs w:val="20"/>
                          </w:rPr>
                          <w:t xml:space="preserve">2-El efecto invernadero </w:t>
                        </w:r>
                      </w:p>
                    </w:tc>
                    <w:tc>
                      <w:tcPr>
                        <w:tcW w:w="0" w:type="auto"/>
                        <w:vAlign w:val="center"/>
                        <w:hideMark/>
                      </w:tcPr>
                      <w:p w:rsidR="007F22C2" w:rsidRPr="007F22C2" w:rsidRDefault="007F22C2" w:rsidP="007F22C2">
                        <w:pPr>
                          <w:spacing w:after="0" w:line="240" w:lineRule="auto"/>
                          <w:rPr>
                            <w:rFonts w:ascii="Verdana" w:eastAsia="Times New Roman" w:hAnsi="Verdana" w:cs="Times New Roman"/>
                            <w:sz w:val="20"/>
                            <w:szCs w:val="20"/>
                          </w:rPr>
                        </w:pPr>
                        <w:r>
                          <w:rPr>
                            <w:rFonts w:ascii="Verdana" w:eastAsia="Times New Roman" w:hAnsi="Verdana" w:cs="Times New Roman"/>
                            <w:noProof/>
                            <w:sz w:val="20"/>
                            <w:szCs w:val="20"/>
                          </w:rPr>
                          <w:drawing>
                            <wp:inline distT="0" distB="0" distL="0" distR="0">
                              <wp:extent cx="1360805" cy="914400"/>
                              <wp:effectExtent l="19050" t="0" r="0" b="0"/>
                              <wp:docPr id="4" name="Imagen 4" descr="D:\Departamento\Página Web Dpto MGI\Pregrado\Introducción a la MGI\CD MGI I\P-mgi\Imagenes\image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Departamento\Página Web Dpto MGI\Pregrado\Introducción a la MGI\CD MGI I\P-mgi\Imagenes\image004.jpg"/>
                                      <pic:cNvPicPr>
                                        <a:picLocks noChangeAspect="1" noChangeArrowheads="1"/>
                                      </pic:cNvPicPr>
                                    </pic:nvPicPr>
                                    <pic:blipFill>
                                      <a:blip r:embed="rId29"/>
                                      <a:srcRect/>
                                      <a:stretch>
                                        <a:fillRect/>
                                      </a:stretch>
                                    </pic:blipFill>
                                    <pic:spPr bwMode="auto">
                                      <a:xfrm>
                                        <a:off x="0" y="0"/>
                                        <a:ext cx="1360805" cy="914400"/>
                                      </a:xfrm>
                                      <a:prstGeom prst="rect">
                                        <a:avLst/>
                                      </a:prstGeom>
                                      <a:noFill/>
                                      <a:ln w="9525">
                                        <a:noFill/>
                                        <a:miter lim="800000"/>
                                        <a:headEnd/>
                                        <a:tailEnd/>
                                      </a:ln>
                                    </pic:spPr>
                                  </pic:pic>
                                </a:graphicData>
                              </a:graphic>
                            </wp:inline>
                          </w:drawing>
                        </w:r>
                        <w:r w:rsidRPr="007F22C2">
                          <w:rPr>
                            <w:rFonts w:ascii="Verdana" w:eastAsia="Times New Roman" w:hAnsi="Verdana" w:cs="Times New Roman"/>
                            <w:sz w:val="20"/>
                            <w:szCs w:val="20"/>
                          </w:rPr>
                          <w:object w:dxaOrig="225" w:dyaOrig="225">
                            <v:shape id="_x0000_i1095" type="#_x0000_t75" style="width:52.4pt;height:17.85pt" o:ole="">
                              <v:imagedata r:id="rId5" o:title=""/>
                            </v:shape>
                            <w:control r:id="rId30" w:name="DefaultOcxName20" w:shapeid="_x0000_i1095"/>
                          </w:object>
                        </w:r>
                      </w:p>
                    </w:tc>
                  </w:tr>
                  <w:tr w:rsidR="007F22C2" w:rsidRPr="007F22C2">
                    <w:trPr>
                      <w:tblCellSpacing w:w="15" w:type="dxa"/>
                    </w:trPr>
                    <w:tc>
                      <w:tcPr>
                        <w:tcW w:w="0" w:type="auto"/>
                        <w:vAlign w:val="center"/>
                        <w:hideMark/>
                      </w:tcPr>
                      <w:p w:rsidR="007F22C2" w:rsidRPr="007F22C2" w:rsidRDefault="007F22C2" w:rsidP="007F22C2">
                        <w:pPr>
                          <w:spacing w:after="0" w:line="240" w:lineRule="auto"/>
                          <w:rPr>
                            <w:rFonts w:ascii="Verdana" w:eastAsia="Times New Roman" w:hAnsi="Verdana" w:cs="Times New Roman"/>
                            <w:sz w:val="20"/>
                            <w:szCs w:val="20"/>
                          </w:rPr>
                        </w:pPr>
                        <w:r w:rsidRPr="007F22C2">
                          <w:rPr>
                            <w:rFonts w:ascii="Verdana" w:eastAsia="Times New Roman" w:hAnsi="Verdana" w:cs="Times New Roman"/>
                            <w:sz w:val="20"/>
                            <w:szCs w:val="20"/>
                          </w:rPr>
                          <w:t xml:space="preserve">3-La desertificación, las lluvias ácidas, el agotamiento de los recursos naturales, la desaparición de especies </w:t>
                        </w:r>
                      </w:p>
                    </w:tc>
                    <w:tc>
                      <w:tcPr>
                        <w:tcW w:w="0" w:type="auto"/>
                        <w:vAlign w:val="center"/>
                        <w:hideMark/>
                      </w:tcPr>
                      <w:p w:rsidR="007F22C2" w:rsidRPr="007F22C2" w:rsidRDefault="007F22C2" w:rsidP="007F22C2">
                        <w:pPr>
                          <w:spacing w:after="0" w:line="240" w:lineRule="auto"/>
                          <w:rPr>
                            <w:rFonts w:ascii="Verdana" w:eastAsia="Times New Roman" w:hAnsi="Verdana" w:cs="Times New Roman"/>
                            <w:sz w:val="20"/>
                            <w:szCs w:val="20"/>
                          </w:rPr>
                        </w:pPr>
                        <w:r>
                          <w:rPr>
                            <w:rFonts w:ascii="Verdana" w:eastAsia="Times New Roman" w:hAnsi="Verdana" w:cs="Times New Roman"/>
                            <w:noProof/>
                            <w:sz w:val="20"/>
                            <w:szCs w:val="20"/>
                          </w:rPr>
                          <w:drawing>
                            <wp:inline distT="0" distB="0" distL="0" distR="0">
                              <wp:extent cx="1638300" cy="914400"/>
                              <wp:effectExtent l="19050" t="0" r="0" b="0"/>
                              <wp:docPr id="5" name="Imagen 5" descr="D:\Departamento\Página Web Dpto MGI\Pregrado\Introducción a la MGI\CD MGI I\P-mgi\Imagenes\image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Departamento\Página Web Dpto MGI\Pregrado\Introducción a la MGI\CD MGI I\P-mgi\Imagenes\image006.jpg"/>
                                      <pic:cNvPicPr>
                                        <a:picLocks noChangeAspect="1" noChangeArrowheads="1"/>
                                      </pic:cNvPicPr>
                                    </pic:nvPicPr>
                                    <pic:blipFill>
                                      <a:blip r:embed="rId31"/>
                                      <a:srcRect/>
                                      <a:stretch>
                                        <a:fillRect/>
                                      </a:stretch>
                                    </pic:blipFill>
                                    <pic:spPr bwMode="auto">
                                      <a:xfrm>
                                        <a:off x="0" y="0"/>
                                        <a:ext cx="1638300" cy="914400"/>
                                      </a:xfrm>
                                      <a:prstGeom prst="rect">
                                        <a:avLst/>
                                      </a:prstGeom>
                                      <a:noFill/>
                                      <a:ln w="9525">
                                        <a:noFill/>
                                        <a:miter lim="800000"/>
                                        <a:headEnd/>
                                        <a:tailEnd/>
                                      </a:ln>
                                    </pic:spPr>
                                  </pic:pic>
                                </a:graphicData>
                              </a:graphic>
                            </wp:inline>
                          </w:drawing>
                        </w:r>
                        <w:r w:rsidRPr="007F22C2">
                          <w:rPr>
                            <w:rFonts w:ascii="Verdana" w:eastAsia="Times New Roman" w:hAnsi="Verdana" w:cs="Times New Roman"/>
                            <w:sz w:val="20"/>
                            <w:szCs w:val="20"/>
                          </w:rPr>
                          <w:object w:dxaOrig="225" w:dyaOrig="225">
                            <v:shape id="_x0000_i1094" type="#_x0000_t75" style="width:52.4pt;height:17.85pt" o:ole="">
                              <v:imagedata r:id="rId5" o:title=""/>
                            </v:shape>
                            <w:control r:id="rId32" w:name="DefaultOcxName21" w:shapeid="_x0000_i1094"/>
                          </w:object>
                        </w:r>
                      </w:p>
                    </w:tc>
                  </w:tr>
                  <w:tr w:rsidR="007F22C2" w:rsidRPr="007F22C2">
                    <w:trPr>
                      <w:tblCellSpacing w:w="15" w:type="dxa"/>
                    </w:trPr>
                    <w:tc>
                      <w:tcPr>
                        <w:tcW w:w="0" w:type="auto"/>
                        <w:vAlign w:val="center"/>
                        <w:hideMark/>
                      </w:tcPr>
                      <w:p w:rsidR="007F22C2" w:rsidRPr="007F22C2" w:rsidRDefault="007F22C2" w:rsidP="007F22C2">
                        <w:pPr>
                          <w:spacing w:after="0" w:line="240" w:lineRule="auto"/>
                          <w:rPr>
                            <w:rFonts w:ascii="Verdana" w:eastAsia="Times New Roman" w:hAnsi="Verdana" w:cs="Times New Roman"/>
                            <w:sz w:val="20"/>
                            <w:szCs w:val="20"/>
                          </w:rPr>
                        </w:pPr>
                        <w:r w:rsidRPr="007F22C2">
                          <w:rPr>
                            <w:rFonts w:ascii="Verdana" w:eastAsia="Times New Roman" w:hAnsi="Verdana" w:cs="Times New Roman"/>
                            <w:sz w:val="20"/>
                            <w:szCs w:val="20"/>
                          </w:rPr>
                          <w:t>4-Acumulación de residuos tóxicos y radiactivos en los suelos, agua, aire y otros</w:t>
                        </w:r>
                      </w:p>
                    </w:tc>
                    <w:tc>
                      <w:tcPr>
                        <w:tcW w:w="0" w:type="auto"/>
                        <w:vAlign w:val="center"/>
                        <w:hideMark/>
                      </w:tcPr>
                      <w:p w:rsidR="007F22C2" w:rsidRPr="007F22C2" w:rsidRDefault="007F22C2" w:rsidP="007F22C2">
                        <w:pPr>
                          <w:spacing w:after="0" w:line="240" w:lineRule="auto"/>
                          <w:rPr>
                            <w:rFonts w:ascii="Verdana" w:eastAsia="Times New Roman" w:hAnsi="Verdana" w:cs="Times New Roman"/>
                            <w:sz w:val="20"/>
                            <w:szCs w:val="20"/>
                          </w:rPr>
                        </w:pPr>
                        <w:r>
                          <w:rPr>
                            <w:rFonts w:ascii="Verdana" w:eastAsia="Times New Roman" w:hAnsi="Verdana" w:cs="Times New Roman"/>
                            <w:noProof/>
                            <w:sz w:val="20"/>
                            <w:szCs w:val="20"/>
                          </w:rPr>
                          <w:drawing>
                            <wp:inline distT="0" distB="0" distL="0" distR="0">
                              <wp:extent cx="1192530" cy="1199515"/>
                              <wp:effectExtent l="19050" t="0" r="7620" b="0"/>
                              <wp:docPr id="6" name="Imagen 6" descr="D:\Departamento\Página Web Dpto MGI\Pregrado\Introducción a la MGI\CD MGI I\P-mgi\Imagenes\image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Departamento\Página Web Dpto MGI\Pregrado\Introducción a la MGI\CD MGI I\P-mgi\Imagenes\image008.jpg"/>
                                      <pic:cNvPicPr>
                                        <a:picLocks noChangeAspect="1" noChangeArrowheads="1"/>
                                      </pic:cNvPicPr>
                                    </pic:nvPicPr>
                                    <pic:blipFill>
                                      <a:blip r:embed="rId33"/>
                                      <a:srcRect/>
                                      <a:stretch>
                                        <a:fillRect/>
                                      </a:stretch>
                                    </pic:blipFill>
                                    <pic:spPr bwMode="auto">
                                      <a:xfrm>
                                        <a:off x="0" y="0"/>
                                        <a:ext cx="1192530" cy="1199515"/>
                                      </a:xfrm>
                                      <a:prstGeom prst="rect">
                                        <a:avLst/>
                                      </a:prstGeom>
                                      <a:noFill/>
                                      <a:ln w="9525">
                                        <a:noFill/>
                                        <a:miter lim="800000"/>
                                        <a:headEnd/>
                                        <a:tailEnd/>
                                      </a:ln>
                                    </pic:spPr>
                                  </pic:pic>
                                </a:graphicData>
                              </a:graphic>
                            </wp:inline>
                          </w:drawing>
                        </w:r>
                        <w:r w:rsidRPr="007F22C2">
                          <w:rPr>
                            <w:rFonts w:ascii="Verdana" w:eastAsia="Times New Roman" w:hAnsi="Verdana" w:cs="Times New Roman"/>
                            <w:sz w:val="20"/>
                            <w:szCs w:val="20"/>
                          </w:rPr>
                          <w:object w:dxaOrig="225" w:dyaOrig="225">
                            <v:shape id="_x0000_i1093" type="#_x0000_t75" style="width:52.4pt;height:17.85pt" o:ole="">
                              <v:imagedata r:id="rId5" o:title=""/>
                            </v:shape>
                            <w:control r:id="rId34" w:name="DefaultOcxName22" w:shapeid="_x0000_i1093"/>
                          </w:object>
                        </w:r>
                      </w:p>
                    </w:tc>
                  </w:tr>
                  <w:tr w:rsidR="007F22C2" w:rsidRPr="007F22C2">
                    <w:trPr>
                      <w:tblCellSpacing w:w="15" w:type="dxa"/>
                    </w:trPr>
                    <w:tc>
                      <w:tcPr>
                        <w:tcW w:w="0" w:type="auto"/>
                        <w:vAlign w:val="center"/>
                        <w:hideMark/>
                      </w:tcPr>
                      <w:p w:rsidR="007F22C2" w:rsidRPr="007F22C2" w:rsidRDefault="007F22C2" w:rsidP="007F22C2">
                        <w:pPr>
                          <w:spacing w:after="0" w:line="240" w:lineRule="auto"/>
                          <w:rPr>
                            <w:rFonts w:ascii="Verdana" w:eastAsia="Times New Roman" w:hAnsi="Verdana" w:cs="Times New Roman"/>
                            <w:sz w:val="20"/>
                            <w:szCs w:val="20"/>
                          </w:rPr>
                        </w:pPr>
                      </w:p>
                    </w:tc>
                    <w:tc>
                      <w:tcPr>
                        <w:tcW w:w="0" w:type="auto"/>
                        <w:vAlign w:val="center"/>
                        <w:hideMark/>
                      </w:tcPr>
                      <w:p w:rsidR="007F22C2" w:rsidRPr="007F22C2" w:rsidRDefault="007F22C2" w:rsidP="007F22C2">
                        <w:pPr>
                          <w:spacing w:after="0" w:line="240" w:lineRule="auto"/>
                          <w:rPr>
                            <w:rFonts w:ascii="Verdana" w:eastAsia="Times New Roman" w:hAnsi="Verdana" w:cs="Times New Roman"/>
                            <w:sz w:val="20"/>
                            <w:szCs w:val="20"/>
                          </w:rPr>
                        </w:pPr>
                        <w:r>
                          <w:rPr>
                            <w:rFonts w:ascii="Verdana" w:eastAsia="Times New Roman" w:hAnsi="Verdana" w:cs="Times New Roman"/>
                            <w:noProof/>
                            <w:sz w:val="20"/>
                            <w:szCs w:val="20"/>
                          </w:rPr>
                          <w:drawing>
                            <wp:inline distT="0" distB="0" distL="0" distR="0">
                              <wp:extent cx="1572895" cy="1199515"/>
                              <wp:effectExtent l="19050" t="0" r="8255" b="0"/>
                              <wp:docPr id="7" name="Imagen 7" descr="D:\Departamento\Página Web Dpto MGI\Pregrado\Introducción a la MGI\CD MGI I\P-mgi\Imagenes\image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Departamento\Página Web Dpto MGI\Pregrado\Introducción a la MGI\CD MGI I\P-mgi\Imagenes\image010.jpg"/>
                                      <pic:cNvPicPr>
                                        <a:picLocks noChangeAspect="1" noChangeArrowheads="1"/>
                                      </pic:cNvPicPr>
                                    </pic:nvPicPr>
                                    <pic:blipFill>
                                      <a:blip r:embed="rId35"/>
                                      <a:srcRect/>
                                      <a:stretch>
                                        <a:fillRect/>
                                      </a:stretch>
                                    </pic:blipFill>
                                    <pic:spPr bwMode="auto">
                                      <a:xfrm>
                                        <a:off x="0" y="0"/>
                                        <a:ext cx="1572895" cy="1199515"/>
                                      </a:xfrm>
                                      <a:prstGeom prst="rect">
                                        <a:avLst/>
                                      </a:prstGeom>
                                      <a:noFill/>
                                      <a:ln w="9525">
                                        <a:noFill/>
                                        <a:miter lim="800000"/>
                                        <a:headEnd/>
                                        <a:tailEnd/>
                                      </a:ln>
                                    </pic:spPr>
                                  </pic:pic>
                                </a:graphicData>
                              </a:graphic>
                            </wp:inline>
                          </w:drawing>
                        </w:r>
                        <w:r w:rsidRPr="007F22C2">
                          <w:rPr>
                            <w:rFonts w:ascii="Verdana" w:eastAsia="Times New Roman" w:hAnsi="Verdana" w:cs="Times New Roman"/>
                            <w:sz w:val="20"/>
                            <w:szCs w:val="20"/>
                          </w:rPr>
                          <w:object w:dxaOrig="225" w:dyaOrig="225">
                            <v:shape id="_x0000_i1092" type="#_x0000_t75" style="width:52.4pt;height:17.85pt" o:ole="">
                              <v:imagedata r:id="rId5" o:title=""/>
                            </v:shape>
                            <w:control r:id="rId36" w:name="DefaultOcxName23" w:shapeid="_x0000_i1092"/>
                          </w:object>
                        </w:r>
                      </w:p>
                    </w:tc>
                  </w:tr>
                  <w:tr w:rsidR="007F22C2" w:rsidRPr="007F22C2">
                    <w:trPr>
                      <w:tblCellSpacing w:w="15" w:type="dxa"/>
                    </w:trPr>
                    <w:tc>
                      <w:tcPr>
                        <w:tcW w:w="0" w:type="auto"/>
                        <w:vAlign w:val="center"/>
                        <w:hideMark/>
                      </w:tcPr>
                      <w:p w:rsidR="007F22C2" w:rsidRPr="007F22C2" w:rsidRDefault="007F22C2" w:rsidP="007F22C2">
                        <w:pPr>
                          <w:spacing w:after="0" w:line="240" w:lineRule="auto"/>
                          <w:rPr>
                            <w:rFonts w:ascii="Verdana" w:eastAsia="Times New Roman" w:hAnsi="Verdana" w:cs="Times New Roman"/>
                            <w:sz w:val="20"/>
                            <w:szCs w:val="20"/>
                          </w:rPr>
                        </w:pPr>
                      </w:p>
                    </w:tc>
                    <w:tc>
                      <w:tcPr>
                        <w:tcW w:w="0" w:type="auto"/>
                        <w:vAlign w:val="center"/>
                        <w:hideMark/>
                      </w:tcPr>
                      <w:p w:rsidR="007F22C2" w:rsidRPr="007F22C2" w:rsidRDefault="007F22C2" w:rsidP="007F22C2">
                        <w:pPr>
                          <w:spacing w:after="0" w:line="240" w:lineRule="auto"/>
                          <w:rPr>
                            <w:rFonts w:ascii="Verdana" w:eastAsia="Times New Roman" w:hAnsi="Verdana" w:cs="Times New Roman"/>
                            <w:sz w:val="20"/>
                            <w:szCs w:val="20"/>
                          </w:rPr>
                        </w:pPr>
                        <w:r>
                          <w:rPr>
                            <w:rFonts w:ascii="Verdana" w:eastAsia="Times New Roman" w:hAnsi="Verdana" w:cs="Times New Roman"/>
                            <w:noProof/>
                            <w:sz w:val="20"/>
                            <w:szCs w:val="20"/>
                          </w:rPr>
                          <w:drawing>
                            <wp:inline distT="0" distB="0" distL="0" distR="0">
                              <wp:extent cx="1397000" cy="1199515"/>
                              <wp:effectExtent l="19050" t="0" r="0" b="0"/>
                              <wp:docPr id="8" name="Imagen 8" descr="D:\Departamento\Página Web Dpto MGI\Pregrado\Introducción a la MGI\CD MGI I\P-mgi\Imagenes\image0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Departamento\Página Web Dpto MGI\Pregrado\Introducción a la MGI\CD MGI I\P-mgi\Imagenes\image012.gif"/>
                                      <pic:cNvPicPr>
                                        <a:picLocks noChangeAspect="1" noChangeArrowheads="1"/>
                                      </pic:cNvPicPr>
                                    </pic:nvPicPr>
                                    <pic:blipFill>
                                      <a:blip r:embed="rId37"/>
                                      <a:srcRect/>
                                      <a:stretch>
                                        <a:fillRect/>
                                      </a:stretch>
                                    </pic:blipFill>
                                    <pic:spPr bwMode="auto">
                                      <a:xfrm>
                                        <a:off x="0" y="0"/>
                                        <a:ext cx="1397000" cy="1199515"/>
                                      </a:xfrm>
                                      <a:prstGeom prst="rect">
                                        <a:avLst/>
                                      </a:prstGeom>
                                      <a:noFill/>
                                      <a:ln w="9525">
                                        <a:noFill/>
                                        <a:miter lim="800000"/>
                                        <a:headEnd/>
                                        <a:tailEnd/>
                                      </a:ln>
                                    </pic:spPr>
                                  </pic:pic>
                                </a:graphicData>
                              </a:graphic>
                            </wp:inline>
                          </w:drawing>
                        </w:r>
                        <w:r w:rsidRPr="007F22C2">
                          <w:rPr>
                            <w:rFonts w:ascii="Verdana" w:eastAsia="Times New Roman" w:hAnsi="Verdana" w:cs="Times New Roman"/>
                            <w:sz w:val="20"/>
                            <w:szCs w:val="20"/>
                          </w:rPr>
                          <w:object w:dxaOrig="225" w:dyaOrig="225">
                            <v:shape id="_x0000_i1091" type="#_x0000_t75" style="width:52.4pt;height:17.85pt" o:ole="">
                              <v:imagedata r:id="rId5" o:title=""/>
                            </v:shape>
                            <w:control r:id="rId38" w:name="DefaultOcxName24" w:shapeid="_x0000_i1091"/>
                          </w:object>
                        </w:r>
                      </w:p>
                    </w:tc>
                  </w:tr>
                </w:tbl>
                <w:p w:rsidR="007F22C2" w:rsidRPr="007F22C2" w:rsidRDefault="007F22C2" w:rsidP="007F22C2">
                  <w:pPr>
                    <w:spacing w:after="0" w:line="240" w:lineRule="auto"/>
                    <w:rPr>
                      <w:rFonts w:ascii="Verdana" w:eastAsia="Times New Roman" w:hAnsi="Verdana" w:cs="Times New Roman"/>
                      <w:sz w:val="20"/>
                      <w:szCs w:val="20"/>
                    </w:rPr>
                  </w:pPr>
                </w:p>
              </w:tc>
            </w:tr>
          </w:tbl>
          <w:p w:rsidR="007F22C2" w:rsidRPr="007F22C2" w:rsidRDefault="007F22C2" w:rsidP="007F22C2">
            <w:pPr>
              <w:spacing w:after="0" w:line="240" w:lineRule="auto"/>
              <w:rPr>
                <w:rFonts w:ascii="Verdana" w:eastAsia="Times New Roman" w:hAnsi="Verdana" w:cs="Times New Roman"/>
                <w:sz w:val="20"/>
                <w:szCs w:val="20"/>
              </w:rPr>
            </w:pPr>
          </w:p>
        </w:tc>
      </w:tr>
    </w:tbl>
    <w:p w:rsidR="007F22C2" w:rsidRPr="007F22C2" w:rsidRDefault="007F22C2" w:rsidP="007F22C2">
      <w:pPr>
        <w:spacing w:after="0" w:line="240" w:lineRule="auto"/>
        <w:rPr>
          <w:rFonts w:ascii="Verdana" w:eastAsia="Times New Roman" w:hAnsi="Verdana" w:cs="Times New Roman"/>
          <w:vanish/>
          <w:sz w:val="20"/>
        </w:rPr>
      </w:pPr>
    </w:p>
    <w:tbl>
      <w:tblPr>
        <w:tblW w:w="5000" w:type="pct"/>
        <w:tblCellSpacing w:w="15" w:type="dxa"/>
        <w:tblCellMar>
          <w:top w:w="15" w:type="dxa"/>
          <w:left w:w="15" w:type="dxa"/>
          <w:bottom w:w="15" w:type="dxa"/>
          <w:right w:w="15" w:type="dxa"/>
        </w:tblCellMar>
        <w:tblLook w:val="04A0"/>
      </w:tblPr>
      <w:tblGrid>
        <w:gridCol w:w="8594"/>
      </w:tblGrid>
      <w:tr w:rsidR="007F22C2" w:rsidRPr="007F22C2" w:rsidTr="007F22C2">
        <w:trPr>
          <w:tblCellSpacing w:w="15" w:type="dxa"/>
        </w:trPr>
        <w:tc>
          <w:tcPr>
            <w:tcW w:w="0" w:type="auto"/>
            <w:vAlign w:val="center"/>
            <w:hideMark/>
          </w:tcPr>
          <w:p w:rsidR="007F22C2" w:rsidRPr="007F22C2" w:rsidRDefault="007F22C2" w:rsidP="007F22C2">
            <w:pPr>
              <w:spacing w:after="0" w:line="240" w:lineRule="auto"/>
              <w:rPr>
                <w:rFonts w:ascii="Times New Roman" w:eastAsia="Times New Roman" w:hAnsi="Times New Roman" w:cs="Times New Roman"/>
                <w:sz w:val="24"/>
                <w:szCs w:val="24"/>
              </w:rPr>
            </w:pPr>
          </w:p>
        </w:tc>
      </w:tr>
    </w:tbl>
    <w:p w:rsidR="007F22C2" w:rsidRPr="007F22C2" w:rsidRDefault="007F22C2" w:rsidP="007F22C2">
      <w:pPr>
        <w:pBdr>
          <w:top w:val="single" w:sz="6" w:space="1" w:color="auto"/>
        </w:pBdr>
        <w:spacing w:after="0" w:line="240" w:lineRule="auto"/>
        <w:jc w:val="center"/>
        <w:rPr>
          <w:rFonts w:ascii="Arial" w:eastAsia="Times New Roman" w:hAnsi="Arial" w:cs="Arial"/>
          <w:vanish/>
          <w:sz w:val="16"/>
          <w:szCs w:val="16"/>
        </w:rPr>
      </w:pPr>
      <w:r w:rsidRPr="007F22C2">
        <w:rPr>
          <w:rFonts w:ascii="Arial" w:eastAsia="Times New Roman" w:hAnsi="Arial" w:cs="Arial"/>
          <w:vanish/>
          <w:sz w:val="16"/>
          <w:szCs w:val="16"/>
        </w:rPr>
        <w:t>Final del formulario</w:t>
      </w:r>
    </w:p>
    <w:p w:rsidR="00000000" w:rsidRDefault="007F22C2"/>
    <w:sectPr w:rsidR="00000000">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407DCB"/>
    <w:multiLevelType w:val="multilevel"/>
    <w:tmpl w:val="5F9C4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57877EE"/>
    <w:multiLevelType w:val="multilevel"/>
    <w:tmpl w:val="8A3E0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D766F5D"/>
    <w:multiLevelType w:val="multilevel"/>
    <w:tmpl w:val="434E6E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compat>
    <w:useFELayout/>
  </w:compat>
  <w:rsids>
    <w:rsidRoot w:val="007F22C2"/>
    <w:rsid w:val="007F22C2"/>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o">
    <w:name w:val="titulo"/>
    <w:basedOn w:val="Normal"/>
    <w:rsid w:val="007F22C2"/>
    <w:pPr>
      <w:spacing w:before="100" w:beforeAutospacing="1" w:after="100" w:afterAutospacing="1" w:line="240" w:lineRule="auto"/>
    </w:pPr>
    <w:rPr>
      <w:rFonts w:ascii="Verdana" w:eastAsia="Times New Roman" w:hAnsi="Verdana" w:cs="Times New Roman"/>
      <w:b/>
      <w:bCs/>
      <w:color w:val="F7B67F"/>
      <w:sz w:val="24"/>
      <w:szCs w:val="24"/>
    </w:rPr>
  </w:style>
  <w:style w:type="paragraph" w:customStyle="1" w:styleId="texto">
    <w:name w:val="texto"/>
    <w:basedOn w:val="Normal"/>
    <w:rsid w:val="007F22C2"/>
    <w:pPr>
      <w:spacing w:before="100" w:beforeAutospacing="1" w:after="100" w:afterAutospacing="1" w:line="240" w:lineRule="auto"/>
    </w:pPr>
    <w:rPr>
      <w:rFonts w:ascii="Verdana" w:eastAsia="Times New Roman" w:hAnsi="Verdana" w:cs="Times New Roman"/>
      <w:sz w:val="20"/>
      <w:szCs w:val="20"/>
    </w:rPr>
  </w:style>
  <w:style w:type="character" w:styleId="Textoennegrita">
    <w:name w:val="Strong"/>
    <w:basedOn w:val="Fuentedeprrafopredeter"/>
    <w:uiPriority w:val="22"/>
    <w:qFormat/>
    <w:rsid w:val="007F22C2"/>
    <w:rPr>
      <w:b/>
      <w:bCs/>
    </w:rPr>
  </w:style>
  <w:style w:type="paragraph" w:styleId="NormalWeb">
    <w:name w:val="Normal (Web)"/>
    <w:basedOn w:val="Normal"/>
    <w:uiPriority w:val="99"/>
    <w:semiHidden/>
    <w:unhideWhenUsed/>
    <w:rsid w:val="007F22C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o1">
    <w:name w:val="texto1"/>
    <w:basedOn w:val="Fuentedeprrafopredeter"/>
    <w:rsid w:val="007F22C2"/>
    <w:rPr>
      <w:rFonts w:ascii="Verdana" w:hAnsi="Verdana" w:hint="default"/>
      <w:sz w:val="20"/>
      <w:szCs w:val="20"/>
    </w:rPr>
  </w:style>
  <w:style w:type="paragraph" w:styleId="z-Principiodelformulario">
    <w:name w:val="HTML Top of Form"/>
    <w:basedOn w:val="Normal"/>
    <w:next w:val="Normal"/>
    <w:link w:val="z-PrincipiodelformularioCar"/>
    <w:hidden/>
    <w:uiPriority w:val="99"/>
    <w:semiHidden/>
    <w:unhideWhenUsed/>
    <w:rsid w:val="007F22C2"/>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PrincipiodelformularioCar">
    <w:name w:val="z-Principio del formulario Car"/>
    <w:basedOn w:val="Fuentedeprrafopredeter"/>
    <w:link w:val="z-Principiodelformulario"/>
    <w:uiPriority w:val="99"/>
    <w:semiHidden/>
    <w:rsid w:val="007F22C2"/>
    <w:rPr>
      <w:rFonts w:ascii="Arial" w:eastAsia="Times New Roman" w:hAnsi="Arial" w:cs="Arial"/>
      <w:vanish/>
      <w:sz w:val="16"/>
      <w:szCs w:val="16"/>
    </w:rPr>
  </w:style>
  <w:style w:type="paragraph" w:styleId="z-Finaldelformulario">
    <w:name w:val="HTML Bottom of Form"/>
    <w:basedOn w:val="Normal"/>
    <w:next w:val="Normal"/>
    <w:link w:val="z-FinaldelformularioCar"/>
    <w:hidden/>
    <w:uiPriority w:val="99"/>
    <w:semiHidden/>
    <w:unhideWhenUsed/>
    <w:rsid w:val="007F22C2"/>
    <w:pPr>
      <w:pBdr>
        <w:top w:val="single" w:sz="6" w:space="1" w:color="auto"/>
      </w:pBdr>
      <w:spacing w:after="0" w:line="240" w:lineRule="auto"/>
      <w:jc w:val="center"/>
    </w:pPr>
    <w:rPr>
      <w:rFonts w:ascii="Arial" w:eastAsia="Times New Roman" w:hAnsi="Arial" w:cs="Arial"/>
      <w:vanish/>
      <w:sz w:val="16"/>
      <w:szCs w:val="16"/>
    </w:rPr>
  </w:style>
  <w:style w:type="character" w:customStyle="1" w:styleId="z-FinaldelformularioCar">
    <w:name w:val="z-Final del formulario Car"/>
    <w:basedOn w:val="Fuentedeprrafopredeter"/>
    <w:link w:val="z-Finaldelformulario"/>
    <w:uiPriority w:val="99"/>
    <w:semiHidden/>
    <w:rsid w:val="007F22C2"/>
    <w:rPr>
      <w:rFonts w:ascii="Arial" w:eastAsia="Times New Roman" w:hAnsi="Arial" w:cs="Arial"/>
      <w:vanish/>
      <w:sz w:val="16"/>
      <w:szCs w:val="16"/>
    </w:rPr>
  </w:style>
  <w:style w:type="paragraph" w:styleId="Textodeglobo">
    <w:name w:val="Balloon Text"/>
    <w:basedOn w:val="Normal"/>
    <w:link w:val="TextodegloboCar"/>
    <w:uiPriority w:val="99"/>
    <w:semiHidden/>
    <w:unhideWhenUsed/>
    <w:rsid w:val="007F22C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F22C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33145560">
      <w:bodyDiv w:val="1"/>
      <w:marLeft w:val="0"/>
      <w:marRight w:val="0"/>
      <w:marTop w:val="0"/>
      <w:marBottom w:val="0"/>
      <w:divBdr>
        <w:top w:val="none" w:sz="0" w:space="0" w:color="auto"/>
        <w:left w:val="none" w:sz="0" w:space="0" w:color="auto"/>
        <w:bottom w:val="none" w:sz="0" w:space="0" w:color="auto"/>
        <w:right w:val="none" w:sz="0" w:space="0" w:color="auto"/>
      </w:divBdr>
      <w:divsChild>
        <w:div w:id="13241658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ntrol" Target="activeX/activeX3.xml"/><Relationship Id="rId13" Type="http://schemas.openxmlformats.org/officeDocument/2006/relationships/control" Target="activeX/activeX7.xml"/><Relationship Id="rId18" Type="http://schemas.openxmlformats.org/officeDocument/2006/relationships/control" Target="activeX/activeX11.xml"/><Relationship Id="rId26" Type="http://schemas.openxmlformats.org/officeDocument/2006/relationships/control" Target="activeX/activeX19.xm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control" Target="activeX/activeX14.xml"/><Relationship Id="rId34" Type="http://schemas.openxmlformats.org/officeDocument/2006/relationships/control" Target="activeX/activeX23.xml"/><Relationship Id="rId7" Type="http://schemas.openxmlformats.org/officeDocument/2006/relationships/control" Target="activeX/activeX2.xml"/><Relationship Id="rId12" Type="http://schemas.openxmlformats.org/officeDocument/2006/relationships/control" Target="activeX/activeX6.xml"/><Relationship Id="rId17" Type="http://schemas.openxmlformats.org/officeDocument/2006/relationships/control" Target="activeX/activeX10.xml"/><Relationship Id="rId25" Type="http://schemas.openxmlformats.org/officeDocument/2006/relationships/control" Target="activeX/activeX18.xml"/><Relationship Id="rId33" Type="http://schemas.openxmlformats.org/officeDocument/2006/relationships/image" Target="media/image7.jpeg"/><Relationship Id="rId38" Type="http://schemas.openxmlformats.org/officeDocument/2006/relationships/control" Target="activeX/activeX25.xml"/><Relationship Id="rId2" Type="http://schemas.openxmlformats.org/officeDocument/2006/relationships/styles" Target="styles.xml"/><Relationship Id="rId16" Type="http://schemas.openxmlformats.org/officeDocument/2006/relationships/image" Target="media/image3.wmf"/><Relationship Id="rId20" Type="http://schemas.openxmlformats.org/officeDocument/2006/relationships/control" Target="activeX/activeX13.xml"/><Relationship Id="rId29" Type="http://schemas.openxmlformats.org/officeDocument/2006/relationships/image" Target="media/image5.jpeg"/><Relationship Id="rId1" Type="http://schemas.openxmlformats.org/officeDocument/2006/relationships/numbering" Target="numbering.xml"/><Relationship Id="rId6" Type="http://schemas.openxmlformats.org/officeDocument/2006/relationships/control" Target="activeX/activeX1.xml"/><Relationship Id="rId11" Type="http://schemas.openxmlformats.org/officeDocument/2006/relationships/image" Target="media/image2.wmf"/><Relationship Id="rId24" Type="http://schemas.openxmlformats.org/officeDocument/2006/relationships/control" Target="activeX/activeX17.xml"/><Relationship Id="rId32" Type="http://schemas.openxmlformats.org/officeDocument/2006/relationships/control" Target="activeX/activeX22.xml"/><Relationship Id="rId37" Type="http://schemas.openxmlformats.org/officeDocument/2006/relationships/image" Target="media/image9.gif"/><Relationship Id="rId40" Type="http://schemas.openxmlformats.org/officeDocument/2006/relationships/theme" Target="theme/theme1.xml"/><Relationship Id="rId5" Type="http://schemas.openxmlformats.org/officeDocument/2006/relationships/image" Target="media/image1.wmf"/><Relationship Id="rId15" Type="http://schemas.openxmlformats.org/officeDocument/2006/relationships/control" Target="activeX/activeX9.xml"/><Relationship Id="rId23" Type="http://schemas.openxmlformats.org/officeDocument/2006/relationships/control" Target="activeX/activeX16.xml"/><Relationship Id="rId28" Type="http://schemas.openxmlformats.org/officeDocument/2006/relationships/control" Target="activeX/activeX20.xml"/><Relationship Id="rId36" Type="http://schemas.openxmlformats.org/officeDocument/2006/relationships/control" Target="activeX/activeX24.xml"/><Relationship Id="rId10" Type="http://schemas.openxmlformats.org/officeDocument/2006/relationships/control" Target="activeX/activeX5.xml"/><Relationship Id="rId19" Type="http://schemas.openxmlformats.org/officeDocument/2006/relationships/control" Target="activeX/activeX12.xml"/><Relationship Id="rId31"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control" Target="activeX/activeX4.xml"/><Relationship Id="rId14" Type="http://schemas.openxmlformats.org/officeDocument/2006/relationships/control" Target="activeX/activeX8.xml"/><Relationship Id="rId22" Type="http://schemas.openxmlformats.org/officeDocument/2006/relationships/control" Target="activeX/activeX15.xml"/><Relationship Id="rId27" Type="http://schemas.openxmlformats.org/officeDocument/2006/relationships/image" Target="media/image4.jpeg"/><Relationship Id="rId30" Type="http://schemas.openxmlformats.org/officeDocument/2006/relationships/control" Target="activeX/activeX21.xml"/><Relationship Id="rId35" Type="http://schemas.openxmlformats.org/officeDocument/2006/relationships/image" Target="media/image8.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22-5CC6-11CF-8D67-00AA00BDCE1D}" ax:persistence="persistStream" r:id="rId1"/>
</file>

<file path=word/activeX/activeX10.xml><?xml version="1.0" encoding="utf-8"?>
<ax:ocx xmlns:ax="http://schemas.microsoft.com/office/2006/activeX" xmlns:r="http://schemas.openxmlformats.org/officeDocument/2006/relationships" ax:classid="{5512D116-5CC6-11CF-8D67-00AA00BDCE1D}" ax:persistence="persistStream" r:id="rId1"/>
</file>

<file path=word/activeX/activeX11.xml><?xml version="1.0" encoding="utf-8"?>
<ax:ocx xmlns:ax="http://schemas.microsoft.com/office/2006/activeX" xmlns:r="http://schemas.openxmlformats.org/officeDocument/2006/relationships" ax:classid="{5512D116-5CC6-11CF-8D67-00AA00BDCE1D}" ax:persistence="persistStream" r:id="rId1"/>
</file>

<file path=word/activeX/activeX12.xml><?xml version="1.0" encoding="utf-8"?>
<ax:ocx xmlns:ax="http://schemas.microsoft.com/office/2006/activeX" xmlns:r="http://schemas.openxmlformats.org/officeDocument/2006/relationships" ax:classid="{5512D116-5CC6-11CF-8D67-00AA00BDCE1D}" ax:persistence="persistStream" r:id="rId1"/>
</file>

<file path=word/activeX/activeX13.xml><?xml version="1.0" encoding="utf-8"?>
<ax:ocx xmlns:ax="http://schemas.microsoft.com/office/2006/activeX" xmlns:r="http://schemas.openxmlformats.org/officeDocument/2006/relationships" ax:classid="{5512D116-5CC6-11CF-8D67-00AA00BDCE1D}" ax:persistence="persistStream" r:id="rId1"/>
</file>

<file path=word/activeX/activeX14.xml><?xml version="1.0" encoding="utf-8"?>
<ax:ocx xmlns:ax="http://schemas.microsoft.com/office/2006/activeX" xmlns:r="http://schemas.openxmlformats.org/officeDocument/2006/relationships" ax:classid="{5512D116-5CC6-11CF-8D67-00AA00BDCE1D}" ax:persistence="persistStream" r:id="rId1"/>
</file>

<file path=word/activeX/activeX15.xml><?xml version="1.0" encoding="utf-8"?>
<ax:ocx xmlns:ax="http://schemas.microsoft.com/office/2006/activeX" xmlns:r="http://schemas.openxmlformats.org/officeDocument/2006/relationships" ax:classid="{5512D122-5CC6-11CF-8D67-00AA00BDCE1D}" ax:persistence="persistStream" r:id="rId1"/>
</file>

<file path=word/activeX/activeX16.xml><?xml version="1.0" encoding="utf-8"?>
<ax:ocx xmlns:ax="http://schemas.microsoft.com/office/2006/activeX" xmlns:r="http://schemas.openxmlformats.org/officeDocument/2006/relationships" ax:classid="{5512D122-5CC6-11CF-8D67-00AA00BDCE1D}" ax:persistence="persistStream" r:id="rId1"/>
</file>

<file path=word/activeX/activeX17.xml><?xml version="1.0" encoding="utf-8"?>
<ax:ocx xmlns:ax="http://schemas.microsoft.com/office/2006/activeX" xmlns:r="http://schemas.openxmlformats.org/officeDocument/2006/relationships" ax:classid="{5512D122-5CC6-11CF-8D67-00AA00BDCE1D}" ax:persistence="persistStream" r:id="rId1"/>
</file>

<file path=word/activeX/activeX18.xml><?xml version="1.0" encoding="utf-8"?>
<ax:ocx xmlns:ax="http://schemas.microsoft.com/office/2006/activeX" xmlns:r="http://schemas.openxmlformats.org/officeDocument/2006/relationships" ax:classid="{5512D122-5CC6-11CF-8D67-00AA00BDCE1D}" ax:persistence="persistStream" r:id="rId1"/>
</file>

<file path=word/activeX/activeX19.xml><?xml version="1.0" encoding="utf-8"?>
<ax:ocx xmlns:ax="http://schemas.microsoft.com/office/2006/activeX" xmlns:r="http://schemas.openxmlformats.org/officeDocument/2006/relationships" ax:classid="{5512D122-5CC6-11CF-8D67-00AA00BDCE1D}" ax:persistence="persistStream" r:id="rId1"/>
</file>

<file path=word/activeX/activeX2.xml><?xml version="1.0" encoding="utf-8"?>
<ax:ocx xmlns:ax="http://schemas.microsoft.com/office/2006/activeX" xmlns:r="http://schemas.openxmlformats.org/officeDocument/2006/relationships" ax:classid="{5512D122-5CC6-11CF-8D67-00AA00BDCE1D}" ax:persistence="persistStream" r:id="rId1"/>
</file>

<file path=word/activeX/activeX20.xml><?xml version="1.0" encoding="utf-8"?>
<ax:ocx xmlns:ax="http://schemas.microsoft.com/office/2006/activeX" xmlns:r="http://schemas.openxmlformats.org/officeDocument/2006/relationships" ax:classid="{5512D122-5CC6-11CF-8D67-00AA00BDCE1D}" ax:persistence="persistStream" r:id="rId1"/>
</file>

<file path=word/activeX/activeX21.xml><?xml version="1.0" encoding="utf-8"?>
<ax:ocx xmlns:ax="http://schemas.microsoft.com/office/2006/activeX" xmlns:r="http://schemas.openxmlformats.org/officeDocument/2006/relationships" ax:classid="{5512D122-5CC6-11CF-8D67-00AA00BDCE1D}" ax:persistence="persistStream" r:id="rId1"/>
</file>

<file path=word/activeX/activeX22.xml><?xml version="1.0" encoding="utf-8"?>
<ax:ocx xmlns:ax="http://schemas.microsoft.com/office/2006/activeX" xmlns:r="http://schemas.openxmlformats.org/officeDocument/2006/relationships" ax:classid="{5512D122-5CC6-11CF-8D67-00AA00BDCE1D}" ax:persistence="persistStream" r:id="rId1"/>
</file>

<file path=word/activeX/activeX23.xml><?xml version="1.0" encoding="utf-8"?>
<ax:ocx xmlns:ax="http://schemas.microsoft.com/office/2006/activeX" xmlns:r="http://schemas.openxmlformats.org/officeDocument/2006/relationships" ax:classid="{5512D122-5CC6-11CF-8D67-00AA00BDCE1D}" ax:persistence="persistStream" r:id="rId1"/>
</file>

<file path=word/activeX/activeX24.xml><?xml version="1.0" encoding="utf-8"?>
<ax:ocx xmlns:ax="http://schemas.microsoft.com/office/2006/activeX" xmlns:r="http://schemas.openxmlformats.org/officeDocument/2006/relationships" ax:classid="{5512D122-5CC6-11CF-8D67-00AA00BDCE1D}" ax:persistence="persistStream" r:id="rId1"/>
</file>

<file path=word/activeX/activeX25.xml><?xml version="1.0" encoding="utf-8"?>
<ax:ocx xmlns:ax="http://schemas.microsoft.com/office/2006/activeX" xmlns:r="http://schemas.openxmlformats.org/officeDocument/2006/relationships" ax:classid="{5512D122-5CC6-11CF-8D67-00AA00BDCE1D}" ax:persistence="persistStream" r:id="rId1"/>
</file>

<file path=word/activeX/activeX3.xml><?xml version="1.0" encoding="utf-8"?>
<ax:ocx xmlns:ax="http://schemas.microsoft.com/office/2006/activeX" xmlns:r="http://schemas.openxmlformats.org/officeDocument/2006/relationships" ax:classid="{5512D122-5CC6-11CF-8D67-00AA00BDCE1D}" ax:persistence="persistStream" r:id="rId1"/>
</file>

<file path=word/activeX/activeX4.xml><?xml version="1.0" encoding="utf-8"?>
<ax:ocx xmlns:ax="http://schemas.microsoft.com/office/2006/activeX" xmlns:r="http://schemas.openxmlformats.org/officeDocument/2006/relationships" ax:classid="{5512D122-5CC6-11CF-8D67-00AA00BDCE1D}" ax:persistence="persistStream" r:id="rId1"/>
</file>

<file path=word/activeX/activeX5.xml><?xml version="1.0" encoding="utf-8"?>
<ax:ocx xmlns:ax="http://schemas.microsoft.com/office/2006/activeX" xmlns:r="http://schemas.openxmlformats.org/officeDocument/2006/relationships" ax:classid="{5512D122-5CC6-11CF-8D67-00AA00BDCE1D}" ax:persistence="persistStream" r:id="rId1"/>
</file>

<file path=word/activeX/activeX6.xml><?xml version="1.0" encoding="utf-8"?>
<ax:ocx xmlns:ax="http://schemas.microsoft.com/office/2006/activeX" xmlns:r="http://schemas.openxmlformats.org/officeDocument/2006/relationships" ax:classid="{5512D11A-5CC6-11CF-8D67-00AA00BDCE1D}" ax:persistence="persistStream" r:id="rId1"/>
</file>

<file path=word/activeX/activeX7.xml><?xml version="1.0" encoding="utf-8"?>
<ax:ocx xmlns:ax="http://schemas.microsoft.com/office/2006/activeX" xmlns:r="http://schemas.openxmlformats.org/officeDocument/2006/relationships" ax:classid="{5512D122-5CC6-11CF-8D67-00AA00BDCE1D}" ax:persistence="persistStream" r:id="rId1"/>
</file>

<file path=word/activeX/activeX8.xml><?xml version="1.0" encoding="utf-8"?>
<ax:ocx xmlns:ax="http://schemas.microsoft.com/office/2006/activeX" xmlns:r="http://schemas.openxmlformats.org/officeDocument/2006/relationships" ax:classid="{5512D122-5CC6-11CF-8D67-00AA00BDCE1D}" ax:persistence="persistStream" r:id="rId1"/>
</file>

<file path=word/activeX/activeX9.xml><?xml version="1.0" encoding="utf-8"?>
<ax:ocx xmlns:ax="http://schemas.microsoft.com/office/2006/activeX" xmlns:r="http://schemas.openxmlformats.org/officeDocument/2006/relationships" ax:classid="{5512D122-5CC6-11CF-8D67-00AA00BDCE1D}" ax:persistence="persistStream" r:id="rId1"/>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930</Words>
  <Characters>5117</Characters>
  <Application>Microsoft Office Word</Application>
  <DocSecurity>0</DocSecurity>
  <Lines>42</Lines>
  <Paragraphs>12</Paragraphs>
  <ScaleCrop>false</ScaleCrop>
  <Company>Microsoft</Company>
  <LinksUpToDate>false</LinksUpToDate>
  <CharactersWithSpaces>6035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dc:creator>
  <cp:keywords/>
  <dc:description/>
  <cp:lastModifiedBy>Dr</cp:lastModifiedBy>
  <cp:revision>2</cp:revision>
  <dcterms:created xsi:type="dcterms:W3CDTF">2019-05-08T10:14:00Z</dcterms:created>
  <dcterms:modified xsi:type="dcterms:W3CDTF">2019-05-08T10:15:00Z</dcterms:modified>
</cp:coreProperties>
</file>