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CD" w:rsidRPr="005C21CD" w:rsidRDefault="005C21CD" w:rsidP="005C21CD">
      <w:pPr>
        <w:jc w:val="center"/>
        <w:rPr>
          <w:b/>
        </w:rPr>
      </w:pPr>
      <w:r w:rsidRPr="005C21CD">
        <w:rPr>
          <w:b/>
        </w:rPr>
        <w:t>Universidad Virtual de Salud</w:t>
      </w:r>
    </w:p>
    <w:p w:rsidR="005C21CD" w:rsidRPr="005C21CD" w:rsidRDefault="005C21CD" w:rsidP="005C21CD">
      <w:pPr>
        <w:jc w:val="center"/>
        <w:rPr>
          <w:b/>
        </w:rPr>
      </w:pPr>
      <w:r w:rsidRPr="005C21CD">
        <w:rPr>
          <w:b/>
        </w:rPr>
        <w:t>Matanzas</w:t>
      </w:r>
    </w:p>
    <w:p w:rsidR="005C21CD" w:rsidRPr="005C21CD" w:rsidRDefault="005C21CD" w:rsidP="005C21CD">
      <w:pPr>
        <w:jc w:val="center"/>
        <w:rPr>
          <w:b/>
        </w:rPr>
      </w:pPr>
    </w:p>
    <w:p w:rsidR="00F64897" w:rsidRDefault="00F64897" w:rsidP="005C21CD">
      <w:pPr>
        <w:jc w:val="center"/>
        <w:rPr>
          <w:b/>
          <w:sz w:val="28"/>
        </w:rPr>
      </w:pPr>
      <w:r>
        <w:rPr>
          <w:b/>
          <w:sz w:val="28"/>
        </w:rPr>
        <w:t>Reunión de las Cátedras UVS</w:t>
      </w:r>
    </w:p>
    <w:p w:rsidR="00F64897" w:rsidRDefault="00F64897" w:rsidP="005C21CD">
      <w:pPr>
        <w:jc w:val="center"/>
        <w:rPr>
          <w:b/>
          <w:sz w:val="28"/>
        </w:rPr>
      </w:pPr>
    </w:p>
    <w:p w:rsidR="00C73380" w:rsidRPr="00F64897" w:rsidRDefault="005C21CD" w:rsidP="005C21CD">
      <w:pPr>
        <w:jc w:val="center"/>
        <w:rPr>
          <w:b/>
          <w:sz w:val="32"/>
        </w:rPr>
      </w:pPr>
      <w:r w:rsidRPr="00F64897">
        <w:rPr>
          <w:b/>
          <w:sz w:val="32"/>
        </w:rPr>
        <w:t xml:space="preserve">Informe </w:t>
      </w:r>
      <w:r w:rsidR="000B10DD" w:rsidRPr="00F64897">
        <w:rPr>
          <w:b/>
          <w:sz w:val="32"/>
        </w:rPr>
        <w:t>de la Cátedra UVS-Matanzas</w:t>
      </w:r>
    </w:p>
    <w:p w:rsidR="005C21CD" w:rsidRDefault="005C21CD">
      <w:bookmarkStart w:id="0" w:name="_GoBack"/>
      <w:bookmarkEnd w:id="0"/>
    </w:p>
    <w:p w:rsidR="005C21CD" w:rsidRDefault="005C21CD"/>
    <w:p w:rsidR="000B10DD" w:rsidRDefault="000B10DD">
      <w:r>
        <w:rPr>
          <w:b/>
        </w:rPr>
        <w:t>Situación de la Cátedra</w:t>
      </w:r>
    </w:p>
    <w:p w:rsidR="000B10DD" w:rsidRDefault="000B10DD"/>
    <w:p w:rsidR="000B10DD" w:rsidRDefault="000B10DD">
      <w:r>
        <w:t>La Cátedra UVS-Matanzas mantiene un funcionamiento estable y ha realizado importantes contribuciones para la sostenibilidad del proceso académico de pre y posgrado durante la pandemia provocada por la COVID-19.</w:t>
      </w:r>
    </w:p>
    <w:p w:rsidR="000B10DD" w:rsidRDefault="000B10DD"/>
    <w:p w:rsidR="000B10DD" w:rsidRDefault="000B10DD">
      <w:r>
        <w:t>Se ha ocupado de coordinar el trabajo de los colectivos de asignatura de todas las carreras y de los comités académicos de maestrías, diplomados y cursos académicos para garantizar su presencia en la virtualidad y garantizar la continuidad de los procesos de formación continuada. Todo ello ha estado facilitado por su vinculación con el Departamento de Tecnología Educativa de la Universidad, la asistencia técnica de la administración de la red institucional y el apoyo de las autoridades de nuestra casa de altos estudios.</w:t>
      </w:r>
    </w:p>
    <w:p w:rsidR="000B10DD" w:rsidRDefault="000B10DD"/>
    <w:p w:rsidR="000B10DD" w:rsidRPr="000B10DD" w:rsidRDefault="000B10DD" w:rsidP="000B10DD">
      <w:r>
        <w:t>Los profesores asociados a la Cátedra pueden acceder a los recursos del Departamento de Tecnología Educativa para realizar sus funciones en la virtualidad, aunque no es esta la única vía para lograr su desempeño.</w:t>
      </w:r>
      <w:r>
        <w:t xml:space="preserve"> Pueden hacerlo también desde sus departamentos o desde los laboratorios de informática, que permanecieron abiertos durante el tiempo de teletrabajo. Se crearo</w:t>
      </w:r>
      <w:r w:rsidR="00F911B6">
        <w:t>n facilidades para que desde</w:t>
      </w:r>
      <w:r>
        <w:t xml:space="preserve"> dispositivos </w:t>
      </w:r>
      <w:r w:rsidR="00F911B6">
        <w:t>personales (Smartphone o tabletas electrónicas) pudieran acceder empleando la APK de Moodle, que facilita la navegación por los contenidos de la plataforma.</w:t>
      </w:r>
    </w:p>
    <w:p w:rsidR="000B10DD" w:rsidRDefault="000B10DD">
      <w:pPr>
        <w:rPr>
          <w:b/>
        </w:rPr>
      </w:pPr>
    </w:p>
    <w:p w:rsidR="005C21CD" w:rsidRPr="005C21CD" w:rsidRDefault="005C21CD">
      <w:pPr>
        <w:rPr>
          <w:b/>
        </w:rPr>
      </w:pPr>
      <w:r w:rsidRPr="005C21CD">
        <w:rPr>
          <w:b/>
        </w:rPr>
        <w:t>Estructura</w:t>
      </w:r>
    </w:p>
    <w:p w:rsidR="005C21CD" w:rsidRDefault="005C21CD"/>
    <w:p w:rsidR="005C21CD" w:rsidRDefault="005C21CD">
      <w:r w:rsidRPr="005C21CD">
        <w:rPr>
          <w:b/>
        </w:rPr>
        <w:t>Jefe de la Cátedra</w:t>
      </w:r>
    </w:p>
    <w:p w:rsidR="005C21CD" w:rsidRDefault="005C21CD"/>
    <w:p w:rsidR="005C21CD" w:rsidRDefault="005C21CD">
      <w:r>
        <w:t xml:space="preserve">MSc. Cristóbal Mesa Simpson, Licenciado en Psicología, Profesor Auxiliar, </w:t>
      </w:r>
      <w:r w:rsidR="00C35756">
        <w:t xml:space="preserve">máster en Educación Médica, </w:t>
      </w:r>
      <w:r w:rsidR="00F64090">
        <w:t xml:space="preserve">quien cuenta con </w:t>
      </w:r>
      <w:r w:rsidR="006D282B">
        <w:t xml:space="preserve">más de </w:t>
      </w:r>
      <w:r w:rsidR="00F64090">
        <w:t>veinte años de experiencia trabajando como profesor en aulas virtuales.</w:t>
      </w:r>
    </w:p>
    <w:p w:rsidR="005C21CD" w:rsidRDefault="005C21CD"/>
    <w:p w:rsidR="005C21CD" w:rsidRDefault="005C21CD">
      <w:r>
        <w:t xml:space="preserve">La Cátedra está integrada por profesores </w:t>
      </w:r>
      <w:r w:rsidR="00142323">
        <w:t xml:space="preserve">que contribuyen </w:t>
      </w:r>
      <w:r w:rsidR="006D282B">
        <w:t>a</w:t>
      </w:r>
      <w:r w:rsidR="00EB624B">
        <w:t xml:space="preserve"> su funcionamiento:</w:t>
      </w:r>
    </w:p>
    <w:p w:rsidR="00EB624B" w:rsidRDefault="00EB624B"/>
    <w:p w:rsidR="00EB624B" w:rsidRDefault="00EB624B" w:rsidP="00EB624B">
      <w:pPr>
        <w:pStyle w:val="Prrafodelista"/>
        <w:numPr>
          <w:ilvl w:val="0"/>
          <w:numId w:val="2"/>
        </w:numPr>
      </w:pPr>
      <w:r>
        <w:t xml:space="preserve">Dra. Vilma </w:t>
      </w:r>
      <w:proofErr w:type="spellStart"/>
      <w:r>
        <w:t>Mestre</w:t>
      </w:r>
      <w:proofErr w:type="spellEnd"/>
      <w:r>
        <w:t xml:space="preserve"> Cárdenas. Vicedecana Académica de la Facultad de Ciencias Médicas de Matanzas.</w:t>
      </w:r>
    </w:p>
    <w:p w:rsidR="00EB624B" w:rsidRDefault="00EB624B" w:rsidP="00EB624B">
      <w:pPr>
        <w:pStyle w:val="Prrafodelista"/>
        <w:numPr>
          <w:ilvl w:val="0"/>
          <w:numId w:val="2"/>
        </w:numPr>
      </w:pPr>
      <w:proofErr w:type="spellStart"/>
      <w:r>
        <w:t>Dra</w:t>
      </w:r>
      <w:proofErr w:type="spellEnd"/>
      <w:r>
        <w:t xml:space="preserve"> </w:t>
      </w:r>
      <w:proofErr w:type="spellStart"/>
      <w:r>
        <w:t>Idalmis</w:t>
      </w:r>
      <w:proofErr w:type="spellEnd"/>
      <w:r>
        <w:t xml:space="preserve"> </w:t>
      </w:r>
      <w:proofErr w:type="spellStart"/>
      <w:r>
        <w:t>Salabert</w:t>
      </w:r>
      <w:proofErr w:type="spellEnd"/>
      <w:r>
        <w:t xml:space="preserve"> </w:t>
      </w:r>
      <w:proofErr w:type="spellStart"/>
      <w:r>
        <w:t>Tortoló</w:t>
      </w:r>
      <w:proofErr w:type="spellEnd"/>
      <w:r>
        <w:t>. Profesora del Departamento de Salud de la Facultad de Ciencias Médicas de Matanzas.</w:t>
      </w:r>
    </w:p>
    <w:p w:rsidR="00EB624B" w:rsidRDefault="00EB624B" w:rsidP="00EB624B">
      <w:pPr>
        <w:pStyle w:val="Prrafodelista"/>
        <w:numPr>
          <w:ilvl w:val="0"/>
          <w:numId w:val="2"/>
        </w:numPr>
      </w:pPr>
      <w:r>
        <w:t xml:space="preserve">Lic. </w:t>
      </w:r>
      <w:proofErr w:type="spellStart"/>
      <w:r>
        <w:t>Lorayne</w:t>
      </w:r>
      <w:proofErr w:type="spellEnd"/>
      <w:r>
        <w:t xml:space="preserve"> Almanza. Profesora de Microbiología.</w:t>
      </w:r>
    </w:p>
    <w:p w:rsidR="00EB624B" w:rsidRDefault="00C35756" w:rsidP="00EB624B">
      <w:pPr>
        <w:pStyle w:val="Prrafodelista"/>
        <w:numPr>
          <w:ilvl w:val="0"/>
          <w:numId w:val="2"/>
        </w:numPr>
      </w:pPr>
      <w:r>
        <w:lastRenderedPageBreak/>
        <w:t xml:space="preserve">Dra. Elizabeth Medina </w:t>
      </w:r>
      <w:proofErr w:type="spellStart"/>
      <w:r>
        <w:t>Tápanes</w:t>
      </w:r>
      <w:proofErr w:type="spellEnd"/>
      <w:r>
        <w:t>, Vicerrectora Académica de la Universidad de Ciencias Médicas de Matanzas.</w:t>
      </w:r>
    </w:p>
    <w:p w:rsidR="00C35756" w:rsidRDefault="00C35756" w:rsidP="00EB624B">
      <w:pPr>
        <w:pStyle w:val="Prrafodelista"/>
        <w:numPr>
          <w:ilvl w:val="0"/>
          <w:numId w:val="2"/>
        </w:numPr>
      </w:pPr>
      <w:proofErr w:type="spellStart"/>
      <w:r>
        <w:t>Dr.C</w:t>
      </w:r>
      <w:proofErr w:type="spellEnd"/>
      <w:r>
        <w:t>. Santiago Almeida Campos, Profesor Titular de Embriología.</w:t>
      </w:r>
    </w:p>
    <w:p w:rsidR="006D282B" w:rsidRDefault="006D282B" w:rsidP="00EB624B">
      <w:pPr>
        <w:pStyle w:val="Prrafodelista"/>
        <w:numPr>
          <w:ilvl w:val="0"/>
          <w:numId w:val="2"/>
        </w:numPr>
      </w:pPr>
      <w:r>
        <w:t>Dr. Víctor Ferreira, Profesor Auxiliar, especialista de la Dirección de Posgrado de la Universidad de Ciencias Médicas de Matanzas.</w:t>
      </w:r>
    </w:p>
    <w:p w:rsidR="00142323" w:rsidRDefault="00142323"/>
    <w:p w:rsidR="00C35756" w:rsidRPr="006D282B" w:rsidRDefault="006D282B">
      <w:r>
        <w:t>Resulta esencial la participación de profesores de todos los departamentos docentes, quienes fungen como activistas de la Cátedra en su área de trabajo y coordinan el trabajo de los colectivos de asignatura con las políticas de la UVS-Matanzas.</w:t>
      </w:r>
    </w:p>
    <w:p w:rsidR="00C35756" w:rsidRDefault="00C35756">
      <w:pPr>
        <w:rPr>
          <w:b/>
        </w:rPr>
      </w:pPr>
    </w:p>
    <w:p w:rsidR="006D1F92" w:rsidRDefault="006D1F92">
      <w:r>
        <w:rPr>
          <w:b/>
        </w:rPr>
        <w:t>Estado tecnológico</w:t>
      </w:r>
    </w:p>
    <w:p w:rsidR="006D1F92" w:rsidRDefault="006D1F92"/>
    <w:p w:rsidR="006D1F92" w:rsidRDefault="006D1F92">
      <w:r>
        <w:t>La Cátedra tiene a su disposición el equipamiento del Departamento de Tecnología Educati</w:t>
      </w:r>
      <w:r w:rsidR="00F13315">
        <w:t>va de la Universidad, consisten</w:t>
      </w:r>
      <w:r>
        <w:t xml:space="preserve">te en </w:t>
      </w:r>
      <w:r w:rsidR="00F13315">
        <w:t>tres PC Intel® Core(TN) i3-8100 CPU @ 3.60 GHz, con 8 GB de RAM, disco duro de 2 TB y sistema operativo de 64 bits con procesador x64</w:t>
      </w:r>
      <w:r w:rsidR="003C53AF">
        <w:t>, laptop ASUS. Estas PC están conectadas a la red institucional a 4 megabits y cuota priorizada de acceso a internet. Se dispones, además, de un</w:t>
      </w:r>
      <w:r w:rsidR="00F13315">
        <w:t xml:space="preserve"> proyector digital Epson, impresora LaserJet Pro M 201 </w:t>
      </w:r>
      <w:proofErr w:type="spellStart"/>
      <w:r w:rsidR="00F13315">
        <w:t>dw</w:t>
      </w:r>
      <w:proofErr w:type="spellEnd"/>
      <w:r w:rsidR="00F13315">
        <w:t xml:space="preserve">, escáner Hp </w:t>
      </w:r>
      <w:proofErr w:type="spellStart"/>
      <w:r w:rsidR="00F13315">
        <w:t>Scanjet</w:t>
      </w:r>
      <w:proofErr w:type="spellEnd"/>
      <w:r w:rsidR="00F13315">
        <w:t xml:space="preserve"> G3110 y televisor híbrido ATEC de 32 pulgadas.</w:t>
      </w:r>
    </w:p>
    <w:p w:rsidR="00F13315" w:rsidRDefault="00F13315"/>
    <w:p w:rsidR="00142323" w:rsidRDefault="00F03A92">
      <w:r>
        <w:rPr>
          <w:b/>
        </w:rPr>
        <w:t>Funcionamiento y e</w:t>
      </w:r>
      <w:r w:rsidR="00142323">
        <w:rPr>
          <w:b/>
        </w:rPr>
        <w:t>stabilidad</w:t>
      </w:r>
    </w:p>
    <w:p w:rsidR="00142323" w:rsidRDefault="00142323"/>
    <w:p w:rsidR="00142323" w:rsidRDefault="00142323">
      <w:r>
        <w:t xml:space="preserve">La Cátedra ha estado funcionando establemente en </w:t>
      </w:r>
      <w:r w:rsidR="00565C54">
        <w:t>período que se analiza</w:t>
      </w:r>
      <w:r>
        <w:t xml:space="preserve">, dedicándose </w:t>
      </w:r>
      <w:r w:rsidR="00C35756">
        <w:t xml:space="preserve">tanto a la docencia </w:t>
      </w:r>
      <w:r>
        <w:t xml:space="preserve">de pregrado </w:t>
      </w:r>
      <w:r w:rsidR="00565C54">
        <w:t>como a la de pos</w:t>
      </w:r>
      <w:r w:rsidR="00C35756">
        <w:t>grado, promoviendo actividades académicas bajo la modalidad b-</w:t>
      </w:r>
      <w:proofErr w:type="spellStart"/>
      <w:r w:rsidR="00C35756">
        <w:t>learning</w:t>
      </w:r>
      <w:proofErr w:type="spellEnd"/>
      <w:r w:rsidR="00C35756">
        <w:t xml:space="preserve">. </w:t>
      </w:r>
    </w:p>
    <w:p w:rsidR="00C35756" w:rsidRDefault="00C35756"/>
    <w:p w:rsidR="00E81501" w:rsidRDefault="00C35756">
      <w:r>
        <w:t>En la actualidad,</w:t>
      </w:r>
      <w:r w:rsidR="00142323">
        <w:t xml:space="preserve"> asignaturas</w:t>
      </w:r>
      <w:r>
        <w:t xml:space="preserve"> de todos los años </w:t>
      </w:r>
      <w:r w:rsidR="00E81501">
        <w:t>de la mayoría de las carreras que se cursan en la Universidad</w:t>
      </w:r>
      <w:r w:rsidR="00142323">
        <w:t>,</w:t>
      </w:r>
      <w:r w:rsidR="00E81501">
        <w:t xml:space="preserve"> se desarrollan en la virtualidad, lo que ha sido posible </w:t>
      </w:r>
      <w:r w:rsidR="00565C54">
        <w:t>gracias</w:t>
      </w:r>
      <w:r w:rsidR="00E81501">
        <w:t xml:space="preserve"> a las facilidades de acceso que se han creado.</w:t>
      </w:r>
    </w:p>
    <w:p w:rsidR="005E635E" w:rsidRDefault="005E635E"/>
    <w:p w:rsidR="005E635E" w:rsidRDefault="006E2028">
      <w:r>
        <w:t>En cuanto al pos</w:t>
      </w:r>
      <w:r w:rsidR="005E635E">
        <w:t xml:space="preserve">grado, </w:t>
      </w:r>
      <w:r>
        <w:t>los</w:t>
      </w:r>
      <w:r w:rsidR="005E635E">
        <w:t xml:space="preserve"> módulos correspondientes a las Maestrías en Educación Médica y en Medios Diagnósticos</w:t>
      </w:r>
      <w:r w:rsidR="00420AC2">
        <w:t>, se han desarr</w:t>
      </w:r>
      <w:r>
        <w:t>ollado en nuestra aula virtual.</w:t>
      </w:r>
    </w:p>
    <w:p w:rsidR="00CA1368" w:rsidRDefault="00CA1368"/>
    <w:p w:rsidR="00142323" w:rsidRPr="00272224" w:rsidRDefault="00272224">
      <w:pPr>
        <w:rPr>
          <w:b/>
        </w:rPr>
      </w:pPr>
      <w:r w:rsidRPr="00272224">
        <w:rPr>
          <w:b/>
        </w:rPr>
        <w:t>Capacidad de gestión</w:t>
      </w:r>
    </w:p>
    <w:p w:rsidR="00272224" w:rsidRDefault="00272224"/>
    <w:p w:rsidR="00272224" w:rsidRDefault="00272224">
      <w:r>
        <w:t>La Cátedra tiene buen poder de convocatoria, gracias a lo cual se ha logrado una conveniente representación de la mayoría de las asignaturas en la UVS-Matanzas.</w:t>
      </w:r>
    </w:p>
    <w:p w:rsidR="00272224" w:rsidRDefault="00272224"/>
    <w:p w:rsidR="00272224" w:rsidRDefault="00272224">
      <w:r>
        <w:t>A partir de la guía y orientación de la Cátedra, se han preparado y editado numerosos videos con fines docentes, que han sido puestos a disposición de los estudiantes para su preparación académica, lo que ha permitido humanizar el proceso docente, garantizando una cierta “presencia” del docente.</w:t>
      </w:r>
    </w:p>
    <w:p w:rsidR="00D4127F" w:rsidRDefault="00D4127F"/>
    <w:p w:rsidR="00D4127F" w:rsidRDefault="00D4127F">
      <w:r>
        <w:lastRenderedPageBreak/>
        <w:t>Se reconoce que los directivos institucionales toman muy en cuenta a la Cátedra de UVS-Matanzas, no solo para asuntos académicos, sino también para otros que tienen que ver con la imagen corporativa de la Universidad.</w:t>
      </w:r>
    </w:p>
    <w:p w:rsidR="00D4127F" w:rsidRDefault="00D4127F"/>
    <w:p w:rsidR="00B6551F" w:rsidRDefault="00B6551F">
      <w:pPr>
        <w:rPr>
          <w:b/>
        </w:rPr>
      </w:pPr>
    </w:p>
    <w:p w:rsidR="00D4127F" w:rsidRDefault="00D4127F">
      <w:r>
        <w:rPr>
          <w:b/>
        </w:rPr>
        <w:t>Principales resultados durante el curso</w:t>
      </w:r>
    </w:p>
    <w:p w:rsidR="00D4127F" w:rsidRDefault="00D4127F"/>
    <w:p w:rsidR="00D4127F" w:rsidRDefault="00D4127F">
      <w:r>
        <w:t>En síntesis, los logros de la Cátedra UVS-Matanzas son los siguientes:</w:t>
      </w:r>
    </w:p>
    <w:p w:rsidR="00D4127F" w:rsidRDefault="00D4127F"/>
    <w:p w:rsidR="00D4127F" w:rsidRDefault="00D4127F" w:rsidP="00D4127F">
      <w:pPr>
        <w:pStyle w:val="Prrafodelista"/>
        <w:numPr>
          <w:ilvl w:val="0"/>
          <w:numId w:val="6"/>
        </w:numPr>
      </w:pPr>
      <w:r>
        <w:t xml:space="preserve">Creciente número de disciplinas y sus asignaturas incorporadas al EVEA de la Universidad. En este sentido, la estrategia trazada fue lograr en una primera etapa la </w:t>
      </w:r>
      <w:proofErr w:type="spellStart"/>
      <w:r>
        <w:t>presencialidad</w:t>
      </w:r>
      <w:proofErr w:type="spellEnd"/>
      <w:r>
        <w:t xml:space="preserve"> en la virtualidad, para en un segundo momento, desarrollar la interactividad</w:t>
      </w:r>
      <w:r w:rsidR="00B6551F">
        <w:t xml:space="preserve"> a partir de las actividades que cada colectivo de asignatura programe.</w:t>
      </w:r>
    </w:p>
    <w:p w:rsidR="00B6551F" w:rsidRDefault="00B6551F" w:rsidP="00B6551F"/>
    <w:p w:rsidR="00B6551F" w:rsidRDefault="00B6551F" w:rsidP="00D4127F">
      <w:pPr>
        <w:pStyle w:val="Prrafodelista"/>
        <w:numPr>
          <w:ilvl w:val="0"/>
          <w:numId w:val="6"/>
        </w:numPr>
      </w:pPr>
      <w:r>
        <w:t>Se incrementaron las actividades de posgrado realizadas a través del EVEA, especialmente los módulos de las maestrías de Educación Médica y Medios Diagnósticos en sus dos versiones, así como numerosos cursos de posgrado.</w:t>
      </w:r>
    </w:p>
    <w:p w:rsidR="007C2727" w:rsidRDefault="007C2727" w:rsidP="007C2727">
      <w:pPr>
        <w:pStyle w:val="Prrafodelista"/>
      </w:pPr>
    </w:p>
    <w:p w:rsidR="007C2727" w:rsidRDefault="007C2727" w:rsidP="00D4127F">
      <w:pPr>
        <w:pStyle w:val="Prrafodelista"/>
        <w:numPr>
          <w:ilvl w:val="0"/>
          <w:numId w:val="6"/>
        </w:numPr>
      </w:pPr>
      <w:r>
        <w:t>En un encadenamiento productivo con un TCP</w:t>
      </w:r>
      <w:r w:rsidR="00844F8B">
        <w:t xml:space="preserve">, se desarrolló una APK para la asignatura Psicología General de la disciplina Psicología del Plan de Estudio E, que permite, desde un teléfono con sistema operativo Android, trabajar los contenidos de esta materia sin estar conectado a la red ni acceder al aula virtual. La APK pone a disposición del estudiante el programa de la asignatura, sus objetivos, las guías de estudio por temas, todas las conferencias, las tareas que se deben realizar, así como toda la bibliografía básica y complementaria necesaria para el estudio. Todo este contenido, que no supera los 40 MB, resulta un recurso de aprendizaje inclusivo, útil para todos los estudiantes, pero muy especialmente para quienes residen en lugares apartados o con baja cobertura de los servicios de la telefonía móvil que ofrece </w:t>
      </w:r>
      <w:proofErr w:type="spellStart"/>
      <w:r w:rsidR="00844F8B">
        <w:t>Etecsa</w:t>
      </w:r>
      <w:proofErr w:type="spellEnd"/>
      <w:r w:rsidR="00844F8B">
        <w:t>.</w:t>
      </w:r>
    </w:p>
    <w:p w:rsidR="00B6551F" w:rsidRDefault="00B6551F" w:rsidP="00B6551F">
      <w:pPr>
        <w:pStyle w:val="Prrafodelista"/>
      </w:pPr>
    </w:p>
    <w:p w:rsidR="00B6551F" w:rsidRDefault="00B6551F" w:rsidP="00B6551F">
      <w:pPr>
        <w:pStyle w:val="Prrafodelista"/>
        <w:numPr>
          <w:ilvl w:val="0"/>
          <w:numId w:val="6"/>
        </w:numPr>
      </w:pPr>
      <w:r>
        <w:t xml:space="preserve">Se </w:t>
      </w:r>
      <w:r>
        <w:t>realizaron</w:t>
      </w:r>
      <w:r>
        <w:t xml:space="preserve"> numerosos eventos científicos virtuales, entre los que sobresalen:</w:t>
      </w:r>
    </w:p>
    <w:p w:rsidR="00B6551F" w:rsidRDefault="00B6551F" w:rsidP="00B6551F"/>
    <w:p w:rsidR="00B6551F" w:rsidRDefault="00B6551F" w:rsidP="00B6551F">
      <w:pPr>
        <w:pStyle w:val="Prrafodelista"/>
        <w:numPr>
          <w:ilvl w:val="0"/>
          <w:numId w:val="7"/>
        </w:numPr>
      </w:pPr>
      <w:r>
        <w:t xml:space="preserve">Jornada Científica de </w:t>
      </w:r>
      <w:proofErr w:type="spellStart"/>
      <w:r>
        <w:t>Psicooncología</w:t>
      </w:r>
      <w:proofErr w:type="spellEnd"/>
      <w:r>
        <w:t>.</w:t>
      </w:r>
    </w:p>
    <w:p w:rsidR="00B6551F" w:rsidRDefault="00B6551F" w:rsidP="00B6551F">
      <w:pPr>
        <w:pStyle w:val="Prrafodelista"/>
        <w:numPr>
          <w:ilvl w:val="0"/>
          <w:numId w:val="7"/>
        </w:numPr>
      </w:pPr>
      <w:r>
        <w:t>Jornada Virtual Provincial de Estomatología</w:t>
      </w:r>
    </w:p>
    <w:p w:rsidR="00B6551F" w:rsidRDefault="00B6551F" w:rsidP="00B6551F">
      <w:pPr>
        <w:pStyle w:val="Prrafodelista"/>
        <w:numPr>
          <w:ilvl w:val="0"/>
          <w:numId w:val="7"/>
        </w:numPr>
      </w:pPr>
      <w:r>
        <w:t>Jornada Científica de cáncer de Pulmón</w:t>
      </w:r>
    </w:p>
    <w:p w:rsidR="00B6551F" w:rsidRDefault="00B6551F" w:rsidP="00B6551F">
      <w:pPr>
        <w:pStyle w:val="Prrafodelista"/>
        <w:numPr>
          <w:ilvl w:val="0"/>
          <w:numId w:val="7"/>
        </w:numPr>
      </w:pPr>
      <w:r>
        <w:t>Jornada Virtual por la No Violencia Hacia las Mujeres y las Niñas.</w:t>
      </w:r>
    </w:p>
    <w:p w:rsidR="00B6551F" w:rsidRDefault="00B6551F" w:rsidP="00B6551F">
      <w:pPr>
        <w:pStyle w:val="Prrafodelista"/>
        <w:numPr>
          <w:ilvl w:val="0"/>
          <w:numId w:val="7"/>
        </w:numPr>
      </w:pPr>
      <w:proofErr w:type="spellStart"/>
      <w:r>
        <w:t>InnovAzul</w:t>
      </w:r>
      <w:proofErr w:type="spellEnd"/>
      <w:r>
        <w:t>. I Jornada Internacional de Innovación.</w:t>
      </w:r>
    </w:p>
    <w:p w:rsidR="00B6551F" w:rsidRDefault="00B6551F" w:rsidP="00B6551F">
      <w:pPr>
        <w:pStyle w:val="Prrafodelista"/>
        <w:numPr>
          <w:ilvl w:val="0"/>
          <w:numId w:val="7"/>
        </w:numPr>
      </w:pPr>
      <w:r>
        <w:t>II Jornada Científica de Antropología Física y Ciencias Afines</w:t>
      </w:r>
    </w:p>
    <w:p w:rsidR="00B6551F" w:rsidRDefault="00B6551F" w:rsidP="00B6551F">
      <w:pPr>
        <w:pStyle w:val="Prrafodelista"/>
        <w:numPr>
          <w:ilvl w:val="0"/>
          <w:numId w:val="7"/>
        </w:numPr>
      </w:pPr>
      <w:r>
        <w:t>II Jornada Científica de Ciencias Básicas Biomédicas.</w:t>
      </w:r>
    </w:p>
    <w:p w:rsidR="00B6551F" w:rsidRDefault="00B6551F" w:rsidP="00B6551F">
      <w:pPr>
        <w:pStyle w:val="Prrafodelista"/>
        <w:numPr>
          <w:ilvl w:val="0"/>
          <w:numId w:val="7"/>
        </w:numPr>
      </w:pPr>
      <w:r>
        <w:t>Imágenes Entre Puentes 2020.</w:t>
      </w:r>
    </w:p>
    <w:p w:rsidR="00B6551F" w:rsidRDefault="00B6551F" w:rsidP="00B6551F">
      <w:pPr>
        <w:pStyle w:val="Prrafodelista"/>
        <w:numPr>
          <w:ilvl w:val="0"/>
          <w:numId w:val="7"/>
        </w:numPr>
      </w:pPr>
      <w:r>
        <w:t>Jornada Científica de Residentes de Cirugía General.</w:t>
      </w:r>
    </w:p>
    <w:p w:rsidR="00B6551F" w:rsidRDefault="00B6551F" w:rsidP="00B6551F">
      <w:pPr>
        <w:pStyle w:val="Prrafodelista"/>
        <w:numPr>
          <w:ilvl w:val="0"/>
          <w:numId w:val="7"/>
        </w:numPr>
      </w:pPr>
      <w:r>
        <w:t>Conferencia de Psicología de la Salud (</w:t>
      </w:r>
      <w:proofErr w:type="spellStart"/>
      <w:r>
        <w:t>PsicoMAT</w:t>
      </w:r>
      <w:proofErr w:type="spellEnd"/>
      <w:r>
        <w:t xml:space="preserve"> 2021).</w:t>
      </w:r>
    </w:p>
    <w:p w:rsidR="00B6551F" w:rsidRDefault="00B6551F" w:rsidP="00B6551F">
      <w:pPr>
        <w:pStyle w:val="Prrafodelista"/>
        <w:numPr>
          <w:ilvl w:val="0"/>
          <w:numId w:val="7"/>
        </w:numPr>
      </w:pPr>
      <w:r>
        <w:lastRenderedPageBreak/>
        <w:t>Genera e Innova 2021.</w:t>
      </w:r>
    </w:p>
    <w:p w:rsidR="00B6551F" w:rsidRDefault="00B6551F" w:rsidP="00B6551F">
      <w:pPr>
        <w:pStyle w:val="Prrafodelista"/>
        <w:numPr>
          <w:ilvl w:val="0"/>
          <w:numId w:val="7"/>
        </w:numPr>
      </w:pPr>
      <w:r>
        <w:t>I Taller en Línea Virtualidad y Formación Profesional en las Ciencias Médicas.</w:t>
      </w:r>
    </w:p>
    <w:p w:rsidR="00B6551F" w:rsidRDefault="00B6551F" w:rsidP="00B6551F">
      <w:pPr>
        <w:pStyle w:val="Prrafodelista"/>
        <w:numPr>
          <w:ilvl w:val="0"/>
          <w:numId w:val="7"/>
        </w:numPr>
      </w:pPr>
      <w:r>
        <w:t>I Taller en Línea Investigación de la Implementación en Estomatología.</w:t>
      </w:r>
    </w:p>
    <w:p w:rsidR="00B6551F" w:rsidRDefault="00B6551F" w:rsidP="00B6551F">
      <w:pPr>
        <w:pStyle w:val="Prrafodelista"/>
        <w:numPr>
          <w:ilvl w:val="0"/>
          <w:numId w:val="7"/>
        </w:numPr>
      </w:pPr>
      <w:r>
        <w:t>Ciencia para Todos 2021.</w:t>
      </w:r>
    </w:p>
    <w:p w:rsidR="00B6551F" w:rsidRDefault="00B6551F" w:rsidP="00B6551F"/>
    <w:p w:rsidR="00B6551F" w:rsidRDefault="00B6551F" w:rsidP="00B6551F">
      <w:pPr>
        <w:pStyle w:val="Prrafodelista"/>
        <w:numPr>
          <w:ilvl w:val="0"/>
          <w:numId w:val="8"/>
        </w:numPr>
      </w:pPr>
      <w:r>
        <w:t>Se realizaron eventos científicos estudiantile</w:t>
      </w:r>
      <w:r>
        <w:t>s virtuales de alcance nacional, entre los que deben mencionarse:</w:t>
      </w:r>
    </w:p>
    <w:p w:rsidR="00B6551F" w:rsidRDefault="00B6551F" w:rsidP="00B6551F"/>
    <w:p w:rsidR="00B6551F" w:rsidRDefault="00B6551F" w:rsidP="00B6551F">
      <w:pPr>
        <w:pStyle w:val="Prrafodelista"/>
        <w:numPr>
          <w:ilvl w:val="0"/>
          <w:numId w:val="9"/>
        </w:numPr>
      </w:pPr>
      <w:r>
        <w:t>Jornada Martí, paradigma de valores humanos.</w:t>
      </w:r>
    </w:p>
    <w:p w:rsidR="00B6551F" w:rsidRDefault="00B6551F" w:rsidP="00B6551F">
      <w:pPr>
        <w:pStyle w:val="Prrafodelista"/>
        <w:numPr>
          <w:ilvl w:val="0"/>
          <w:numId w:val="9"/>
        </w:numPr>
      </w:pPr>
      <w:proofErr w:type="spellStart"/>
      <w:r>
        <w:t>fisioMAT</w:t>
      </w:r>
      <w:proofErr w:type="spellEnd"/>
      <w:r>
        <w:t xml:space="preserve"> 2021.</w:t>
      </w:r>
    </w:p>
    <w:p w:rsidR="00B6551F" w:rsidRDefault="00B6551F" w:rsidP="00B6551F"/>
    <w:p w:rsidR="00B6551F" w:rsidRDefault="00B6551F" w:rsidP="00B6551F">
      <w:pPr>
        <w:pStyle w:val="Prrafodelista"/>
        <w:numPr>
          <w:ilvl w:val="0"/>
          <w:numId w:val="8"/>
        </w:numPr>
      </w:pPr>
      <w:r>
        <w:t xml:space="preserve">Igualmente, se realizaron reuniones virtuales, entre las que sobresalió el Balance </w:t>
      </w:r>
      <w:r>
        <w:t xml:space="preserve">Anual </w:t>
      </w:r>
      <w:r>
        <w:t>de la Vicerrectoría Académica.</w:t>
      </w:r>
    </w:p>
    <w:p w:rsidR="006D7738" w:rsidRDefault="006D7738">
      <w:pPr>
        <w:rPr>
          <w:b/>
        </w:rPr>
      </w:pPr>
    </w:p>
    <w:p w:rsidR="00F03A92" w:rsidRDefault="00F03A92">
      <w:r>
        <w:rPr>
          <w:b/>
        </w:rPr>
        <w:t>Principales dificultades</w:t>
      </w:r>
    </w:p>
    <w:p w:rsidR="00F03A92" w:rsidRDefault="00F03A92"/>
    <w:p w:rsidR="00F03A92" w:rsidRDefault="00F03A92">
      <w:r>
        <w:t>Las principales dificul</w:t>
      </w:r>
      <w:r w:rsidR="00A3036B">
        <w:t>tades son las siguientes:</w:t>
      </w:r>
    </w:p>
    <w:p w:rsidR="00A3036B" w:rsidRDefault="00A3036B"/>
    <w:p w:rsidR="006D7738" w:rsidRDefault="00A3036B" w:rsidP="008C555E">
      <w:pPr>
        <w:pStyle w:val="Prrafodelista"/>
        <w:numPr>
          <w:ilvl w:val="0"/>
          <w:numId w:val="1"/>
        </w:numPr>
      </w:pPr>
      <w:r>
        <w:t xml:space="preserve">No existe local para </w:t>
      </w:r>
      <w:r w:rsidR="006D7738">
        <w:t xml:space="preserve">el trabajo específico de los profesores con la Cátedra de UVS-Matanzas. En la actualidad se emplea el local y el equipamiento del Departamento de Tecnología Educativa, pero sería conveniente disponer de recursos propios. </w:t>
      </w:r>
    </w:p>
    <w:p w:rsidR="00831DE1" w:rsidRDefault="006D7738" w:rsidP="00B10265">
      <w:pPr>
        <w:pStyle w:val="Prrafodelista"/>
        <w:numPr>
          <w:ilvl w:val="0"/>
          <w:numId w:val="1"/>
        </w:numPr>
      </w:pPr>
      <w:r>
        <w:t>Baja</w:t>
      </w:r>
      <w:r w:rsidR="00A3036B">
        <w:t xml:space="preserve"> motivación de </w:t>
      </w:r>
      <w:r>
        <w:t>algunos</w:t>
      </w:r>
      <w:r w:rsidR="00A3036B">
        <w:t xml:space="preserve"> profesores para el uso de la plataforma Moodle para </w:t>
      </w:r>
      <w:r>
        <w:t xml:space="preserve">el </w:t>
      </w:r>
      <w:r w:rsidR="00486A85">
        <w:t>apoyo a su actividad académica.</w:t>
      </w:r>
    </w:p>
    <w:p w:rsidR="006D7738" w:rsidRDefault="006D7738" w:rsidP="006D7738">
      <w:pPr>
        <w:ind w:left="360"/>
      </w:pPr>
    </w:p>
    <w:p w:rsidR="00831DE1" w:rsidRPr="00831DE1" w:rsidRDefault="00831DE1" w:rsidP="00831DE1">
      <w:pPr>
        <w:rPr>
          <w:b/>
        </w:rPr>
      </w:pPr>
      <w:r w:rsidRPr="00831DE1">
        <w:rPr>
          <w:b/>
        </w:rPr>
        <w:t>Consideraciones finales</w:t>
      </w:r>
    </w:p>
    <w:p w:rsidR="00831DE1" w:rsidRDefault="00831DE1" w:rsidP="00831DE1"/>
    <w:p w:rsidR="00831DE1" w:rsidRPr="00F03A92" w:rsidRDefault="00486A85" w:rsidP="00831DE1">
      <w:r>
        <w:t>A pesar de las dificultades y limitaciones reales existentes, consideramos que el trabajo de la Cátedra UVS-Matanzas ha sido satisfactorio durante el curso 2020-2021.</w:t>
      </w:r>
    </w:p>
    <w:sectPr w:rsidR="00831DE1" w:rsidRPr="00F03A92" w:rsidSect="00876364">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8AE"/>
    <w:multiLevelType w:val="hybridMultilevel"/>
    <w:tmpl w:val="A1E443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B22627"/>
    <w:multiLevelType w:val="hybridMultilevel"/>
    <w:tmpl w:val="D90E7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D07A17"/>
    <w:multiLevelType w:val="hybridMultilevel"/>
    <w:tmpl w:val="0B82ECE2"/>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20EA739B"/>
    <w:multiLevelType w:val="hybridMultilevel"/>
    <w:tmpl w:val="172E84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457004"/>
    <w:multiLevelType w:val="hybridMultilevel"/>
    <w:tmpl w:val="29EA686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4378233F"/>
    <w:multiLevelType w:val="hybridMultilevel"/>
    <w:tmpl w:val="DB387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75D76C0"/>
    <w:multiLevelType w:val="hybridMultilevel"/>
    <w:tmpl w:val="C62288C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4F215E1E"/>
    <w:multiLevelType w:val="hybridMultilevel"/>
    <w:tmpl w:val="B7E66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A03F27"/>
    <w:multiLevelType w:val="hybridMultilevel"/>
    <w:tmpl w:val="5A143636"/>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7"/>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CD"/>
    <w:rsid w:val="000203E0"/>
    <w:rsid w:val="000B10DD"/>
    <w:rsid w:val="000E55F5"/>
    <w:rsid w:val="00142323"/>
    <w:rsid w:val="001802C0"/>
    <w:rsid w:val="00254467"/>
    <w:rsid w:val="00272224"/>
    <w:rsid w:val="003C53AF"/>
    <w:rsid w:val="003D560D"/>
    <w:rsid w:val="00420AC2"/>
    <w:rsid w:val="00486A85"/>
    <w:rsid w:val="00565C54"/>
    <w:rsid w:val="005C21CD"/>
    <w:rsid w:val="005E635E"/>
    <w:rsid w:val="006D1F92"/>
    <w:rsid w:val="006D282B"/>
    <w:rsid w:val="006D7738"/>
    <w:rsid w:val="006E2028"/>
    <w:rsid w:val="007238AB"/>
    <w:rsid w:val="007C0DB5"/>
    <w:rsid w:val="007C2727"/>
    <w:rsid w:val="00831DE1"/>
    <w:rsid w:val="00844F8B"/>
    <w:rsid w:val="00876364"/>
    <w:rsid w:val="00984B3D"/>
    <w:rsid w:val="00A3036B"/>
    <w:rsid w:val="00B6551F"/>
    <w:rsid w:val="00C35756"/>
    <w:rsid w:val="00C73380"/>
    <w:rsid w:val="00CA1368"/>
    <w:rsid w:val="00D4127F"/>
    <w:rsid w:val="00D51363"/>
    <w:rsid w:val="00E81501"/>
    <w:rsid w:val="00EB624B"/>
    <w:rsid w:val="00F03A92"/>
    <w:rsid w:val="00F13315"/>
    <w:rsid w:val="00F64090"/>
    <w:rsid w:val="00F64897"/>
    <w:rsid w:val="00F754F6"/>
    <w:rsid w:val="00F911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54DC"/>
  <w15:chartTrackingRefBased/>
  <w15:docId w15:val="{CF0BB623-B228-4E09-8FDB-F76546D0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036B"/>
    <w:pPr>
      <w:ind w:left="720"/>
      <w:contextualSpacing/>
    </w:pPr>
  </w:style>
  <w:style w:type="paragraph" w:styleId="Textodeglobo">
    <w:name w:val="Balloon Text"/>
    <w:basedOn w:val="Normal"/>
    <w:link w:val="TextodegloboCar"/>
    <w:uiPriority w:val="99"/>
    <w:semiHidden/>
    <w:unhideWhenUsed/>
    <w:rsid w:val="00EB624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6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1173</Words>
  <Characters>6453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Cristóbal</cp:lastModifiedBy>
  <cp:revision>14</cp:revision>
  <cp:lastPrinted>2020-02-19T14:01:00Z</cp:lastPrinted>
  <dcterms:created xsi:type="dcterms:W3CDTF">2021-10-19T15:41:00Z</dcterms:created>
  <dcterms:modified xsi:type="dcterms:W3CDTF">2021-10-19T16:38:00Z</dcterms:modified>
</cp:coreProperties>
</file>