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949" w:rsidRPr="005010AA" w:rsidRDefault="00AD51D3" w:rsidP="005010AA">
      <w:pPr>
        <w:spacing w:after="0" w:line="360" w:lineRule="auto"/>
        <w:ind w:left="-709"/>
        <w:jc w:val="both"/>
        <w:rPr>
          <w:rFonts w:ascii="Arial" w:hAnsi="Arial" w:cs="Arial"/>
          <w:b/>
          <w:sz w:val="24"/>
          <w:szCs w:val="24"/>
          <w:lang w:val="es-MX" w:eastAsia="es-MX"/>
        </w:rPr>
      </w:pPr>
      <w:r>
        <w:rPr>
          <w:rFonts w:ascii="Arial" w:hAnsi="Arial" w:cs="Arial"/>
          <w:b/>
          <w:sz w:val="24"/>
          <w:szCs w:val="24"/>
          <w:lang w:val="es-MX" w:eastAsia="es-MX"/>
        </w:rPr>
        <w:t xml:space="preserve">Asignatura: </w:t>
      </w:r>
      <w:r w:rsidR="00FD7949" w:rsidRPr="005010AA">
        <w:rPr>
          <w:rFonts w:ascii="Arial" w:hAnsi="Arial" w:cs="Arial"/>
          <w:b/>
          <w:sz w:val="24"/>
          <w:szCs w:val="24"/>
          <w:lang w:val="es-MX" w:eastAsia="es-MX"/>
        </w:rPr>
        <w:t xml:space="preserve">Psicología Médica  </w:t>
      </w:r>
    </w:p>
    <w:p w:rsidR="00FD7949" w:rsidRPr="005010AA" w:rsidRDefault="00FD7949" w:rsidP="005010AA">
      <w:pPr>
        <w:spacing w:after="0" w:line="360" w:lineRule="auto"/>
        <w:ind w:left="-709"/>
        <w:jc w:val="both"/>
        <w:rPr>
          <w:rFonts w:ascii="Arial" w:hAnsi="Arial" w:cs="Arial"/>
          <w:b/>
          <w:sz w:val="24"/>
          <w:szCs w:val="24"/>
          <w:u w:val="single"/>
          <w:lang w:val="es-MX" w:eastAsia="es-MX"/>
        </w:rPr>
      </w:pPr>
      <w:r w:rsidRPr="005010AA">
        <w:rPr>
          <w:rFonts w:ascii="Arial" w:hAnsi="Arial" w:cs="Arial"/>
          <w:b/>
          <w:sz w:val="24"/>
          <w:szCs w:val="24"/>
          <w:lang w:val="es-MX" w:eastAsia="es-MX"/>
        </w:rPr>
        <w:t xml:space="preserve">Guías de trabajo para </w:t>
      </w:r>
      <w:r w:rsidR="00101CAB" w:rsidRPr="005010AA">
        <w:rPr>
          <w:rFonts w:ascii="Arial" w:hAnsi="Arial" w:cs="Arial"/>
          <w:b/>
          <w:sz w:val="24"/>
          <w:szCs w:val="24"/>
          <w:u w:val="single"/>
          <w:lang w:val="es-MX" w:eastAsia="es-MX"/>
        </w:rPr>
        <w:t xml:space="preserve">Clase </w:t>
      </w:r>
      <w:r w:rsidR="00346CBB">
        <w:rPr>
          <w:rFonts w:ascii="Arial" w:hAnsi="Arial" w:cs="Arial"/>
          <w:b/>
          <w:sz w:val="24"/>
          <w:szCs w:val="24"/>
          <w:u w:val="single"/>
          <w:lang w:val="es-MX" w:eastAsia="es-MX"/>
        </w:rPr>
        <w:t>P</w:t>
      </w:r>
      <w:r w:rsidR="00101CAB" w:rsidRPr="005010AA">
        <w:rPr>
          <w:rFonts w:ascii="Arial" w:hAnsi="Arial" w:cs="Arial"/>
          <w:b/>
          <w:sz w:val="24"/>
          <w:szCs w:val="24"/>
          <w:u w:val="single"/>
          <w:lang w:val="es-MX" w:eastAsia="es-MX"/>
        </w:rPr>
        <w:t>r</w:t>
      </w:r>
      <w:r w:rsidR="00E435D9">
        <w:rPr>
          <w:rFonts w:ascii="Arial" w:hAnsi="Arial" w:cs="Arial"/>
          <w:b/>
          <w:sz w:val="24"/>
          <w:szCs w:val="24"/>
          <w:u w:val="single"/>
          <w:lang w:val="es-MX" w:eastAsia="es-MX"/>
        </w:rPr>
        <w:t>á</w:t>
      </w:r>
      <w:r w:rsidR="00101CAB" w:rsidRPr="005010AA">
        <w:rPr>
          <w:rFonts w:ascii="Arial" w:hAnsi="Arial" w:cs="Arial"/>
          <w:b/>
          <w:sz w:val="24"/>
          <w:szCs w:val="24"/>
          <w:u w:val="single"/>
          <w:lang w:val="es-MX" w:eastAsia="es-MX"/>
        </w:rPr>
        <w:t xml:space="preserve">ctica </w:t>
      </w:r>
      <w:r w:rsidRPr="005010AA">
        <w:rPr>
          <w:rFonts w:ascii="Arial" w:hAnsi="Arial" w:cs="Arial"/>
          <w:b/>
          <w:sz w:val="24"/>
          <w:szCs w:val="24"/>
          <w:u w:val="single"/>
          <w:lang w:val="es-MX" w:eastAsia="es-MX"/>
        </w:rPr>
        <w:t>1</w:t>
      </w:r>
    </w:p>
    <w:p w:rsidR="00FD7949" w:rsidRPr="005010AA" w:rsidRDefault="00FD7949" w:rsidP="005010AA">
      <w:pPr>
        <w:spacing w:after="0" w:line="360" w:lineRule="auto"/>
        <w:ind w:left="-709"/>
        <w:jc w:val="both"/>
        <w:rPr>
          <w:rFonts w:ascii="Arial" w:hAnsi="Arial" w:cs="Arial"/>
          <w:sz w:val="24"/>
          <w:szCs w:val="24"/>
        </w:rPr>
      </w:pPr>
      <w:r w:rsidRPr="005010AA">
        <w:rPr>
          <w:rFonts w:ascii="Arial" w:hAnsi="Arial" w:cs="Arial"/>
          <w:b/>
          <w:sz w:val="24"/>
          <w:szCs w:val="24"/>
        </w:rPr>
        <w:t>Tema I</w:t>
      </w:r>
      <w:r w:rsidRPr="005010AA">
        <w:rPr>
          <w:rFonts w:ascii="Arial" w:hAnsi="Arial" w:cs="Arial"/>
          <w:sz w:val="24"/>
          <w:szCs w:val="24"/>
        </w:rPr>
        <w:t>: Relación profesional médico-paciente-familia-comunidad.</w:t>
      </w:r>
    </w:p>
    <w:p w:rsidR="00FD7949" w:rsidRPr="005010AA" w:rsidRDefault="00FD7949" w:rsidP="005010AA">
      <w:pPr>
        <w:spacing w:after="0" w:line="360" w:lineRule="auto"/>
        <w:ind w:left="-709"/>
        <w:jc w:val="both"/>
        <w:rPr>
          <w:rFonts w:ascii="Arial" w:hAnsi="Arial" w:cs="Arial"/>
          <w:sz w:val="24"/>
          <w:szCs w:val="24"/>
        </w:rPr>
      </w:pPr>
      <w:r w:rsidRPr="005010AA">
        <w:rPr>
          <w:rFonts w:ascii="Arial" w:hAnsi="Arial" w:cs="Arial"/>
          <w:b/>
          <w:sz w:val="24"/>
          <w:szCs w:val="24"/>
        </w:rPr>
        <w:t>Título:</w:t>
      </w:r>
      <w:r w:rsidR="000544A5" w:rsidRPr="005010AA">
        <w:rPr>
          <w:rFonts w:ascii="Arial" w:hAnsi="Arial" w:cs="Arial"/>
          <w:color w:val="000000"/>
          <w:sz w:val="24"/>
          <w:szCs w:val="24"/>
          <w:lang w:val="es-ES_tradnl"/>
        </w:rPr>
        <w:t xml:space="preserve"> Factores psicosociales dependientes del médico que influyen en el proceso salud enfermedad.</w:t>
      </w:r>
    </w:p>
    <w:p w:rsidR="00FD7949" w:rsidRPr="005010AA" w:rsidRDefault="00E435D9" w:rsidP="005010AA">
      <w:pPr>
        <w:spacing w:after="0" w:line="360" w:lineRule="auto"/>
        <w:ind w:left="-709"/>
        <w:jc w:val="both"/>
        <w:rPr>
          <w:rFonts w:ascii="Arial" w:hAnsi="Arial" w:cs="Arial"/>
          <w:b/>
          <w:sz w:val="24"/>
          <w:szCs w:val="24"/>
        </w:rPr>
      </w:pPr>
      <w:r>
        <w:rPr>
          <w:rFonts w:ascii="Arial" w:hAnsi="Arial" w:cs="Arial"/>
          <w:b/>
          <w:sz w:val="24"/>
          <w:szCs w:val="24"/>
        </w:rPr>
        <w:t>Contenido:</w:t>
      </w:r>
    </w:p>
    <w:p w:rsidR="00FD7949" w:rsidRPr="005010AA" w:rsidRDefault="00FD7949" w:rsidP="005010AA">
      <w:pPr>
        <w:spacing w:after="0" w:line="360" w:lineRule="auto"/>
        <w:ind w:left="-709"/>
        <w:jc w:val="both"/>
        <w:rPr>
          <w:rFonts w:ascii="Arial" w:hAnsi="Arial" w:cs="Arial"/>
          <w:b/>
          <w:sz w:val="24"/>
          <w:szCs w:val="24"/>
        </w:rPr>
      </w:pPr>
      <w:r w:rsidRPr="005010AA">
        <w:rPr>
          <w:rFonts w:ascii="Arial" w:hAnsi="Arial" w:cs="Arial"/>
          <w:sz w:val="24"/>
          <w:szCs w:val="24"/>
        </w:rPr>
        <w:t>Iatrogenias producidas por vía psicológica.</w:t>
      </w:r>
    </w:p>
    <w:p w:rsidR="00FD7949" w:rsidRPr="005010AA" w:rsidRDefault="00FD7949" w:rsidP="005010AA">
      <w:pPr>
        <w:spacing w:after="0" w:line="360" w:lineRule="auto"/>
        <w:ind w:left="-709"/>
        <w:jc w:val="both"/>
        <w:rPr>
          <w:rFonts w:ascii="Arial" w:hAnsi="Arial" w:cs="Arial"/>
          <w:b/>
          <w:sz w:val="24"/>
          <w:szCs w:val="24"/>
        </w:rPr>
      </w:pPr>
      <w:r w:rsidRPr="005010AA">
        <w:rPr>
          <w:rFonts w:ascii="Arial" w:hAnsi="Arial" w:cs="Arial"/>
          <w:sz w:val="24"/>
          <w:szCs w:val="24"/>
        </w:rPr>
        <w:t>Factores psicosociales dependientes del paciente la familia y la comunidad que influyen en el proceso salud enfermedad.</w:t>
      </w:r>
    </w:p>
    <w:p w:rsidR="00FD7949" w:rsidRPr="005010AA" w:rsidRDefault="00FD7949" w:rsidP="005010AA">
      <w:pPr>
        <w:spacing w:after="0" w:line="360" w:lineRule="auto"/>
        <w:ind w:left="-709"/>
        <w:jc w:val="both"/>
        <w:rPr>
          <w:rFonts w:ascii="Arial" w:hAnsi="Arial" w:cs="Arial"/>
          <w:b/>
          <w:sz w:val="24"/>
          <w:szCs w:val="24"/>
        </w:rPr>
      </w:pPr>
      <w:r w:rsidRPr="005010AA">
        <w:rPr>
          <w:rFonts w:ascii="Arial" w:hAnsi="Arial" w:cs="Arial"/>
          <w:sz w:val="24"/>
          <w:szCs w:val="24"/>
        </w:rPr>
        <w:t>Cuadro interno de la enfermedad. La adherencia terapéutica.</w:t>
      </w:r>
    </w:p>
    <w:p w:rsidR="00FD7949" w:rsidRPr="005010AA" w:rsidRDefault="00FD7949" w:rsidP="005010AA">
      <w:pPr>
        <w:tabs>
          <w:tab w:val="left" w:pos="0"/>
        </w:tabs>
        <w:spacing w:after="0" w:line="360" w:lineRule="auto"/>
        <w:ind w:left="-709"/>
        <w:jc w:val="both"/>
        <w:rPr>
          <w:rFonts w:ascii="Arial" w:hAnsi="Arial" w:cs="Arial"/>
          <w:sz w:val="24"/>
          <w:szCs w:val="24"/>
        </w:rPr>
      </w:pPr>
      <w:r w:rsidRPr="005010AA">
        <w:rPr>
          <w:rFonts w:ascii="Arial" w:hAnsi="Arial" w:cs="Arial"/>
          <w:sz w:val="24"/>
          <w:szCs w:val="24"/>
        </w:rPr>
        <w:t>Modos de vida, estilo de vida, fuentes de conocimientos sobre salud, criterios de riesgo, amenaza y seriedad.</w:t>
      </w:r>
    </w:p>
    <w:p w:rsidR="00FD7949" w:rsidRPr="005010AA" w:rsidRDefault="00FD7949" w:rsidP="005010AA">
      <w:pPr>
        <w:tabs>
          <w:tab w:val="left" w:pos="0"/>
        </w:tabs>
        <w:spacing w:after="0" w:line="360" w:lineRule="auto"/>
        <w:ind w:left="-709"/>
        <w:jc w:val="both"/>
        <w:rPr>
          <w:rFonts w:ascii="Arial" w:hAnsi="Arial" w:cs="Arial"/>
          <w:sz w:val="24"/>
          <w:szCs w:val="24"/>
        </w:rPr>
      </w:pPr>
      <w:r w:rsidRPr="005010AA">
        <w:rPr>
          <w:rFonts w:ascii="Arial" w:hAnsi="Arial" w:cs="Arial"/>
          <w:sz w:val="24"/>
          <w:szCs w:val="24"/>
        </w:rPr>
        <w:t xml:space="preserve"> La satisfacción del paciente como determinante del éxito terapéutico.</w:t>
      </w:r>
    </w:p>
    <w:p w:rsidR="00FD7949" w:rsidRPr="005010AA" w:rsidRDefault="00FD7949" w:rsidP="005010AA">
      <w:pPr>
        <w:spacing w:after="0" w:line="360" w:lineRule="auto"/>
        <w:ind w:left="-709"/>
        <w:jc w:val="both"/>
        <w:rPr>
          <w:rFonts w:ascii="Arial" w:hAnsi="Arial" w:cs="Arial"/>
          <w:sz w:val="24"/>
          <w:szCs w:val="24"/>
          <w:lang w:val="es-MX" w:eastAsia="es-MX"/>
        </w:rPr>
      </w:pPr>
    </w:p>
    <w:p w:rsidR="00FD7949" w:rsidRPr="005010AA" w:rsidRDefault="00FD7949" w:rsidP="005010AA">
      <w:pPr>
        <w:spacing w:after="0" w:line="360" w:lineRule="auto"/>
        <w:ind w:left="-709"/>
        <w:jc w:val="both"/>
        <w:rPr>
          <w:rFonts w:ascii="Arial" w:hAnsi="Arial" w:cs="Arial"/>
          <w:b/>
          <w:sz w:val="24"/>
          <w:szCs w:val="24"/>
          <w:lang w:val="es-MX" w:eastAsia="es-MX"/>
        </w:rPr>
      </w:pPr>
      <w:r w:rsidRPr="005010AA">
        <w:rPr>
          <w:rFonts w:ascii="Arial" w:hAnsi="Arial" w:cs="Arial"/>
          <w:b/>
          <w:sz w:val="24"/>
          <w:szCs w:val="24"/>
          <w:lang w:val="es-MX" w:eastAsia="es-MX"/>
        </w:rPr>
        <w:t xml:space="preserve">Objetivo: </w:t>
      </w:r>
      <w:r w:rsidRPr="005010AA">
        <w:rPr>
          <w:rFonts w:ascii="Arial" w:hAnsi="Arial" w:cs="Arial"/>
          <w:sz w:val="24"/>
          <w:szCs w:val="24"/>
          <w:lang w:val="es-MX" w:eastAsia="es-MX"/>
        </w:rPr>
        <w:t>Identificar los factores dependientes del médico en su práctica que influyen en el proceso salud enfermedad.</w:t>
      </w:r>
    </w:p>
    <w:p w:rsidR="00FD7949" w:rsidRPr="005010AA" w:rsidRDefault="00FD7949" w:rsidP="005010AA">
      <w:pPr>
        <w:spacing w:after="0" w:line="360" w:lineRule="auto"/>
        <w:ind w:left="-709"/>
        <w:jc w:val="both"/>
        <w:rPr>
          <w:rFonts w:ascii="Arial" w:hAnsi="Arial" w:cs="Arial"/>
          <w:b/>
          <w:sz w:val="24"/>
          <w:szCs w:val="24"/>
          <w:lang w:val="es-MX" w:eastAsia="es-MX"/>
        </w:rPr>
      </w:pPr>
    </w:p>
    <w:p w:rsidR="00FD7949" w:rsidRPr="005010AA" w:rsidRDefault="00FD7949" w:rsidP="005010AA">
      <w:pPr>
        <w:spacing w:after="0" w:line="360" w:lineRule="auto"/>
        <w:ind w:left="-709"/>
        <w:jc w:val="both"/>
        <w:rPr>
          <w:rFonts w:ascii="Arial" w:hAnsi="Arial" w:cs="Arial"/>
          <w:b/>
          <w:sz w:val="24"/>
          <w:szCs w:val="24"/>
          <w:lang w:val="es-MX" w:eastAsia="es-MX"/>
        </w:rPr>
      </w:pPr>
      <w:r w:rsidRPr="005010AA">
        <w:rPr>
          <w:rFonts w:ascii="Arial" w:hAnsi="Arial" w:cs="Arial"/>
          <w:b/>
          <w:sz w:val="24"/>
          <w:szCs w:val="24"/>
          <w:lang w:val="es-MX" w:eastAsia="es-MX"/>
        </w:rPr>
        <w:t>Bibliografía:</w:t>
      </w:r>
    </w:p>
    <w:p w:rsidR="00FD7949" w:rsidRPr="005010AA" w:rsidRDefault="00FD7949" w:rsidP="005010AA">
      <w:pPr>
        <w:numPr>
          <w:ilvl w:val="0"/>
          <w:numId w:val="5"/>
        </w:numPr>
        <w:tabs>
          <w:tab w:val="left" w:pos="-426"/>
        </w:tabs>
        <w:spacing w:after="0" w:line="360" w:lineRule="auto"/>
        <w:ind w:left="-709" w:firstLine="0"/>
        <w:jc w:val="both"/>
        <w:rPr>
          <w:rFonts w:ascii="Arial" w:hAnsi="Arial" w:cs="Arial"/>
          <w:sz w:val="24"/>
          <w:szCs w:val="24"/>
          <w:lang w:val="es-MX" w:eastAsia="es-MX"/>
        </w:rPr>
      </w:pPr>
      <w:r w:rsidRPr="005010AA">
        <w:rPr>
          <w:rFonts w:ascii="Arial" w:hAnsi="Arial" w:cs="Arial"/>
          <w:sz w:val="24"/>
          <w:szCs w:val="24"/>
          <w:lang w:val="es-MX" w:eastAsia="es-MX"/>
        </w:rPr>
        <w:t>Folleto Complementario Psicología Médica II. Tema de las iatrogenias (pág. 3-10</w:t>
      </w:r>
    </w:p>
    <w:p w:rsidR="00FD7949" w:rsidRPr="005010AA" w:rsidRDefault="00FD7949" w:rsidP="005010AA">
      <w:pPr>
        <w:numPr>
          <w:ilvl w:val="0"/>
          <w:numId w:val="5"/>
        </w:numPr>
        <w:tabs>
          <w:tab w:val="left" w:pos="-426"/>
        </w:tabs>
        <w:spacing w:after="0" w:line="360" w:lineRule="auto"/>
        <w:ind w:left="-709" w:firstLine="0"/>
        <w:jc w:val="both"/>
        <w:rPr>
          <w:rFonts w:ascii="Arial" w:hAnsi="Arial" w:cs="Arial"/>
          <w:sz w:val="24"/>
          <w:szCs w:val="24"/>
          <w:lang w:val="es-MX" w:eastAsia="es-MX"/>
        </w:rPr>
      </w:pPr>
      <w:r w:rsidRPr="005010AA">
        <w:rPr>
          <w:rFonts w:ascii="Arial" w:hAnsi="Arial" w:cs="Arial"/>
          <w:sz w:val="24"/>
          <w:szCs w:val="24"/>
          <w:lang w:val="es-MX" w:eastAsia="es-MX"/>
        </w:rPr>
        <w:t>Tema Cuadro interno pág.11-13</w:t>
      </w:r>
    </w:p>
    <w:p w:rsidR="00FD7949" w:rsidRPr="005010AA" w:rsidRDefault="00FD7949" w:rsidP="005010AA">
      <w:pPr>
        <w:numPr>
          <w:ilvl w:val="0"/>
          <w:numId w:val="5"/>
        </w:numPr>
        <w:tabs>
          <w:tab w:val="left" w:pos="-426"/>
        </w:tabs>
        <w:spacing w:after="0" w:line="360" w:lineRule="auto"/>
        <w:ind w:left="-709" w:firstLine="0"/>
        <w:jc w:val="both"/>
        <w:rPr>
          <w:rFonts w:ascii="Arial" w:hAnsi="Arial" w:cs="Arial"/>
          <w:b/>
          <w:sz w:val="24"/>
          <w:szCs w:val="24"/>
          <w:lang w:val="es-MX" w:eastAsia="es-MX"/>
        </w:rPr>
      </w:pPr>
      <w:r w:rsidRPr="005010AA">
        <w:rPr>
          <w:rFonts w:ascii="Arial" w:hAnsi="Arial" w:cs="Arial"/>
          <w:sz w:val="24"/>
          <w:szCs w:val="24"/>
          <w:lang w:val="es-MX" w:eastAsia="es-MX"/>
        </w:rPr>
        <w:t xml:space="preserve">Núñez de Villavicencio F. Psicología y Salud. Editorial Ciencias Médicas, Ciudad de la Habana, 2001. pág. 190 del libro digital (179 del libro impreso) Determinantes de la satisfacción. </w:t>
      </w:r>
    </w:p>
    <w:p w:rsidR="00FD7949" w:rsidRPr="005010AA" w:rsidRDefault="00FD7949" w:rsidP="005010AA">
      <w:pPr>
        <w:numPr>
          <w:ilvl w:val="0"/>
          <w:numId w:val="5"/>
        </w:numPr>
        <w:tabs>
          <w:tab w:val="left" w:pos="-426"/>
        </w:tabs>
        <w:spacing w:after="0" w:line="360" w:lineRule="auto"/>
        <w:ind w:left="-709" w:firstLine="0"/>
        <w:jc w:val="both"/>
        <w:rPr>
          <w:rFonts w:ascii="Arial" w:hAnsi="Arial" w:cs="Arial"/>
          <w:sz w:val="24"/>
          <w:szCs w:val="24"/>
          <w:lang w:bidi="he-IL"/>
        </w:rPr>
      </w:pPr>
      <w:r w:rsidRPr="005010AA">
        <w:rPr>
          <w:rFonts w:ascii="Arial" w:hAnsi="Arial" w:cs="Arial"/>
          <w:sz w:val="24"/>
          <w:szCs w:val="24"/>
          <w:lang w:bidi="he-IL"/>
        </w:rPr>
        <w:t>Artículos digitales  que tratan la adherencia terapéutica</w:t>
      </w:r>
    </w:p>
    <w:p w:rsidR="00FD7949" w:rsidRPr="005010AA" w:rsidRDefault="00FD7949" w:rsidP="005010AA">
      <w:pPr>
        <w:numPr>
          <w:ilvl w:val="0"/>
          <w:numId w:val="5"/>
        </w:numPr>
        <w:tabs>
          <w:tab w:val="left" w:pos="-426"/>
        </w:tabs>
        <w:spacing w:after="0" w:line="360" w:lineRule="auto"/>
        <w:ind w:left="-709" w:firstLine="0"/>
        <w:jc w:val="both"/>
        <w:rPr>
          <w:rFonts w:ascii="Arial" w:hAnsi="Arial" w:cs="Arial"/>
          <w:b/>
          <w:sz w:val="24"/>
          <w:szCs w:val="24"/>
          <w:lang w:val="es-MX" w:eastAsia="es-MX"/>
        </w:rPr>
      </w:pPr>
      <w:r w:rsidRPr="005010AA">
        <w:rPr>
          <w:rFonts w:ascii="Arial" w:hAnsi="Arial" w:cs="Arial"/>
          <w:sz w:val="24"/>
          <w:szCs w:val="24"/>
          <w:lang w:val="es-MX" w:eastAsia="es-MX"/>
        </w:rPr>
        <w:t xml:space="preserve">Núñez de Villavicencio F. Psicología y Salud. Editorial Ciencias Médicas, Ciudad de la Habana, 2001. Pág. 190 del libro digital (179 del libro impreso) Determinantes de la satisfacción. </w:t>
      </w:r>
    </w:p>
    <w:p w:rsidR="00FD7949" w:rsidRDefault="00FD7949" w:rsidP="005B7149">
      <w:pPr>
        <w:tabs>
          <w:tab w:val="left" w:pos="-426"/>
          <w:tab w:val="left" w:pos="567"/>
        </w:tabs>
        <w:spacing w:after="0" w:line="240" w:lineRule="auto"/>
        <w:ind w:left="-709"/>
        <w:jc w:val="both"/>
        <w:rPr>
          <w:rFonts w:ascii="Arial" w:hAnsi="Arial" w:cs="Arial"/>
          <w:b/>
          <w:sz w:val="24"/>
          <w:szCs w:val="24"/>
        </w:rPr>
      </w:pPr>
      <w:r w:rsidRPr="005010AA">
        <w:rPr>
          <w:rFonts w:ascii="Arial" w:hAnsi="Arial" w:cs="Arial"/>
          <w:b/>
          <w:sz w:val="24"/>
          <w:szCs w:val="24"/>
        </w:rPr>
        <w:t xml:space="preserve">Es fundamental para el desarrollo de la clase taller que </w:t>
      </w:r>
      <w:r w:rsidR="0013655C">
        <w:rPr>
          <w:rFonts w:ascii="Arial" w:hAnsi="Arial" w:cs="Arial"/>
          <w:b/>
          <w:sz w:val="24"/>
          <w:szCs w:val="24"/>
        </w:rPr>
        <w:t xml:space="preserve">todos los alumnos </w:t>
      </w:r>
      <w:r w:rsidRPr="005010AA">
        <w:rPr>
          <w:rFonts w:ascii="Arial" w:hAnsi="Arial" w:cs="Arial"/>
          <w:b/>
          <w:sz w:val="24"/>
          <w:szCs w:val="24"/>
        </w:rPr>
        <w:t>estudien</w:t>
      </w:r>
      <w:r w:rsidR="00AD51D3">
        <w:rPr>
          <w:rFonts w:ascii="Arial" w:hAnsi="Arial" w:cs="Arial"/>
          <w:b/>
          <w:sz w:val="24"/>
          <w:szCs w:val="24"/>
        </w:rPr>
        <w:t xml:space="preserve"> los contenidos del tema</w:t>
      </w:r>
      <w:r w:rsidRPr="005010AA">
        <w:rPr>
          <w:rFonts w:ascii="Arial" w:hAnsi="Arial" w:cs="Arial"/>
          <w:b/>
          <w:sz w:val="24"/>
          <w:szCs w:val="24"/>
        </w:rPr>
        <w:t xml:space="preserve"> </w:t>
      </w:r>
      <w:r w:rsidR="004B5F1F">
        <w:rPr>
          <w:rFonts w:ascii="Arial" w:hAnsi="Arial" w:cs="Arial"/>
          <w:b/>
          <w:sz w:val="24"/>
          <w:szCs w:val="24"/>
        </w:rPr>
        <w:t xml:space="preserve">por la bibliografía recomendada </w:t>
      </w:r>
      <w:r w:rsidR="0013655C">
        <w:rPr>
          <w:rFonts w:ascii="Arial" w:hAnsi="Arial" w:cs="Arial"/>
          <w:b/>
          <w:sz w:val="24"/>
          <w:szCs w:val="24"/>
        </w:rPr>
        <w:t>y</w:t>
      </w:r>
      <w:r w:rsidRPr="005010AA">
        <w:rPr>
          <w:rFonts w:ascii="Arial" w:hAnsi="Arial" w:cs="Arial"/>
          <w:b/>
          <w:sz w:val="24"/>
          <w:szCs w:val="24"/>
        </w:rPr>
        <w:t xml:space="preserve"> poder desarrollar el trabajo colectivo</w:t>
      </w:r>
      <w:r w:rsidR="0013655C">
        <w:rPr>
          <w:rFonts w:ascii="Arial" w:hAnsi="Arial" w:cs="Arial"/>
          <w:b/>
          <w:sz w:val="24"/>
          <w:szCs w:val="24"/>
        </w:rPr>
        <w:t xml:space="preserve"> con </w:t>
      </w:r>
      <w:r w:rsidR="005B7149">
        <w:rPr>
          <w:rFonts w:ascii="Arial" w:hAnsi="Arial" w:cs="Arial"/>
          <w:b/>
          <w:sz w:val="24"/>
          <w:szCs w:val="24"/>
        </w:rPr>
        <w:t xml:space="preserve">buena </w:t>
      </w:r>
      <w:r w:rsidR="005B7149">
        <w:rPr>
          <w:rFonts w:ascii="Arial" w:hAnsi="Arial" w:cs="Arial"/>
          <w:b/>
          <w:sz w:val="24"/>
          <w:szCs w:val="24"/>
        </w:rPr>
        <w:t>participación</w:t>
      </w:r>
      <w:r w:rsidR="005B7149">
        <w:rPr>
          <w:rFonts w:ascii="Arial" w:hAnsi="Arial" w:cs="Arial"/>
          <w:b/>
          <w:sz w:val="24"/>
          <w:szCs w:val="24"/>
        </w:rPr>
        <w:t xml:space="preserve"> </w:t>
      </w:r>
      <w:r w:rsidR="005B7149">
        <w:rPr>
          <w:rFonts w:ascii="Arial" w:hAnsi="Arial" w:cs="Arial"/>
          <w:b/>
          <w:sz w:val="24"/>
          <w:szCs w:val="24"/>
        </w:rPr>
        <w:t>y</w:t>
      </w:r>
      <w:r w:rsidR="005B7149">
        <w:rPr>
          <w:rFonts w:ascii="Arial" w:hAnsi="Arial" w:cs="Arial"/>
          <w:b/>
          <w:sz w:val="24"/>
          <w:szCs w:val="24"/>
        </w:rPr>
        <w:t xml:space="preserve"> calidad</w:t>
      </w:r>
      <w:r w:rsidRPr="005010AA">
        <w:rPr>
          <w:rFonts w:ascii="Arial" w:hAnsi="Arial" w:cs="Arial"/>
          <w:b/>
          <w:sz w:val="24"/>
          <w:szCs w:val="24"/>
        </w:rPr>
        <w:t>.</w:t>
      </w:r>
    </w:p>
    <w:p w:rsidR="005B7149" w:rsidRPr="005010AA" w:rsidRDefault="005B7149" w:rsidP="005B7149">
      <w:pPr>
        <w:tabs>
          <w:tab w:val="left" w:pos="-426"/>
          <w:tab w:val="left" w:pos="567"/>
        </w:tabs>
        <w:spacing w:after="0" w:line="240" w:lineRule="auto"/>
        <w:ind w:left="-709"/>
        <w:jc w:val="both"/>
        <w:rPr>
          <w:rFonts w:ascii="Arial" w:hAnsi="Arial" w:cs="Arial"/>
          <w:b/>
          <w:sz w:val="24"/>
          <w:szCs w:val="24"/>
        </w:rPr>
      </w:pPr>
    </w:p>
    <w:p w:rsidR="00FD7949" w:rsidRPr="005010AA" w:rsidRDefault="00FD7949" w:rsidP="005010AA">
      <w:pPr>
        <w:tabs>
          <w:tab w:val="left" w:pos="-426"/>
          <w:tab w:val="left" w:pos="567"/>
        </w:tabs>
        <w:spacing w:after="0" w:line="360" w:lineRule="auto"/>
        <w:ind w:left="-709"/>
        <w:jc w:val="both"/>
        <w:rPr>
          <w:rFonts w:ascii="Arial" w:hAnsi="Arial" w:cs="Arial"/>
          <w:b/>
          <w:sz w:val="24"/>
          <w:szCs w:val="24"/>
          <w:u w:val="single"/>
          <w:lang w:val="es-MX" w:eastAsia="es-MX"/>
        </w:rPr>
      </w:pPr>
      <w:r w:rsidRPr="005010AA">
        <w:rPr>
          <w:rFonts w:ascii="Arial" w:hAnsi="Arial" w:cs="Arial"/>
          <w:b/>
          <w:sz w:val="24"/>
          <w:szCs w:val="24"/>
          <w:u w:val="single"/>
          <w:lang w:val="es-MX" w:eastAsia="es-MX"/>
        </w:rPr>
        <w:t xml:space="preserve">Para organizar el estudio te recomendamos las siguientes tareas docentes: </w:t>
      </w:r>
    </w:p>
    <w:p w:rsidR="00FD7949" w:rsidRPr="005010AA" w:rsidRDefault="00FD7949" w:rsidP="005010AA">
      <w:pPr>
        <w:tabs>
          <w:tab w:val="left" w:pos="-426"/>
          <w:tab w:val="left" w:pos="567"/>
        </w:tabs>
        <w:spacing w:after="0" w:line="360" w:lineRule="auto"/>
        <w:ind w:left="-709"/>
        <w:jc w:val="both"/>
        <w:rPr>
          <w:rFonts w:ascii="Arial" w:hAnsi="Arial" w:cs="Arial"/>
          <w:sz w:val="24"/>
          <w:szCs w:val="24"/>
          <w:lang w:val="es-MX" w:eastAsia="es-MX"/>
        </w:rPr>
      </w:pPr>
      <w:r w:rsidRPr="005010AA">
        <w:rPr>
          <w:rFonts w:ascii="Arial" w:hAnsi="Arial" w:cs="Arial"/>
          <w:sz w:val="24"/>
          <w:szCs w:val="24"/>
          <w:lang w:val="es-MX" w:eastAsia="es-MX"/>
        </w:rPr>
        <w:t>1.</w:t>
      </w:r>
      <w:r w:rsidRPr="005010AA">
        <w:rPr>
          <w:rFonts w:ascii="Arial" w:hAnsi="Arial" w:cs="Arial"/>
          <w:sz w:val="24"/>
          <w:szCs w:val="24"/>
          <w:lang w:val="es-MX"/>
        </w:rPr>
        <w:t xml:space="preserve"> Deben </w:t>
      </w:r>
      <w:r w:rsidRPr="005010AA">
        <w:rPr>
          <w:rFonts w:ascii="Arial" w:hAnsi="Arial" w:cs="Arial"/>
          <w:sz w:val="24"/>
          <w:szCs w:val="24"/>
        </w:rPr>
        <w:t xml:space="preserve">realizar el estudio de la tarea asignada a su equipo según </w:t>
      </w:r>
      <w:r w:rsidRPr="005010AA">
        <w:rPr>
          <w:rFonts w:ascii="Arial" w:hAnsi="Arial" w:cs="Arial"/>
          <w:sz w:val="24"/>
          <w:szCs w:val="24"/>
          <w:lang w:eastAsia="es-ES_tradnl"/>
        </w:rPr>
        <w:t xml:space="preserve">la bibliografía a consultar para responder a las exigencias del tema en cuestión. </w:t>
      </w:r>
    </w:p>
    <w:p w:rsidR="008747BB" w:rsidRPr="005010AA" w:rsidRDefault="00397B20" w:rsidP="005010AA">
      <w:pPr>
        <w:tabs>
          <w:tab w:val="left" w:pos="-426"/>
          <w:tab w:val="left" w:pos="567"/>
        </w:tabs>
        <w:spacing w:after="0" w:line="360" w:lineRule="auto"/>
        <w:ind w:left="-709"/>
        <w:jc w:val="both"/>
        <w:rPr>
          <w:rFonts w:ascii="Arial" w:hAnsi="Arial" w:cs="Arial"/>
          <w:sz w:val="24"/>
          <w:szCs w:val="24"/>
          <w:lang w:eastAsia="es-ES_tradnl"/>
        </w:rPr>
      </w:pPr>
      <w:r w:rsidRPr="005010AA">
        <w:rPr>
          <w:rFonts w:ascii="Arial" w:hAnsi="Arial" w:cs="Arial"/>
          <w:sz w:val="24"/>
          <w:szCs w:val="24"/>
          <w:lang w:val="es-MX" w:eastAsia="es-MX"/>
        </w:rPr>
        <w:t>2.</w:t>
      </w:r>
      <w:r w:rsidRPr="005010AA">
        <w:rPr>
          <w:rFonts w:ascii="Arial" w:hAnsi="Arial" w:cs="Arial"/>
          <w:sz w:val="24"/>
          <w:szCs w:val="24"/>
          <w:lang w:eastAsia="es-ES_tradnl"/>
        </w:rPr>
        <w:t xml:space="preserve"> Durante</w:t>
      </w:r>
      <w:r w:rsidR="00FD7949" w:rsidRPr="005010AA">
        <w:rPr>
          <w:rFonts w:ascii="Arial" w:hAnsi="Arial" w:cs="Arial"/>
          <w:sz w:val="24"/>
          <w:szCs w:val="24"/>
          <w:lang w:eastAsia="es-ES_tradnl"/>
        </w:rPr>
        <w:t xml:space="preserve"> el estudio preparen preguntas relacionadas con el contenido propuesto y anote en un listado aquellos puntos que precisen un mayor nivel de ayuda para su comprensión. </w:t>
      </w:r>
    </w:p>
    <w:p w:rsidR="00FD7949" w:rsidRPr="005010AA" w:rsidRDefault="00397B20" w:rsidP="005010AA">
      <w:pPr>
        <w:tabs>
          <w:tab w:val="left" w:pos="-426"/>
          <w:tab w:val="left" w:pos="567"/>
        </w:tabs>
        <w:spacing w:after="0" w:line="360" w:lineRule="auto"/>
        <w:ind w:left="-709"/>
        <w:jc w:val="both"/>
        <w:rPr>
          <w:rFonts w:ascii="Arial" w:hAnsi="Arial" w:cs="Arial"/>
          <w:sz w:val="24"/>
          <w:szCs w:val="24"/>
          <w:lang w:val="es-MX" w:eastAsia="es-MX"/>
        </w:rPr>
      </w:pPr>
      <w:r w:rsidRPr="005010AA">
        <w:rPr>
          <w:rFonts w:ascii="Arial" w:hAnsi="Arial" w:cs="Arial"/>
          <w:sz w:val="24"/>
          <w:szCs w:val="24"/>
          <w:lang w:val="es-MX" w:eastAsia="es-MX"/>
        </w:rPr>
        <w:lastRenderedPageBreak/>
        <w:t>3.</w:t>
      </w:r>
      <w:r w:rsidRPr="005010AA">
        <w:rPr>
          <w:rFonts w:ascii="Arial" w:hAnsi="Arial" w:cs="Arial"/>
          <w:sz w:val="24"/>
          <w:szCs w:val="24"/>
          <w:lang w:eastAsia="es-ES_tradnl"/>
        </w:rPr>
        <w:t xml:space="preserve"> Pueden</w:t>
      </w:r>
      <w:r w:rsidR="00FD7949" w:rsidRPr="005010AA">
        <w:rPr>
          <w:rFonts w:ascii="Arial" w:hAnsi="Arial" w:cs="Arial"/>
          <w:sz w:val="24"/>
          <w:szCs w:val="24"/>
          <w:lang w:eastAsia="es-ES_tradnl"/>
        </w:rPr>
        <w:t xml:space="preserve"> realizar resúmenes, cuadros sinópticos, fichas, según los hábitos de estudio individuales que los ayuden a explicar el tema. </w:t>
      </w:r>
    </w:p>
    <w:p w:rsidR="00FD7949" w:rsidRPr="005010AA" w:rsidRDefault="00397B20" w:rsidP="005010AA">
      <w:pPr>
        <w:tabs>
          <w:tab w:val="left" w:pos="-426"/>
          <w:tab w:val="left" w:pos="567"/>
        </w:tabs>
        <w:spacing w:after="0" w:line="360" w:lineRule="auto"/>
        <w:ind w:left="-709"/>
        <w:jc w:val="both"/>
        <w:rPr>
          <w:rFonts w:ascii="Arial" w:hAnsi="Arial" w:cs="Arial"/>
          <w:b/>
          <w:sz w:val="24"/>
          <w:szCs w:val="24"/>
          <w:lang w:val="es-MX" w:eastAsia="es-MX"/>
        </w:rPr>
      </w:pPr>
      <w:r w:rsidRPr="005010AA">
        <w:rPr>
          <w:rFonts w:ascii="Arial" w:hAnsi="Arial" w:cs="Arial"/>
          <w:sz w:val="24"/>
          <w:szCs w:val="24"/>
          <w:lang w:val="es-MX" w:eastAsia="es-MX"/>
        </w:rPr>
        <w:t>4.</w:t>
      </w:r>
      <w:r w:rsidRPr="005010AA">
        <w:rPr>
          <w:rFonts w:ascii="Arial" w:hAnsi="Arial" w:cs="Arial"/>
          <w:sz w:val="24"/>
          <w:szCs w:val="24"/>
        </w:rPr>
        <w:t xml:space="preserve"> Deben</w:t>
      </w:r>
      <w:r w:rsidR="00FD7949" w:rsidRPr="005010AA">
        <w:rPr>
          <w:rFonts w:ascii="Arial" w:hAnsi="Arial" w:cs="Arial"/>
          <w:sz w:val="24"/>
          <w:szCs w:val="24"/>
        </w:rPr>
        <w:t xml:space="preserve"> traer planificadas por escrito la tarea que le correspondió lo que será chequeado por el profesor</w:t>
      </w:r>
      <w:r w:rsidR="00FD7949" w:rsidRPr="005010AA">
        <w:rPr>
          <w:rFonts w:ascii="Arial" w:hAnsi="Arial" w:cs="Arial"/>
          <w:b/>
          <w:sz w:val="24"/>
          <w:szCs w:val="24"/>
        </w:rPr>
        <w:t>.</w:t>
      </w:r>
    </w:p>
    <w:p w:rsidR="00FD7949" w:rsidRPr="005010AA" w:rsidRDefault="00397B20" w:rsidP="005010AA">
      <w:pPr>
        <w:tabs>
          <w:tab w:val="left" w:pos="-426"/>
        </w:tabs>
        <w:spacing w:after="0" w:line="360" w:lineRule="auto"/>
        <w:ind w:left="-709"/>
        <w:jc w:val="both"/>
        <w:rPr>
          <w:rFonts w:ascii="Arial" w:hAnsi="Arial" w:cs="Arial"/>
          <w:sz w:val="24"/>
          <w:szCs w:val="24"/>
        </w:rPr>
      </w:pPr>
      <w:r w:rsidRPr="005010AA">
        <w:rPr>
          <w:rFonts w:ascii="Arial" w:hAnsi="Arial" w:cs="Arial"/>
          <w:sz w:val="24"/>
          <w:szCs w:val="24"/>
          <w:lang w:val="es-MX"/>
        </w:rPr>
        <w:t>5.</w:t>
      </w:r>
      <w:r w:rsidRPr="005010AA">
        <w:rPr>
          <w:rFonts w:ascii="Arial" w:hAnsi="Arial" w:cs="Arial"/>
          <w:sz w:val="24"/>
          <w:szCs w:val="24"/>
        </w:rPr>
        <w:t xml:space="preserve"> En</w:t>
      </w:r>
      <w:r w:rsidR="00FD7949" w:rsidRPr="005010AA">
        <w:rPr>
          <w:rFonts w:ascii="Arial" w:hAnsi="Arial" w:cs="Arial"/>
          <w:sz w:val="24"/>
          <w:szCs w:val="24"/>
        </w:rPr>
        <w:t xml:space="preserve"> la clase</w:t>
      </w:r>
      <w:r w:rsidR="008747BB" w:rsidRPr="005010AA">
        <w:rPr>
          <w:rFonts w:ascii="Arial" w:hAnsi="Arial" w:cs="Arial"/>
          <w:sz w:val="24"/>
          <w:szCs w:val="24"/>
        </w:rPr>
        <w:t xml:space="preserve"> práctica</w:t>
      </w:r>
      <w:r w:rsidR="00FD7949" w:rsidRPr="005010AA">
        <w:rPr>
          <w:rFonts w:ascii="Arial" w:hAnsi="Arial" w:cs="Arial"/>
          <w:sz w:val="24"/>
          <w:szCs w:val="24"/>
        </w:rPr>
        <w:t xml:space="preserve"> contarán con un tiempo de aproximadamente 10 minutos de preparación pues deben haber realizado el estudio independiente antes. Si no vienen preparados los equipos, se tendrá en cuenta para la evaluación final de la clase taller</w:t>
      </w:r>
      <w:r w:rsidR="003E757D">
        <w:rPr>
          <w:rFonts w:ascii="Arial" w:hAnsi="Arial" w:cs="Arial"/>
          <w:sz w:val="24"/>
          <w:szCs w:val="24"/>
        </w:rPr>
        <w:t>.</w:t>
      </w:r>
      <w:r w:rsidR="00FD7949" w:rsidRPr="005010AA">
        <w:rPr>
          <w:rFonts w:ascii="Arial" w:hAnsi="Arial" w:cs="Arial"/>
          <w:sz w:val="24"/>
          <w:szCs w:val="24"/>
        </w:rPr>
        <w:t xml:space="preserve"> </w:t>
      </w:r>
      <w:r w:rsidR="003E757D">
        <w:rPr>
          <w:rFonts w:ascii="Arial" w:hAnsi="Arial" w:cs="Arial"/>
          <w:sz w:val="24"/>
          <w:szCs w:val="24"/>
        </w:rPr>
        <w:t>(</w:t>
      </w:r>
      <w:r w:rsidR="00FD7949" w:rsidRPr="005010AA">
        <w:rPr>
          <w:rFonts w:ascii="Arial" w:hAnsi="Arial" w:cs="Arial"/>
          <w:sz w:val="24"/>
          <w:szCs w:val="24"/>
        </w:rPr>
        <w:t>no será de 5</w:t>
      </w:r>
      <w:r w:rsidR="003E757D">
        <w:rPr>
          <w:rFonts w:ascii="Arial" w:hAnsi="Arial" w:cs="Arial"/>
          <w:sz w:val="24"/>
          <w:szCs w:val="24"/>
        </w:rPr>
        <w:t>)</w:t>
      </w:r>
      <w:r w:rsidR="00FD7949" w:rsidRPr="005010AA">
        <w:rPr>
          <w:rFonts w:ascii="Arial" w:hAnsi="Arial" w:cs="Arial"/>
          <w:sz w:val="24"/>
          <w:szCs w:val="24"/>
        </w:rPr>
        <w:t>.</w:t>
      </w:r>
    </w:p>
    <w:p w:rsidR="00FD7949" w:rsidRPr="005010AA" w:rsidRDefault="00FD7949" w:rsidP="005010AA">
      <w:pPr>
        <w:tabs>
          <w:tab w:val="left" w:pos="-426"/>
        </w:tabs>
        <w:spacing w:after="0" w:line="360" w:lineRule="auto"/>
        <w:ind w:left="-709"/>
        <w:jc w:val="both"/>
        <w:rPr>
          <w:rFonts w:ascii="Arial" w:hAnsi="Arial" w:cs="Arial"/>
          <w:sz w:val="24"/>
          <w:szCs w:val="24"/>
          <w:u w:val="single"/>
          <w:lang w:val="es-MX" w:eastAsia="es-MX"/>
        </w:rPr>
      </w:pPr>
      <w:r w:rsidRPr="005010AA">
        <w:rPr>
          <w:rFonts w:ascii="Arial" w:hAnsi="Arial" w:cs="Arial"/>
          <w:b/>
          <w:sz w:val="24"/>
          <w:szCs w:val="24"/>
          <w:u w:val="single"/>
          <w:lang w:val="es-MX" w:eastAsia="es-MX"/>
        </w:rPr>
        <w:t>Tareas específicas a realizar por los estudiantes</w:t>
      </w:r>
      <w:r w:rsidRPr="005010AA">
        <w:rPr>
          <w:rFonts w:ascii="Arial" w:hAnsi="Arial" w:cs="Arial"/>
          <w:sz w:val="24"/>
          <w:szCs w:val="24"/>
          <w:u w:val="single"/>
          <w:lang w:val="es-MX" w:eastAsia="es-MX"/>
        </w:rPr>
        <w:t>:</w:t>
      </w:r>
    </w:p>
    <w:p w:rsidR="00FD7949" w:rsidRPr="005010AA" w:rsidRDefault="00FD7949" w:rsidP="005010AA">
      <w:pPr>
        <w:spacing w:after="0" w:line="360" w:lineRule="auto"/>
        <w:ind w:left="-709"/>
        <w:jc w:val="both"/>
        <w:rPr>
          <w:rFonts w:ascii="Arial" w:hAnsi="Arial" w:cs="Arial"/>
          <w:sz w:val="24"/>
          <w:szCs w:val="24"/>
        </w:rPr>
      </w:pPr>
      <w:r w:rsidRPr="005010AA">
        <w:rPr>
          <w:rFonts w:ascii="Arial" w:hAnsi="Arial" w:cs="Arial"/>
          <w:b/>
          <w:bCs/>
          <w:sz w:val="24"/>
          <w:szCs w:val="24"/>
          <w:lang w:val="es-MX"/>
        </w:rPr>
        <w:t xml:space="preserve">El equipo  1 </w:t>
      </w:r>
      <w:r w:rsidRPr="005010AA">
        <w:rPr>
          <w:rFonts w:ascii="Arial" w:hAnsi="Arial" w:cs="Arial"/>
          <w:sz w:val="24"/>
          <w:szCs w:val="24"/>
          <w:lang w:val="es-MX"/>
        </w:rPr>
        <w:t xml:space="preserve">desarrollará la temática </w:t>
      </w:r>
      <w:r w:rsidRPr="005010AA">
        <w:rPr>
          <w:rFonts w:ascii="Arial" w:hAnsi="Arial" w:cs="Arial"/>
          <w:sz w:val="24"/>
          <w:szCs w:val="24"/>
        </w:rPr>
        <w:t>1.2.8.4: Iatrogenias producidas por vía psicológica para  exponer estos contenidos. Podrá usar el pizarrón para mostrar el resumen realizado. Para ello pueden analizar el folleto complementario de la asignatura.</w:t>
      </w:r>
    </w:p>
    <w:p w:rsidR="00FD7949" w:rsidRPr="005010AA" w:rsidRDefault="00FD7949" w:rsidP="005010AA">
      <w:pPr>
        <w:spacing w:after="0" w:line="360" w:lineRule="auto"/>
        <w:ind w:left="-709"/>
        <w:jc w:val="both"/>
        <w:rPr>
          <w:rFonts w:ascii="Arial" w:hAnsi="Arial" w:cs="Arial"/>
          <w:sz w:val="24"/>
          <w:szCs w:val="24"/>
        </w:rPr>
      </w:pPr>
      <w:r w:rsidRPr="005010AA">
        <w:rPr>
          <w:rFonts w:ascii="Arial" w:hAnsi="Arial" w:cs="Arial"/>
          <w:b/>
          <w:bCs/>
          <w:sz w:val="24"/>
          <w:szCs w:val="24"/>
          <w:lang w:val="es-MX"/>
        </w:rPr>
        <w:t xml:space="preserve">El equipo 2 </w:t>
      </w:r>
      <w:r w:rsidRPr="005010AA">
        <w:rPr>
          <w:rFonts w:ascii="Arial" w:hAnsi="Arial" w:cs="Arial"/>
          <w:sz w:val="24"/>
          <w:szCs w:val="24"/>
          <w:lang w:val="es-MX"/>
        </w:rPr>
        <w:t xml:space="preserve">debe ejemplificar las </w:t>
      </w:r>
      <w:r w:rsidRPr="005010AA">
        <w:rPr>
          <w:rFonts w:ascii="Arial" w:hAnsi="Arial" w:cs="Arial"/>
          <w:sz w:val="24"/>
          <w:szCs w:val="24"/>
        </w:rPr>
        <w:t xml:space="preserve">Iatrogenias producidas por vía psicológica que han observado en la sala. Partiendo del folleto complementario deben mencionar las recomendaciones para evitar las iatrogenias. </w:t>
      </w:r>
    </w:p>
    <w:p w:rsidR="00FD7949" w:rsidRPr="005010AA" w:rsidRDefault="00FD7949" w:rsidP="005010AA">
      <w:pPr>
        <w:spacing w:after="0" w:line="360" w:lineRule="auto"/>
        <w:ind w:left="-709"/>
        <w:jc w:val="both"/>
        <w:rPr>
          <w:rFonts w:ascii="Arial" w:hAnsi="Arial" w:cs="Arial"/>
          <w:sz w:val="24"/>
          <w:szCs w:val="24"/>
        </w:rPr>
      </w:pPr>
      <w:r w:rsidRPr="005010AA">
        <w:rPr>
          <w:rFonts w:ascii="Arial" w:hAnsi="Arial" w:cs="Arial"/>
          <w:b/>
          <w:bCs/>
          <w:sz w:val="24"/>
          <w:szCs w:val="24"/>
          <w:lang w:val="es-MX"/>
        </w:rPr>
        <w:t xml:space="preserve">El equipo 3 </w:t>
      </w:r>
      <w:r w:rsidRPr="005010AA">
        <w:rPr>
          <w:rFonts w:ascii="Arial" w:hAnsi="Arial" w:cs="Arial"/>
          <w:sz w:val="24"/>
          <w:szCs w:val="24"/>
        </w:rPr>
        <w:t>Abordará  la temática 1.2.9.1. Cuadro interno de la enfermedad. Deben además crear una situación de un paciente donde se valore de forma concreta este cuadro interno.</w:t>
      </w:r>
    </w:p>
    <w:p w:rsidR="00FD7949" w:rsidRPr="005010AA" w:rsidRDefault="00FD7949" w:rsidP="005010AA">
      <w:pPr>
        <w:spacing w:after="0" w:line="360" w:lineRule="auto"/>
        <w:ind w:left="-709"/>
        <w:jc w:val="both"/>
        <w:rPr>
          <w:rFonts w:ascii="Arial" w:hAnsi="Arial" w:cs="Arial"/>
          <w:sz w:val="24"/>
          <w:szCs w:val="24"/>
        </w:rPr>
      </w:pPr>
      <w:r w:rsidRPr="005010AA">
        <w:rPr>
          <w:rFonts w:ascii="Arial" w:hAnsi="Arial" w:cs="Arial"/>
          <w:b/>
          <w:bCs/>
          <w:sz w:val="24"/>
          <w:szCs w:val="24"/>
          <w:lang w:val="es-MX"/>
        </w:rPr>
        <w:t xml:space="preserve">El equipo 4 </w:t>
      </w:r>
      <w:r w:rsidRPr="005010AA">
        <w:rPr>
          <w:rFonts w:ascii="Arial" w:hAnsi="Arial" w:cs="Arial"/>
          <w:sz w:val="24"/>
          <w:szCs w:val="24"/>
          <w:lang w:val="es-MX"/>
        </w:rPr>
        <w:t xml:space="preserve">se dedicará a analizar el artículo 4 en la carpeta adherencia terapéutica y exponer  </w:t>
      </w:r>
      <w:r w:rsidRPr="005010AA">
        <w:rPr>
          <w:rFonts w:ascii="Arial" w:hAnsi="Arial" w:cs="Arial"/>
          <w:sz w:val="24"/>
          <w:szCs w:val="24"/>
        </w:rPr>
        <w:t xml:space="preserve">este tema por su importancia en el proceso salud enfermedad precisando definición, proceso complejo y factores influyentes, modelos teóricos que la explican y estrategias de intervención. </w:t>
      </w:r>
    </w:p>
    <w:p w:rsidR="00FD7949" w:rsidRPr="005010AA" w:rsidRDefault="00FD7949" w:rsidP="005010AA">
      <w:pPr>
        <w:spacing w:after="0" w:line="360" w:lineRule="auto"/>
        <w:ind w:left="-709"/>
        <w:jc w:val="both"/>
        <w:rPr>
          <w:rFonts w:ascii="Arial" w:hAnsi="Arial" w:cs="Arial"/>
          <w:sz w:val="24"/>
          <w:szCs w:val="24"/>
        </w:rPr>
      </w:pPr>
      <w:r w:rsidRPr="005010AA">
        <w:rPr>
          <w:rFonts w:ascii="Arial" w:hAnsi="Arial" w:cs="Arial"/>
          <w:b/>
          <w:bCs/>
          <w:sz w:val="24"/>
          <w:szCs w:val="24"/>
          <w:lang w:val="es-MX"/>
        </w:rPr>
        <w:t xml:space="preserve">El equipo 5 </w:t>
      </w:r>
      <w:r w:rsidRPr="005010AA">
        <w:rPr>
          <w:rFonts w:ascii="Arial" w:hAnsi="Arial" w:cs="Arial"/>
          <w:sz w:val="24"/>
          <w:szCs w:val="24"/>
          <w:lang w:val="es-MX"/>
        </w:rPr>
        <w:t>se dedicará a analizar y discutir el artículo 7 que trata sobre cómo hacer la medición de la  adherencia terapéutica</w:t>
      </w:r>
      <w:r w:rsidRPr="005010AA">
        <w:rPr>
          <w:rFonts w:ascii="Arial" w:hAnsi="Arial" w:cs="Arial"/>
          <w:sz w:val="24"/>
          <w:szCs w:val="24"/>
        </w:rPr>
        <w:t>. Además abordará también la temática referida a la satisfacción del paciente como determinante del éxito terapéutico (para esta última temática se empleará el libro de texto como se indica en la bibliografía).</w:t>
      </w:r>
    </w:p>
    <w:p w:rsidR="00FD7949" w:rsidRPr="005010AA" w:rsidRDefault="00FD7949" w:rsidP="005010AA">
      <w:pPr>
        <w:spacing w:after="0" w:line="360" w:lineRule="auto"/>
        <w:ind w:left="-709"/>
        <w:jc w:val="both"/>
        <w:rPr>
          <w:rFonts w:ascii="Arial" w:hAnsi="Arial" w:cs="Arial"/>
          <w:sz w:val="24"/>
          <w:szCs w:val="24"/>
        </w:rPr>
      </w:pPr>
      <w:r w:rsidRPr="005010AA">
        <w:rPr>
          <w:rFonts w:ascii="Arial" w:hAnsi="Arial" w:cs="Arial"/>
          <w:sz w:val="24"/>
          <w:szCs w:val="24"/>
          <w:lang w:eastAsia="es-ES_tradnl"/>
        </w:rPr>
        <w:t xml:space="preserve">Es muy importante que se preparen para la discusión, reflexión y análisis en el colectivo de estudio, que tendrá lugar en la clase taller, estableciendo relaciones, ejemplificando, argumentado, con respecto al contenido abordado y su experiencia personal. </w:t>
      </w:r>
    </w:p>
    <w:p w:rsidR="00FD7949" w:rsidRPr="005010AA" w:rsidRDefault="00FD7949" w:rsidP="005010AA">
      <w:pPr>
        <w:spacing w:after="0" w:line="360" w:lineRule="auto"/>
        <w:ind w:left="-709"/>
        <w:jc w:val="both"/>
        <w:rPr>
          <w:rFonts w:ascii="Arial" w:hAnsi="Arial" w:cs="Arial"/>
          <w:b/>
          <w:sz w:val="24"/>
          <w:szCs w:val="24"/>
        </w:rPr>
      </w:pPr>
      <w:r w:rsidRPr="005010AA">
        <w:rPr>
          <w:rFonts w:ascii="Arial" w:hAnsi="Arial" w:cs="Arial"/>
          <w:b/>
          <w:sz w:val="24"/>
          <w:szCs w:val="24"/>
          <w:lang w:val="es-MX"/>
        </w:rPr>
        <w:t xml:space="preserve">Se otorgarán calificaciones atendiendo a </w:t>
      </w:r>
      <w:r w:rsidRPr="005010AA">
        <w:rPr>
          <w:rFonts w:ascii="Arial" w:hAnsi="Arial" w:cs="Arial"/>
          <w:b/>
          <w:sz w:val="24"/>
          <w:szCs w:val="24"/>
        </w:rPr>
        <w:t>los siguientes indicadores:</w:t>
      </w:r>
    </w:p>
    <w:p w:rsidR="00FD7949" w:rsidRPr="005010AA" w:rsidRDefault="00FD7949" w:rsidP="005010AA">
      <w:pPr>
        <w:numPr>
          <w:ilvl w:val="0"/>
          <w:numId w:val="4"/>
        </w:numPr>
        <w:tabs>
          <w:tab w:val="left" w:pos="-426"/>
        </w:tabs>
        <w:spacing w:after="0" w:line="360" w:lineRule="auto"/>
        <w:ind w:left="-709" w:firstLine="0"/>
        <w:jc w:val="both"/>
        <w:rPr>
          <w:rFonts w:ascii="Arial" w:hAnsi="Arial" w:cs="Arial"/>
          <w:sz w:val="24"/>
          <w:szCs w:val="24"/>
        </w:rPr>
      </w:pPr>
      <w:r w:rsidRPr="005010AA">
        <w:rPr>
          <w:rFonts w:ascii="Arial" w:hAnsi="Arial" w:cs="Arial"/>
          <w:sz w:val="24"/>
          <w:szCs w:val="24"/>
        </w:rPr>
        <w:t>Análisis, explicación y problematización correcta de las tareas asignadas a su equipo.</w:t>
      </w:r>
    </w:p>
    <w:p w:rsidR="00FD7949" w:rsidRPr="005010AA" w:rsidRDefault="00FD7949" w:rsidP="005010AA">
      <w:pPr>
        <w:numPr>
          <w:ilvl w:val="0"/>
          <w:numId w:val="4"/>
        </w:numPr>
        <w:tabs>
          <w:tab w:val="left" w:pos="-426"/>
        </w:tabs>
        <w:spacing w:after="0" w:line="360" w:lineRule="auto"/>
        <w:ind w:left="-709" w:firstLine="0"/>
        <w:jc w:val="both"/>
        <w:rPr>
          <w:rFonts w:ascii="Arial" w:hAnsi="Arial" w:cs="Arial"/>
          <w:sz w:val="24"/>
          <w:szCs w:val="24"/>
        </w:rPr>
      </w:pPr>
      <w:r w:rsidRPr="005010AA">
        <w:rPr>
          <w:rFonts w:ascii="Arial" w:hAnsi="Arial" w:cs="Arial"/>
          <w:sz w:val="24"/>
          <w:szCs w:val="24"/>
        </w:rPr>
        <w:t>Preparaciones escritas realizadas en sus libretas u hojas independientes de las actividades que le correspondió.</w:t>
      </w:r>
    </w:p>
    <w:p w:rsidR="00FD7949" w:rsidRPr="005010AA" w:rsidRDefault="00FD7949" w:rsidP="005010AA">
      <w:pPr>
        <w:numPr>
          <w:ilvl w:val="0"/>
          <w:numId w:val="4"/>
        </w:numPr>
        <w:tabs>
          <w:tab w:val="left" w:pos="-426"/>
        </w:tabs>
        <w:spacing w:after="0" w:line="360" w:lineRule="auto"/>
        <w:ind w:left="-709" w:firstLine="0"/>
        <w:jc w:val="both"/>
        <w:rPr>
          <w:rFonts w:ascii="Arial" w:hAnsi="Arial" w:cs="Arial"/>
          <w:sz w:val="24"/>
          <w:szCs w:val="24"/>
        </w:rPr>
      </w:pPr>
      <w:r w:rsidRPr="005010AA">
        <w:rPr>
          <w:rFonts w:ascii="Arial" w:hAnsi="Arial" w:cs="Arial"/>
          <w:sz w:val="24"/>
          <w:szCs w:val="24"/>
        </w:rPr>
        <w:t xml:space="preserve">Explicación  correcta que demuestre dominio de lo abordado e importancia para la práctica      médica. </w:t>
      </w:r>
    </w:p>
    <w:p w:rsidR="00FD7949" w:rsidRPr="005010AA" w:rsidRDefault="00FD7949" w:rsidP="005010AA">
      <w:pPr>
        <w:numPr>
          <w:ilvl w:val="0"/>
          <w:numId w:val="4"/>
        </w:numPr>
        <w:tabs>
          <w:tab w:val="left" w:pos="-426"/>
        </w:tabs>
        <w:spacing w:after="0" w:line="360" w:lineRule="auto"/>
        <w:ind w:left="-709" w:firstLine="0"/>
        <w:jc w:val="both"/>
        <w:rPr>
          <w:rFonts w:ascii="Arial" w:hAnsi="Arial" w:cs="Arial"/>
          <w:sz w:val="24"/>
          <w:szCs w:val="24"/>
        </w:rPr>
      </w:pPr>
      <w:r w:rsidRPr="005010AA">
        <w:rPr>
          <w:rFonts w:ascii="Arial" w:hAnsi="Arial" w:cs="Arial"/>
          <w:sz w:val="24"/>
          <w:szCs w:val="24"/>
        </w:rPr>
        <w:t>Respuestas  correctas  a las preguntas orales realizadas por el profesor.</w:t>
      </w:r>
    </w:p>
    <w:p w:rsidR="001F61E5" w:rsidRPr="00C804DD" w:rsidRDefault="00FD7949" w:rsidP="00FE2F9C">
      <w:pPr>
        <w:numPr>
          <w:ilvl w:val="0"/>
          <w:numId w:val="4"/>
        </w:numPr>
        <w:tabs>
          <w:tab w:val="left" w:pos="-426"/>
          <w:tab w:val="num" w:pos="-142"/>
        </w:tabs>
        <w:spacing w:after="0" w:line="360" w:lineRule="auto"/>
        <w:ind w:left="-993" w:firstLine="0"/>
        <w:jc w:val="both"/>
        <w:rPr>
          <w:rFonts w:ascii="Arial" w:hAnsi="Arial" w:cs="Arial"/>
          <w:sz w:val="24"/>
          <w:szCs w:val="24"/>
        </w:rPr>
      </w:pPr>
      <w:r w:rsidRPr="00C804DD">
        <w:rPr>
          <w:rFonts w:ascii="Arial" w:hAnsi="Arial" w:cs="Arial"/>
          <w:sz w:val="24"/>
          <w:szCs w:val="24"/>
        </w:rPr>
        <w:lastRenderedPageBreak/>
        <w:t xml:space="preserve">Calidad de la expresión oral: fluidez, dicción, organización (sin leer de los apuntes y notas de clase).  </w:t>
      </w:r>
    </w:p>
    <w:sectPr w:rsidR="001F61E5" w:rsidRPr="00C804DD" w:rsidSect="00DB22C3">
      <w:headerReference w:type="even" r:id="rId7"/>
      <w:headerReference w:type="default" r:id="rId8"/>
      <w:footerReference w:type="even" r:id="rId9"/>
      <w:footerReference w:type="default" r:id="rId10"/>
      <w:headerReference w:type="first" r:id="rId11"/>
      <w:footerReference w:type="first" r:id="rId12"/>
      <w:pgSz w:w="11906" w:h="16838"/>
      <w:pgMar w:top="1276" w:right="849" w:bottom="709"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DC6" w:rsidRDefault="00643DC6">
      <w:pPr>
        <w:spacing w:after="0" w:line="240" w:lineRule="auto"/>
      </w:pPr>
      <w:r>
        <w:separator/>
      </w:r>
    </w:p>
  </w:endnote>
  <w:endnote w:type="continuationSeparator" w:id="0">
    <w:p w:rsidR="00643DC6" w:rsidRDefault="00643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CBB" w:rsidRDefault="00346C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CBB" w:rsidRDefault="00346CB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CBB" w:rsidRDefault="00346C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DC6" w:rsidRDefault="00643DC6">
      <w:pPr>
        <w:spacing w:after="0" w:line="240" w:lineRule="auto"/>
      </w:pPr>
      <w:r>
        <w:separator/>
      </w:r>
    </w:p>
  </w:footnote>
  <w:footnote w:type="continuationSeparator" w:id="0">
    <w:p w:rsidR="00643DC6" w:rsidRDefault="00643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CBB" w:rsidRDefault="00346C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27E" w:rsidRPr="00DD5825" w:rsidRDefault="00761061" w:rsidP="00E7527E">
    <w:pPr>
      <w:pStyle w:val="Encabezado"/>
      <w:jc w:val="center"/>
      <w:rPr>
        <w:rFonts w:cs="Calibri"/>
      </w:rPr>
    </w:pPr>
    <w:r w:rsidRPr="00DD5825">
      <w:rPr>
        <w:rFonts w:cs="Calibri"/>
      </w:rPr>
      <w:t>Facultad de Ciencias Médicas de Sagua la Grande</w:t>
    </w:r>
  </w:p>
  <w:p w:rsidR="00E7527E" w:rsidRPr="00DD5825" w:rsidRDefault="00761061" w:rsidP="00E7527E">
    <w:pPr>
      <w:pStyle w:val="Encabezado"/>
      <w:jc w:val="center"/>
      <w:rPr>
        <w:rFonts w:cs="Calibri"/>
      </w:rPr>
    </w:pPr>
    <w:r w:rsidRPr="00DD5825">
      <w:rPr>
        <w:rFonts w:cs="Calibri"/>
      </w:rPr>
      <w:t>Departamento de Psicología</w:t>
    </w:r>
  </w:p>
  <w:p w:rsidR="00E7527E" w:rsidRDefault="00346CBB" w:rsidP="00E7527E">
    <w:pPr>
      <w:pStyle w:val="Encabezado"/>
      <w:jc w:val="center"/>
    </w:pPr>
    <w:r>
      <w:rPr>
        <w:rFonts w:cs="Calibri"/>
      </w:rPr>
      <w:t xml:space="preserve">Curso escolar </w:t>
    </w:r>
    <w:r>
      <w:rPr>
        <w:rFonts w:cs="Calibri"/>
      </w:rPr>
      <w:t>2022</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CBB" w:rsidRDefault="00346C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0498"/>
    <w:multiLevelType w:val="hybridMultilevel"/>
    <w:tmpl w:val="CD446450"/>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15:restartNumberingAfterBreak="0">
    <w:nsid w:val="374460A7"/>
    <w:multiLevelType w:val="hybridMultilevel"/>
    <w:tmpl w:val="686EA964"/>
    <w:lvl w:ilvl="0" w:tplc="080A000D">
      <w:start w:val="1"/>
      <w:numFmt w:val="bullet"/>
      <w:lvlText w:val=""/>
      <w:lvlJc w:val="left"/>
      <w:pPr>
        <w:ind w:left="11" w:hanging="360"/>
      </w:pPr>
      <w:rPr>
        <w:rFonts w:ascii="Wingdings" w:hAnsi="Wingdings" w:hint="default"/>
      </w:rPr>
    </w:lvl>
    <w:lvl w:ilvl="1" w:tplc="040A0003" w:tentative="1">
      <w:start w:val="1"/>
      <w:numFmt w:val="bullet"/>
      <w:lvlText w:val="o"/>
      <w:lvlJc w:val="left"/>
      <w:pPr>
        <w:ind w:left="731" w:hanging="360"/>
      </w:pPr>
      <w:rPr>
        <w:rFonts w:ascii="Courier New" w:hAnsi="Courier New" w:cs="Courier New" w:hint="default"/>
      </w:rPr>
    </w:lvl>
    <w:lvl w:ilvl="2" w:tplc="040A0005" w:tentative="1">
      <w:start w:val="1"/>
      <w:numFmt w:val="bullet"/>
      <w:lvlText w:val=""/>
      <w:lvlJc w:val="left"/>
      <w:pPr>
        <w:ind w:left="1451" w:hanging="360"/>
      </w:pPr>
      <w:rPr>
        <w:rFonts w:ascii="Wingdings" w:hAnsi="Wingdings" w:hint="default"/>
      </w:rPr>
    </w:lvl>
    <w:lvl w:ilvl="3" w:tplc="040A0001" w:tentative="1">
      <w:start w:val="1"/>
      <w:numFmt w:val="bullet"/>
      <w:lvlText w:val=""/>
      <w:lvlJc w:val="left"/>
      <w:pPr>
        <w:ind w:left="2171" w:hanging="360"/>
      </w:pPr>
      <w:rPr>
        <w:rFonts w:ascii="Symbol" w:hAnsi="Symbol" w:hint="default"/>
      </w:rPr>
    </w:lvl>
    <w:lvl w:ilvl="4" w:tplc="040A0003" w:tentative="1">
      <w:start w:val="1"/>
      <w:numFmt w:val="bullet"/>
      <w:lvlText w:val="o"/>
      <w:lvlJc w:val="left"/>
      <w:pPr>
        <w:ind w:left="2891" w:hanging="360"/>
      </w:pPr>
      <w:rPr>
        <w:rFonts w:ascii="Courier New" w:hAnsi="Courier New" w:cs="Courier New" w:hint="default"/>
      </w:rPr>
    </w:lvl>
    <w:lvl w:ilvl="5" w:tplc="040A0005" w:tentative="1">
      <w:start w:val="1"/>
      <w:numFmt w:val="bullet"/>
      <w:lvlText w:val=""/>
      <w:lvlJc w:val="left"/>
      <w:pPr>
        <w:ind w:left="3611" w:hanging="360"/>
      </w:pPr>
      <w:rPr>
        <w:rFonts w:ascii="Wingdings" w:hAnsi="Wingdings" w:hint="default"/>
      </w:rPr>
    </w:lvl>
    <w:lvl w:ilvl="6" w:tplc="040A0001" w:tentative="1">
      <w:start w:val="1"/>
      <w:numFmt w:val="bullet"/>
      <w:lvlText w:val=""/>
      <w:lvlJc w:val="left"/>
      <w:pPr>
        <w:ind w:left="4331" w:hanging="360"/>
      </w:pPr>
      <w:rPr>
        <w:rFonts w:ascii="Symbol" w:hAnsi="Symbol" w:hint="default"/>
      </w:rPr>
    </w:lvl>
    <w:lvl w:ilvl="7" w:tplc="040A0003" w:tentative="1">
      <w:start w:val="1"/>
      <w:numFmt w:val="bullet"/>
      <w:lvlText w:val="o"/>
      <w:lvlJc w:val="left"/>
      <w:pPr>
        <w:ind w:left="5051" w:hanging="360"/>
      </w:pPr>
      <w:rPr>
        <w:rFonts w:ascii="Courier New" w:hAnsi="Courier New" w:cs="Courier New" w:hint="default"/>
      </w:rPr>
    </w:lvl>
    <w:lvl w:ilvl="8" w:tplc="040A0005" w:tentative="1">
      <w:start w:val="1"/>
      <w:numFmt w:val="bullet"/>
      <w:lvlText w:val=""/>
      <w:lvlJc w:val="left"/>
      <w:pPr>
        <w:ind w:left="5771" w:hanging="360"/>
      </w:pPr>
      <w:rPr>
        <w:rFonts w:ascii="Wingdings" w:hAnsi="Wingdings" w:hint="default"/>
      </w:rPr>
    </w:lvl>
  </w:abstractNum>
  <w:abstractNum w:abstractNumId="2" w15:restartNumberingAfterBreak="0">
    <w:nsid w:val="376146F9"/>
    <w:multiLevelType w:val="multilevel"/>
    <w:tmpl w:val="0566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A33F00"/>
    <w:multiLevelType w:val="hybridMultilevel"/>
    <w:tmpl w:val="84FC5606"/>
    <w:lvl w:ilvl="0" w:tplc="080A000D">
      <w:start w:val="1"/>
      <w:numFmt w:val="bullet"/>
      <w:lvlText w:val=""/>
      <w:lvlJc w:val="left"/>
      <w:pPr>
        <w:ind w:left="11" w:hanging="360"/>
      </w:pPr>
      <w:rPr>
        <w:rFonts w:ascii="Wingdings" w:hAnsi="Wingdings" w:hint="default"/>
      </w:rPr>
    </w:lvl>
    <w:lvl w:ilvl="1" w:tplc="040A0003" w:tentative="1">
      <w:start w:val="1"/>
      <w:numFmt w:val="bullet"/>
      <w:lvlText w:val="o"/>
      <w:lvlJc w:val="left"/>
      <w:pPr>
        <w:ind w:left="731" w:hanging="360"/>
      </w:pPr>
      <w:rPr>
        <w:rFonts w:ascii="Courier New" w:hAnsi="Courier New" w:cs="Courier New" w:hint="default"/>
      </w:rPr>
    </w:lvl>
    <w:lvl w:ilvl="2" w:tplc="040A0005" w:tentative="1">
      <w:start w:val="1"/>
      <w:numFmt w:val="bullet"/>
      <w:lvlText w:val=""/>
      <w:lvlJc w:val="left"/>
      <w:pPr>
        <w:ind w:left="1451" w:hanging="360"/>
      </w:pPr>
      <w:rPr>
        <w:rFonts w:ascii="Wingdings" w:hAnsi="Wingdings" w:hint="default"/>
      </w:rPr>
    </w:lvl>
    <w:lvl w:ilvl="3" w:tplc="040A0001" w:tentative="1">
      <w:start w:val="1"/>
      <w:numFmt w:val="bullet"/>
      <w:lvlText w:val=""/>
      <w:lvlJc w:val="left"/>
      <w:pPr>
        <w:ind w:left="2171" w:hanging="360"/>
      </w:pPr>
      <w:rPr>
        <w:rFonts w:ascii="Symbol" w:hAnsi="Symbol" w:hint="default"/>
      </w:rPr>
    </w:lvl>
    <w:lvl w:ilvl="4" w:tplc="040A0003" w:tentative="1">
      <w:start w:val="1"/>
      <w:numFmt w:val="bullet"/>
      <w:lvlText w:val="o"/>
      <w:lvlJc w:val="left"/>
      <w:pPr>
        <w:ind w:left="2891" w:hanging="360"/>
      </w:pPr>
      <w:rPr>
        <w:rFonts w:ascii="Courier New" w:hAnsi="Courier New" w:cs="Courier New" w:hint="default"/>
      </w:rPr>
    </w:lvl>
    <w:lvl w:ilvl="5" w:tplc="040A0005" w:tentative="1">
      <w:start w:val="1"/>
      <w:numFmt w:val="bullet"/>
      <w:lvlText w:val=""/>
      <w:lvlJc w:val="left"/>
      <w:pPr>
        <w:ind w:left="3611" w:hanging="360"/>
      </w:pPr>
      <w:rPr>
        <w:rFonts w:ascii="Wingdings" w:hAnsi="Wingdings" w:hint="default"/>
      </w:rPr>
    </w:lvl>
    <w:lvl w:ilvl="6" w:tplc="040A0001" w:tentative="1">
      <w:start w:val="1"/>
      <w:numFmt w:val="bullet"/>
      <w:lvlText w:val=""/>
      <w:lvlJc w:val="left"/>
      <w:pPr>
        <w:ind w:left="4331" w:hanging="360"/>
      </w:pPr>
      <w:rPr>
        <w:rFonts w:ascii="Symbol" w:hAnsi="Symbol" w:hint="default"/>
      </w:rPr>
    </w:lvl>
    <w:lvl w:ilvl="7" w:tplc="040A0003" w:tentative="1">
      <w:start w:val="1"/>
      <w:numFmt w:val="bullet"/>
      <w:lvlText w:val="o"/>
      <w:lvlJc w:val="left"/>
      <w:pPr>
        <w:ind w:left="5051" w:hanging="360"/>
      </w:pPr>
      <w:rPr>
        <w:rFonts w:ascii="Courier New" w:hAnsi="Courier New" w:cs="Courier New" w:hint="default"/>
      </w:rPr>
    </w:lvl>
    <w:lvl w:ilvl="8" w:tplc="040A0005" w:tentative="1">
      <w:start w:val="1"/>
      <w:numFmt w:val="bullet"/>
      <w:lvlText w:val=""/>
      <w:lvlJc w:val="left"/>
      <w:pPr>
        <w:ind w:left="5771" w:hanging="360"/>
      </w:pPr>
      <w:rPr>
        <w:rFonts w:ascii="Wingdings" w:hAnsi="Wingdings" w:hint="default"/>
      </w:rPr>
    </w:lvl>
  </w:abstractNum>
  <w:abstractNum w:abstractNumId="4" w15:restartNumberingAfterBreak="0">
    <w:nsid w:val="58C246C9"/>
    <w:multiLevelType w:val="hybridMultilevel"/>
    <w:tmpl w:val="B5C60848"/>
    <w:lvl w:ilvl="0" w:tplc="45FC1FFE">
      <w:start w:val="1"/>
      <w:numFmt w:val="decimal"/>
      <w:lvlText w:val="%1."/>
      <w:lvlJc w:val="left"/>
      <w:pPr>
        <w:ind w:left="-349" w:hanging="360"/>
      </w:pPr>
      <w:rPr>
        <w:rFonts w:hint="default"/>
      </w:rPr>
    </w:lvl>
    <w:lvl w:ilvl="1" w:tplc="040A0019" w:tentative="1">
      <w:start w:val="1"/>
      <w:numFmt w:val="lowerLetter"/>
      <w:lvlText w:val="%2."/>
      <w:lvlJc w:val="left"/>
      <w:pPr>
        <w:ind w:left="371" w:hanging="360"/>
      </w:pPr>
    </w:lvl>
    <w:lvl w:ilvl="2" w:tplc="040A001B" w:tentative="1">
      <w:start w:val="1"/>
      <w:numFmt w:val="lowerRoman"/>
      <w:lvlText w:val="%3."/>
      <w:lvlJc w:val="right"/>
      <w:pPr>
        <w:ind w:left="1091" w:hanging="180"/>
      </w:pPr>
    </w:lvl>
    <w:lvl w:ilvl="3" w:tplc="040A000F" w:tentative="1">
      <w:start w:val="1"/>
      <w:numFmt w:val="decimal"/>
      <w:lvlText w:val="%4."/>
      <w:lvlJc w:val="left"/>
      <w:pPr>
        <w:ind w:left="1811" w:hanging="360"/>
      </w:pPr>
    </w:lvl>
    <w:lvl w:ilvl="4" w:tplc="040A0019" w:tentative="1">
      <w:start w:val="1"/>
      <w:numFmt w:val="lowerLetter"/>
      <w:lvlText w:val="%5."/>
      <w:lvlJc w:val="left"/>
      <w:pPr>
        <w:ind w:left="2531" w:hanging="360"/>
      </w:pPr>
    </w:lvl>
    <w:lvl w:ilvl="5" w:tplc="040A001B" w:tentative="1">
      <w:start w:val="1"/>
      <w:numFmt w:val="lowerRoman"/>
      <w:lvlText w:val="%6."/>
      <w:lvlJc w:val="right"/>
      <w:pPr>
        <w:ind w:left="3251" w:hanging="180"/>
      </w:pPr>
    </w:lvl>
    <w:lvl w:ilvl="6" w:tplc="040A000F" w:tentative="1">
      <w:start w:val="1"/>
      <w:numFmt w:val="decimal"/>
      <w:lvlText w:val="%7."/>
      <w:lvlJc w:val="left"/>
      <w:pPr>
        <w:ind w:left="3971" w:hanging="360"/>
      </w:pPr>
    </w:lvl>
    <w:lvl w:ilvl="7" w:tplc="040A0019" w:tentative="1">
      <w:start w:val="1"/>
      <w:numFmt w:val="lowerLetter"/>
      <w:lvlText w:val="%8."/>
      <w:lvlJc w:val="left"/>
      <w:pPr>
        <w:ind w:left="4691" w:hanging="360"/>
      </w:pPr>
    </w:lvl>
    <w:lvl w:ilvl="8" w:tplc="040A001B" w:tentative="1">
      <w:start w:val="1"/>
      <w:numFmt w:val="lowerRoman"/>
      <w:lvlText w:val="%9."/>
      <w:lvlJc w:val="right"/>
      <w:pPr>
        <w:ind w:left="5411" w:hanging="180"/>
      </w:pPr>
    </w:lvl>
  </w:abstractNum>
  <w:abstractNum w:abstractNumId="5" w15:restartNumberingAfterBreak="0">
    <w:nsid w:val="72F61B55"/>
    <w:multiLevelType w:val="hybridMultilevel"/>
    <w:tmpl w:val="8954FCE0"/>
    <w:lvl w:ilvl="0" w:tplc="B3CE56CC">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54E"/>
    <w:rsid w:val="000544A5"/>
    <w:rsid w:val="00101CAB"/>
    <w:rsid w:val="0013655C"/>
    <w:rsid w:val="00267D09"/>
    <w:rsid w:val="002A284A"/>
    <w:rsid w:val="00313F1F"/>
    <w:rsid w:val="00346CBB"/>
    <w:rsid w:val="00397B20"/>
    <w:rsid w:val="003E757D"/>
    <w:rsid w:val="00455D99"/>
    <w:rsid w:val="004B5F1F"/>
    <w:rsid w:val="004F5AB3"/>
    <w:rsid w:val="005010AA"/>
    <w:rsid w:val="00502178"/>
    <w:rsid w:val="005B7149"/>
    <w:rsid w:val="00643DC6"/>
    <w:rsid w:val="00761061"/>
    <w:rsid w:val="00853F2D"/>
    <w:rsid w:val="008747BB"/>
    <w:rsid w:val="008A0219"/>
    <w:rsid w:val="00A2054E"/>
    <w:rsid w:val="00AD51D3"/>
    <w:rsid w:val="00C804DD"/>
    <w:rsid w:val="00E435D9"/>
    <w:rsid w:val="00FD794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AF3D"/>
  <w15:docId w15:val="{81593628-A7F2-489A-BD8C-7888BD3EB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061"/>
    <w:rPr>
      <w:rFonts w:ascii="Calibri" w:eastAsia="Times New Roman" w:hAnsi="Calibri"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10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1061"/>
  </w:style>
  <w:style w:type="paragraph" w:styleId="NormalWeb">
    <w:name w:val="Normal (Web)"/>
    <w:basedOn w:val="Normal"/>
    <w:uiPriority w:val="99"/>
    <w:rsid w:val="00761061"/>
    <w:pPr>
      <w:spacing w:before="100" w:beforeAutospacing="1" w:after="100" w:afterAutospacing="1" w:line="240" w:lineRule="auto"/>
    </w:pPr>
    <w:rPr>
      <w:rFonts w:ascii="Times New Roman" w:hAnsi="Times New Roman"/>
      <w:sz w:val="24"/>
      <w:szCs w:val="24"/>
      <w:lang w:val="es-MX" w:eastAsia="es-MX"/>
    </w:rPr>
  </w:style>
  <w:style w:type="paragraph" w:styleId="Piedepgina">
    <w:name w:val="footer"/>
    <w:basedOn w:val="Normal"/>
    <w:link w:val="PiedepginaCar"/>
    <w:uiPriority w:val="99"/>
    <w:unhideWhenUsed/>
    <w:rsid w:val="00346C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6CBB"/>
    <w:rPr>
      <w:rFonts w:ascii="Calibri" w:eastAsia="Times New Roman" w:hAnsi="Calibri"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705</Words>
  <Characters>3883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Hogar</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Gateway 7330GZ</dc:creator>
  <cp:keywords/>
  <dc:description/>
  <cp:lastModifiedBy>Ptriana</cp:lastModifiedBy>
  <cp:revision>14</cp:revision>
  <dcterms:created xsi:type="dcterms:W3CDTF">2020-10-23T10:47:00Z</dcterms:created>
  <dcterms:modified xsi:type="dcterms:W3CDTF">2021-10-24T22:07:00Z</dcterms:modified>
</cp:coreProperties>
</file>