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FAB" w:rsidRDefault="00302FAB" w:rsidP="00BD6A90">
      <w:pPr>
        <w:spacing w:after="200" w:line="240" w:lineRule="auto"/>
        <w:ind w:left="-567" w:right="-801"/>
        <w:jc w:val="both"/>
        <w:rPr>
          <w:rFonts w:ascii="Arial" w:eastAsia="Calibri" w:hAnsi="Arial" w:cs="Arial"/>
          <w:sz w:val="24"/>
          <w:szCs w:val="24"/>
          <w:lang w:val="es-ES"/>
        </w:rPr>
      </w:pPr>
      <w:r w:rsidRPr="00237EDA">
        <w:rPr>
          <w:rFonts w:ascii="Arial" w:eastAsia="Calibri" w:hAnsi="Arial" w:cs="Arial"/>
          <w:b/>
          <w:sz w:val="24"/>
          <w:szCs w:val="24"/>
          <w:u w:val="single"/>
          <w:lang w:val="es-ES"/>
        </w:rPr>
        <w:t>Asignatura</w:t>
      </w:r>
      <w:r w:rsidRPr="00237EDA">
        <w:rPr>
          <w:rFonts w:ascii="Arial" w:eastAsia="Calibri" w:hAnsi="Arial" w:cs="Arial"/>
          <w:sz w:val="24"/>
          <w:szCs w:val="24"/>
          <w:lang w:val="es-ES"/>
        </w:rPr>
        <w:t>: Teoría Socio-Política</w:t>
      </w:r>
    </w:p>
    <w:p w:rsidR="00E93F9D" w:rsidRPr="00237EDA" w:rsidRDefault="00E93F9D" w:rsidP="00BD6A90">
      <w:pPr>
        <w:spacing w:after="200" w:line="240" w:lineRule="auto"/>
        <w:ind w:left="-567" w:right="-801"/>
        <w:jc w:val="both"/>
        <w:rPr>
          <w:rFonts w:ascii="Arial" w:eastAsia="Calibri" w:hAnsi="Arial" w:cs="Arial"/>
          <w:sz w:val="24"/>
          <w:szCs w:val="24"/>
          <w:lang w:val="es-ES"/>
        </w:rPr>
      </w:pPr>
      <w:r>
        <w:rPr>
          <w:rFonts w:ascii="Arial" w:eastAsia="Calibri" w:hAnsi="Arial" w:cs="Arial"/>
          <w:b/>
          <w:sz w:val="24"/>
          <w:szCs w:val="24"/>
          <w:u w:val="single"/>
          <w:lang w:val="es-ES"/>
        </w:rPr>
        <w:t>Profesora</w:t>
      </w:r>
      <w:r w:rsidRPr="00E93F9D">
        <w:rPr>
          <w:rFonts w:ascii="Arial" w:eastAsia="Calibri" w:hAnsi="Arial" w:cs="Arial"/>
          <w:sz w:val="24"/>
          <w:szCs w:val="24"/>
          <w:lang w:val="es-ES"/>
        </w:rPr>
        <w:t>:</w:t>
      </w:r>
      <w:r>
        <w:rPr>
          <w:rFonts w:ascii="Arial" w:eastAsia="Calibri" w:hAnsi="Arial" w:cs="Arial"/>
          <w:sz w:val="24"/>
          <w:szCs w:val="24"/>
          <w:lang w:val="es-ES"/>
        </w:rPr>
        <w:t xml:space="preserve"> MSc. Gilma Torres Pérez</w:t>
      </w:r>
    </w:p>
    <w:p w:rsidR="00302FAB" w:rsidRPr="00237EDA" w:rsidRDefault="00302FAB" w:rsidP="00BD6A90">
      <w:pPr>
        <w:spacing w:after="200" w:line="240" w:lineRule="auto"/>
        <w:ind w:left="-567" w:right="-801"/>
        <w:jc w:val="both"/>
        <w:rPr>
          <w:rFonts w:ascii="Arial" w:eastAsia="Calibri" w:hAnsi="Arial" w:cs="Arial"/>
          <w:sz w:val="24"/>
          <w:szCs w:val="24"/>
          <w:lang w:val="es-ES"/>
        </w:rPr>
      </w:pPr>
      <w:r w:rsidRPr="00237EDA">
        <w:rPr>
          <w:rFonts w:ascii="Arial" w:eastAsia="Calibri" w:hAnsi="Arial" w:cs="Arial"/>
          <w:b/>
          <w:sz w:val="24"/>
          <w:szCs w:val="24"/>
          <w:u w:val="single"/>
          <w:lang w:val="es-ES"/>
        </w:rPr>
        <w:t>FOD:</w:t>
      </w:r>
      <w:r w:rsidRPr="00237EDA">
        <w:rPr>
          <w:rFonts w:ascii="Arial" w:eastAsia="Calibri" w:hAnsi="Arial" w:cs="Arial"/>
          <w:b/>
          <w:sz w:val="24"/>
          <w:szCs w:val="24"/>
          <w:lang w:val="es-ES"/>
        </w:rPr>
        <w:t xml:space="preserve"> </w:t>
      </w:r>
      <w:r w:rsidRPr="00237EDA">
        <w:rPr>
          <w:rFonts w:ascii="Arial" w:eastAsia="Calibri" w:hAnsi="Arial" w:cs="Arial"/>
          <w:sz w:val="24"/>
          <w:szCs w:val="24"/>
          <w:lang w:val="es-ES"/>
        </w:rPr>
        <w:t xml:space="preserve">Conferencia </w:t>
      </w:r>
      <w:r w:rsidR="00502861">
        <w:rPr>
          <w:rFonts w:ascii="Arial" w:eastAsia="Calibri" w:hAnsi="Arial" w:cs="Arial"/>
          <w:sz w:val="24"/>
          <w:szCs w:val="24"/>
          <w:lang w:val="es-ES"/>
        </w:rPr>
        <w:t>5</w:t>
      </w:r>
    </w:p>
    <w:p w:rsidR="00302FAB" w:rsidRPr="00237EDA" w:rsidRDefault="00302FAB" w:rsidP="00BD6A90">
      <w:pPr>
        <w:spacing w:after="200" w:line="240" w:lineRule="auto"/>
        <w:ind w:left="-567" w:right="-801"/>
        <w:jc w:val="both"/>
        <w:rPr>
          <w:rFonts w:ascii="Arial" w:eastAsia="Calibri" w:hAnsi="Arial" w:cs="Arial"/>
          <w:sz w:val="24"/>
          <w:szCs w:val="24"/>
          <w:lang w:val="es-ES"/>
        </w:rPr>
      </w:pPr>
      <w:r w:rsidRPr="00237EDA">
        <w:rPr>
          <w:rFonts w:ascii="Arial" w:eastAsia="Calibri" w:hAnsi="Arial" w:cs="Arial"/>
          <w:b/>
          <w:sz w:val="24"/>
          <w:szCs w:val="24"/>
          <w:u w:val="single"/>
          <w:lang w:val="es-ES"/>
        </w:rPr>
        <w:t>Métodos</w:t>
      </w:r>
      <w:r w:rsidRPr="00237EDA">
        <w:rPr>
          <w:rFonts w:ascii="Arial" w:eastAsia="Calibri" w:hAnsi="Arial" w:cs="Arial"/>
          <w:b/>
          <w:sz w:val="24"/>
          <w:szCs w:val="24"/>
          <w:lang w:val="es-ES"/>
        </w:rPr>
        <w:t xml:space="preserve">: </w:t>
      </w:r>
      <w:r w:rsidRPr="00237EDA">
        <w:rPr>
          <w:rFonts w:ascii="Arial" w:eastAsia="Calibri" w:hAnsi="Arial" w:cs="Arial"/>
          <w:sz w:val="24"/>
          <w:szCs w:val="24"/>
          <w:lang w:val="es-ES"/>
        </w:rPr>
        <w:t>Expositivo y Elaboración Conjunta</w:t>
      </w:r>
    </w:p>
    <w:p w:rsidR="00237EDA" w:rsidRPr="00237EDA" w:rsidRDefault="00302FAB" w:rsidP="00BD6A90">
      <w:pPr>
        <w:spacing w:after="200" w:line="240" w:lineRule="auto"/>
        <w:ind w:left="-567" w:right="-801"/>
        <w:jc w:val="both"/>
        <w:rPr>
          <w:rFonts w:ascii="Arial" w:eastAsia="Calibri" w:hAnsi="Arial" w:cs="Arial"/>
          <w:b/>
          <w:sz w:val="24"/>
          <w:szCs w:val="24"/>
          <w:u w:val="single"/>
          <w:lang w:val="es-ES"/>
        </w:rPr>
      </w:pPr>
      <w:r w:rsidRPr="00237EDA">
        <w:rPr>
          <w:rFonts w:ascii="Arial" w:eastAsia="Calibri" w:hAnsi="Arial" w:cs="Arial"/>
          <w:b/>
          <w:sz w:val="24"/>
          <w:szCs w:val="24"/>
          <w:u w:val="single"/>
          <w:lang w:val="es-ES"/>
        </w:rPr>
        <w:t>Medios de enseñanza:</w:t>
      </w:r>
      <w:r w:rsidR="00C751A1">
        <w:rPr>
          <w:rFonts w:ascii="Arial" w:eastAsia="Calibri" w:hAnsi="Arial" w:cs="Arial"/>
          <w:sz w:val="24"/>
          <w:szCs w:val="24"/>
          <w:lang w:val="es-ES"/>
        </w:rPr>
        <w:t xml:space="preserve"> medio audiovisual, power point y </w:t>
      </w:r>
      <w:r w:rsidRPr="00237EDA">
        <w:rPr>
          <w:rFonts w:ascii="Arial" w:eastAsia="Calibri" w:hAnsi="Arial" w:cs="Arial"/>
          <w:sz w:val="24"/>
          <w:szCs w:val="24"/>
          <w:lang w:val="es-ES"/>
        </w:rPr>
        <w:t>pizarrón</w:t>
      </w:r>
    </w:p>
    <w:p w:rsidR="00531D7B" w:rsidRDefault="00302FAB" w:rsidP="00BD6A90">
      <w:pPr>
        <w:spacing w:after="200" w:line="240" w:lineRule="auto"/>
        <w:ind w:left="-567" w:right="-801"/>
        <w:jc w:val="both"/>
        <w:rPr>
          <w:rFonts w:ascii="Arial" w:eastAsia="Calibri" w:hAnsi="Arial" w:cs="Arial"/>
          <w:sz w:val="24"/>
          <w:szCs w:val="24"/>
          <w:lang w:val="es-ES"/>
        </w:rPr>
      </w:pPr>
      <w:r w:rsidRPr="00237EDA">
        <w:rPr>
          <w:rFonts w:ascii="Arial" w:eastAsia="Calibri" w:hAnsi="Arial" w:cs="Arial"/>
          <w:b/>
          <w:sz w:val="24"/>
          <w:szCs w:val="24"/>
          <w:u w:val="single"/>
          <w:lang w:val="es-ES"/>
        </w:rPr>
        <w:t>Título</w:t>
      </w:r>
      <w:r w:rsidRPr="00237EDA">
        <w:rPr>
          <w:rFonts w:ascii="Arial" w:eastAsia="Calibri" w:hAnsi="Arial" w:cs="Arial"/>
          <w:sz w:val="24"/>
          <w:szCs w:val="24"/>
          <w:lang w:val="es-ES"/>
        </w:rPr>
        <w:t xml:space="preserve">: </w:t>
      </w:r>
      <w:r w:rsidR="00531D7B">
        <w:rPr>
          <w:rFonts w:ascii="Arial" w:eastAsia="Calibri" w:hAnsi="Arial" w:cs="Arial"/>
          <w:sz w:val="24"/>
          <w:szCs w:val="24"/>
          <w:lang w:val="es-ES"/>
        </w:rPr>
        <w:t xml:space="preserve">Tema 3: </w:t>
      </w:r>
      <w:r w:rsidR="00531D7B" w:rsidRPr="00531D7B">
        <w:rPr>
          <w:rFonts w:ascii="Arial" w:eastAsia="Calibri" w:hAnsi="Arial" w:cs="Arial"/>
          <w:sz w:val="24"/>
          <w:szCs w:val="24"/>
        </w:rPr>
        <w:t>Estado y sociedad civil. Sistemas políticos, democracia y movimientos sociales. Las corrientes políticas contemporáneas. La dimensión política en las relaciones internacionales</w:t>
      </w:r>
      <w:r w:rsidR="00531D7B" w:rsidRPr="008A6430">
        <w:rPr>
          <w:rFonts w:ascii="Arial" w:eastAsia="Calibri" w:hAnsi="Arial" w:cs="Arial"/>
          <w:sz w:val="28"/>
          <w:szCs w:val="28"/>
        </w:rPr>
        <w:t>.</w:t>
      </w:r>
    </w:p>
    <w:p w:rsidR="00302FAB" w:rsidRPr="00237EDA" w:rsidRDefault="00302FAB" w:rsidP="00BD6A90">
      <w:pPr>
        <w:spacing w:after="200" w:line="240" w:lineRule="auto"/>
        <w:ind w:left="-567" w:right="-801"/>
        <w:jc w:val="both"/>
        <w:rPr>
          <w:rFonts w:ascii="Arial" w:eastAsia="Calibri" w:hAnsi="Arial" w:cs="Arial"/>
          <w:b/>
          <w:sz w:val="24"/>
          <w:szCs w:val="24"/>
          <w:u w:val="single"/>
          <w:lang w:val="es-ES"/>
        </w:rPr>
      </w:pPr>
      <w:r w:rsidRPr="00237EDA">
        <w:rPr>
          <w:rFonts w:ascii="Arial" w:eastAsia="Calibri" w:hAnsi="Arial" w:cs="Arial"/>
          <w:b/>
          <w:sz w:val="24"/>
          <w:szCs w:val="24"/>
          <w:u w:val="single"/>
          <w:lang w:val="es-ES"/>
        </w:rPr>
        <w:t>Sumario:</w:t>
      </w:r>
    </w:p>
    <w:p w:rsidR="00F55F44" w:rsidRDefault="00E720A2" w:rsidP="00BD6A90">
      <w:pPr>
        <w:spacing w:after="200" w:line="240" w:lineRule="auto"/>
        <w:ind w:left="-567" w:right="-801"/>
        <w:jc w:val="both"/>
        <w:rPr>
          <w:rFonts w:ascii="Arial" w:eastAsia="Calibri" w:hAnsi="Arial" w:cs="Arial"/>
          <w:sz w:val="24"/>
          <w:szCs w:val="24"/>
        </w:rPr>
      </w:pPr>
      <w:r>
        <w:rPr>
          <w:rFonts w:ascii="Arial" w:eastAsia="Calibri" w:hAnsi="Arial" w:cs="Arial"/>
          <w:sz w:val="24"/>
          <w:szCs w:val="24"/>
        </w:rPr>
        <w:t>-</w:t>
      </w:r>
      <w:r w:rsidRPr="00E720A2">
        <w:rPr>
          <w:rFonts w:ascii="Arial" w:eastAsia="Calibri" w:hAnsi="Arial" w:cs="Arial"/>
          <w:sz w:val="24"/>
          <w:szCs w:val="24"/>
        </w:rPr>
        <w:t xml:space="preserve">La dimensión política en las relaciones internacionales. </w:t>
      </w:r>
    </w:p>
    <w:p w:rsidR="00F55F44" w:rsidRDefault="00F55F44" w:rsidP="00BD6A90">
      <w:pPr>
        <w:spacing w:after="200" w:line="240" w:lineRule="auto"/>
        <w:ind w:left="-567" w:right="-801"/>
        <w:jc w:val="both"/>
        <w:rPr>
          <w:rFonts w:ascii="Arial" w:eastAsia="Times New Roman" w:hAnsi="Arial" w:cs="Arial"/>
          <w:sz w:val="24"/>
          <w:szCs w:val="24"/>
          <w:lang w:val="es-ES"/>
        </w:rPr>
      </w:pPr>
      <w:r>
        <w:rPr>
          <w:rFonts w:ascii="Arial" w:eastAsia="Calibri" w:hAnsi="Arial" w:cs="Arial"/>
          <w:sz w:val="24"/>
          <w:szCs w:val="24"/>
        </w:rPr>
        <w:t>-</w:t>
      </w:r>
      <w:r w:rsidR="00E720A2" w:rsidRPr="00E720A2">
        <w:rPr>
          <w:rFonts w:ascii="Arial" w:eastAsia="Times New Roman" w:hAnsi="Arial" w:cs="Arial"/>
          <w:sz w:val="24"/>
          <w:szCs w:val="24"/>
          <w:lang w:val="es-ES"/>
        </w:rPr>
        <w:t xml:space="preserve">La dictadura militar mundial y la ingobernabilidad del mundo. </w:t>
      </w:r>
    </w:p>
    <w:p w:rsidR="009036C7" w:rsidRDefault="009036C7" w:rsidP="00BD6A90">
      <w:pPr>
        <w:spacing w:after="200" w:line="240" w:lineRule="auto"/>
        <w:ind w:left="-567" w:right="-801"/>
        <w:jc w:val="both"/>
        <w:rPr>
          <w:rFonts w:ascii="Arial" w:eastAsia="Times New Roman" w:hAnsi="Arial" w:cs="Arial"/>
          <w:sz w:val="24"/>
          <w:szCs w:val="24"/>
          <w:lang w:val="es-ES"/>
        </w:rPr>
      </w:pPr>
      <w:r>
        <w:rPr>
          <w:rFonts w:ascii="Arial" w:eastAsia="Times New Roman" w:hAnsi="Arial" w:cs="Arial"/>
          <w:sz w:val="24"/>
          <w:szCs w:val="24"/>
          <w:lang w:val="es-ES"/>
        </w:rPr>
        <w:t>-</w:t>
      </w:r>
      <w:r w:rsidR="00E720A2" w:rsidRPr="00E720A2">
        <w:rPr>
          <w:rFonts w:ascii="Arial" w:eastAsia="Times New Roman" w:hAnsi="Arial" w:cs="Arial"/>
          <w:sz w:val="24"/>
          <w:szCs w:val="24"/>
          <w:lang w:val="es-ES"/>
        </w:rPr>
        <w:t xml:space="preserve">Dominación y hegemonía. Posición de EE.UU a finales del siglo XX e inicios del XXI. </w:t>
      </w:r>
    </w:p>
    <w:p w:rsidR="00E720A2" w:rsidRPr="00E720A2" w:rsidRDefault="009036C7" w:rsidP="00BD6A90">
      <w:pPr>
        <w:spacing w:after="200" w:line="240" w:lineRule="auto"/>
        <w:ind w:left="-567" w:right="-801"/>
        <w:jc w:val="both"/>
        <w:rPr>
          <w:rFonts w:ascii="Arial" w:eastAsia="Calibri" w:hAnsi="Arial" w:cs="Arial"/>
          <w:sz w:val="24"/>
          <w:szCs w:val="24"/>
        </w:rPr>
      </w:pPr>
      <w:r>
        <w:rPr>
          <w:rFonts w:ascii="Arial" w:eastAsia="Times New Roman" w:hAnsi="Arial" w:cs="Arial"/>
          <w:sz w:val="24"/>
          <w:szCs w:val="24"/>
          <w:lang w:val="es-ES"/>
        </w:rPr>
        <w:t>-</w:t>
      </w:r>
      <w:r w:rsidR="00E720A2" w:rsidRPr="00E720A2">
        <w:rPr>
          <w:rFonts w:ascii="Arial" w:eastAsia="Times New Roman" w:hAnsi="Arial" w:cs="Arial"/>
          <w:sz w:val="24"/>
          <w:szCs w:val="24"/>
          <w:lang w:val="es-ES"/>
        </w:rPr>
        <w:t>Reacción vs cultura de resistencia.</w:t>
      </w:r>
    </w:p>
    <w:p w:rsidR="00302FAB" w:rsidRPr="00237EDA" w:rsidRDefault="00302FAB" w:rsidP="00BD6A90">
      <w:pPr>
        <w:spacing w:after="200" w:line="240" w:lineRule="auto"/>
        <w:ind w:left="-567" w:right="-801"/>
        <w:jc w:val="both"/>
        <w:rPr>
          <w:rFonts w:ascii="Arial" w:eastAsia="Calibri" w:hAnsi="Arial" w:cs="Arial"/>
          <w:bCs/>
          <w:sz w:val="24"/>
          <w:szCs w:val="24"/>
          <w:lang w:val="es-ES"/>
        </w:rPr>
      </w:pPr>
      <w:r w:rsidRPr="00237EDA">
        <w:rPr>
          <w:rFonts w:ascii="Arial" w:eastAsia="Calibri" w:hAnsi="Arial" w:cs="Arial"/>
          <w:b/>
          <w:sz w:val="24"/>
          <w:szCs w:val="24"/>
          <w:u w:val="single"/>
          <w:lang w:val="es-ES"/>
        </w:rPr>
        <w:t>Objetivos</w:t>
      </w:r>
      <w:r w:rsidRPr="00237EDA">
        <w:rPr>
          <w:rFonts w:ascii="Arial" w:eastAsia="Calibri" w:hAnsi="Arial" w:cs="Arial"/>
          <w:sz w:val="24"/>
          <w:szCs w:val="24"/>
          <w:lang w:val="es-ES"/>
        </w:rPr>
        <w:t>:</w:t>
      </w:r>
      <w:r w:rsidRPr="00237EDA">
        <w:rPr>
          <w:rFonts w:ascii="Arial" w:eastAsia="Calibri" w:hAnsi="Arial" w:cs="Arial"/>
          <w:bCs/>
          <w:sz w:val="24"/>
          <w:szCs w:val="24"/>
          <w:lang w:val="es-ES"/>
        </w:rPr>
        <w:t xml:space="preserve"> </w:t>
      </w:r>
    </w:p>
    <w:p w:rsidR="00302FAB" w:rsidRPr="00237EDA" w:rsidRDefault="00EA5C30" w:rsidP="00127F0D">
      <w:pPr>
        <w:spacing w:after="200" w:line="240" w:lineRule="auto"/>
        <w:ind w:left="-567" w:right="-801"/>
        <w:jc w:val="both"/>
        <w:rPr>
          <w:rFonts w:ascii="Arial" w:eastAsia="Calibri" w:hAnsi="Arial" w:cs="Arial"/>
          <w:bCs/>
          <w:sz w:val="24"/>
          <w:szCs w:val="24"/>
          <w:lang w:val="es-ES"/>
        </w:rPr>
      </w:pPr>
      <w:r>
        <w:rPr>
          <w:rFonts w:ascii="Arial" w:eastAsia="Calibri" w:hAnsi="Arial" w:cs="Arial"/>
          <w:bCs/>
          <w:sz w:val="24"/>
          <w:szCs w:val="24"/>
          <w:lang w:val="es-ES"/>
        </w:rPr>
        <w:t>Explicar</w:t>
      </w:r>
      <w:r w:rsidR="00D6709E">
        <w:rPr>
          <w:rFonts w:ascii="Arial" w:eastAsia="Calibri" w:hAnsi="Arial" w:cs="Arial"/>
          <w:bCs/>
          <w:sz w:val="24"/>
          <w:szCs w:val="24"/>
          <w:lang w:val="es-ES"/>
        </w:rPr>
        <w:t xml:space="preserve"> </w:t>
      </w:r>
      <w:r w:rsidR="00F856C4">
        <w:rPr>
          <w:rFonts w:ascii="Arial" w:eastAsia="Calibri" w:hAnsi="Arial" w:cs="Arial"/>
          <w:bCs/>
          <w:sz w:val="24"/>
          <w:szCs w:val="24"/>
          <w:lang w:val="es-ES"/>
        </w:rPr>
        <w:t xml:space="preserve">la dimensión política en las relaciones internacionales, la dictadura militar y la ingobernabilidad del mundo, haciendo énfasis en </w:t>
      </w:r>
      <w:r w:rsidR="00BA17D9">
        <w:rPr>
          <w:rFonts w:ascii="Arial" w:eastAsia="Calibri" w:hAnsi="Arial" w:cs="Arial"/>
          <w:bCs/>
          <w:sz w:val="24"/>
          <w:szCs w:val="24"/>
          <w:lang w:val="es-ES"/>
        </w:rPr>
        <w:t>la posición hegemónica y dominante de Estados Unidos entre finales del siglo XX y principios del siglo XXI</w:t>
      </w:r>
      <w:r w:rsidR="00D10533">
        <w:rPr>
          <w:rFonts w:ascii="Arial" w:eastAsia="Calibri" w:hAnsi="Arial" w:cs="Arial"/>
          <w:bCs/>
          <w:sz w:val="24"/>
          <w:szCs w:val="24"/>
          <w:lang w:val="es-ES"/>
        </w:rPr>
        <w:t xml:space="preserve">, </w:t>
      </w:r>
      <w:r w:rsidR="00302FAB" w:rsidRPr="00237EDA">
        <w:rPr>
          <w:rFonts w:ascii="Arial" w:eastAsia="Calibri" w:hAnsi="Arial" w:cs="Arial"/>
          <w:bCs/>
          <w:sz w:val="24"/>
          <w:szCs w:val="24"/>
          <w:lang w:val="es-ES"/>
        </w:rPr>
        <w:t xml:space="preserve">a un nivel reproductivo-aplicativo y a través de tareas docentes </w:t>
      </w:r>
      <w:r w:rsidR="00EF5529">
        <w:rPr>
          <w:rFonts w:ascii="Arial" w:eastAsia="Calibri" w:hAnsi="Arial" w:cs="Arial"/>
          <w:bCs/>
          <w:sz w:val="24"/>
          <w:szCs w:val="24"/>
          <w:lang w:val="es-ES"/>
        </w:rPr>
        <w:t xml:space="preserve">y medios audiovisuales </w:t>
      </w:r>
      <w:r w:rsidR="00302FAB" w:rsidRPr="00237EDA">
        <w:rPr>
          <w:rFonts w:ascii="Arial" w:eastAsia="Calibri" w:hAnsi="Arial" w:cs="Arial"/>
          <w:bCs/>
          <w:sz w:val="24"/>
          <w:szCs w:val="24"/>
          <w:lang w:val="es-ES"/>
        </w:rPr>
        <w:t xml:space="preserve">para fomentar una cultura política en los estudiantes de las ciencias médicas que les ayude a comprender mejor el contexto histórico en el que viven. </w:t>
      </w:r>
    </w:p>
    <w:p w:rsidR="00302FAB" w:rsidRPr="00237EDA" w:rsidRDefault="00302FAB" w:rsidP="00BD6A90">
      <w:pPr>
        <w:spacing w:after="200" w:line="240" w:lineRule="auto"/>
        <w:ind w:left="-567" w:right="-801"/>
        <w:jc w:val="both"/>
        <w:rPr>
          <w:rFonts w:ascii="Arial" w:eastAsia="Calibri" w:hAnsi="Arial" w:cs="Arial"/>
          <w:bCs/>
          <w:sz w:val="24"/>
          <w:szCs w:val="24"/>
          <w:lang w:val="es-ES"/>
        </w:rPr>
      </w:pPr>
      <w:r w:rsidRPr="00237EDA">
        <w:rPr>
          <w:rFonts w:ascii="Arial" w:eastAsia="Calibri" w:hAnsi="Arial" w:cs="Arial"/>
          <w:b/>
          <w:bCs/>
          <w:sz w:val="24"/>
          <w:szCs w:val="24"/>
          <w:u w:val="single"/>
          <w:lang w:val="es-ES"/>
        </w:rPr>
        <w:t>Bibliografía:</w:t>
      </w:r>
    </w:p>
    <w:p w:rsidR="00DB04C2" w:rsidRDefault="00302FAB" w:rsidP="006474D9">
      <w:pPr>
        <w:spacing w:after="200" w:line="240" w:lineRule="auto"/>
        <w:ind w:left="-567" w:right="-801"/>
        <w:jc w:val="both"/>
        <w:rPr>
          <w:rFonts w:ascii="Arial" w:eastAsia="Calibri" w:hAnsi="Arial" w:cs="Arial"/>
          <w:sz w:val="24"/>
          <w:szCs w:val="24"/>
          <w:lang w:val="es-ES"/>
        </w:rPr>
      </w:pPr>
      <w:r w:rsidRPr="00B7145E">
        <w:rPr>
          <w:rFonts w:ascii="Arial" w:eastAsia="Calibri" w:hAnsi="Arial" w:cs="Arial"/>
          <w:sz w:val="24"/>
          <w:szCs w:val="24"/>
          <w:lang w:val="es-ES"/>
        </w:rPr>
        <w:t>-Duharte Díaz, Emilio (comp). Teoría y procesos políticos contemporáneos. T.</w:t>
      </w:r>
      <w:r w:rsidR="00B97AD7">
        <w:rPr>
          <w:rFonts w:ascii="Arial" w:eastAsia="Calibri" w:hAnsi="Arial" w:cs="Arial"/>
          <w:sz w:val="24"/>
          <w:szCs w:val="24"/>
          <w:lang w:val="es-ES"/>
        </w:rPr>
        <w:t>1</w:t>
      </w:r>
      <w:r w:rsidR="00E30BF8">
        <w:rPr>
          <w:rFonts w:ascii="Arial" w:eastAsia="Calibri" w:hAnsi="Arial" w:cs="Arial"/>
          <w:sz w:val="24"/>
          <w:szCs w:val="24"/>
          <w:lang w:val="es-ES"/>
        </w:rPr>
        <w:t xml:space="preserve"> y 3</w:t>
      </w:r>
      <w:r w:rsidRPr="00B7145E">
        <w:rPr>
          <w:rFonts w:ascii="Arial" w:eastAsia="Calibri" w:hAnsi="Arial" w:cs="Arial"/>
          <w:sz w:val="24"/>
          <w:szCs w:val="24"/>
          <w:lang w:val="es-ES"/>
        </w:rPr>
        <w:t xml:space="preserve">. La Habana, Editorial Félix Varela, 2006. </w:t>
      </w:r>
      <w:r w:rsidRPr="00B7145E">
        <w:rPr>
          <w:rFonts w:ascii="Arial" w:eastAsia="Calibri" w:hAnsi="Arial" w:cs="Arial"/>
          <w:b/>
          <w:sz w:val="24"/>
          <w:szCs w:val="24"/>
          <w:lang w:val="es-ES"/>
        </w:rPr>
        <w:t>Artículos:</w:t>
      </w:r>
      <w:r w:rsidRPr="00B7145E">
        <w:rPr>
          <w:rFonts w:ascii="Arial" w:eastAsia="Calibri" w:hAnsi="Arial" w:cs="Arial"/>
          <w:sz w:val="24"/>
          <w:szCs w:val="24"/>
          <w:lang w:val="es-ES"/>
        </w:rPr>
        <w:t xml:space="preserve"> </w:t>
      </w:r>
      <w:r w:rsidR="00F6644D">
        <w:rPr>
          <w:rFonts w:ascii="Arial" w:eastAsia="Calibri" w:hAnsi="Arial" w:cs="Arial"/>
          <w:sz w:val="24"/>
          <w:szCs w:val="24"/>
          <w:lang w:val="es-ES"/>
        </w:rPr>
        <w:t>“En torno a la gobernabilidad: debate y realidad”</w:t>
      </w:r>
      <w:r w:rsidR="00E30BF8">
        <w:rPr>
          <w:rFonts w:ascii="Arial" w:eastAsia="Calibri" w:hAnsi="Arial" w:cs="Arial"/>
          <w:sz w:val="24"/>
          <w:szCs w:val="24"/>
          <w:lang w:val="es-ES"/>
        </w:rPr>
        <w:t xml:space="preserve">, “Teoría de las relaciones políticas internacionales: el debate sobre los paradigmas”, </w:t>
      </w:r>
      <w:r w:rsidR="004670AE">
        <w:rPr>
          <w:rFonts w:ascii="Arial" w:eastAsia="Calibri" w:hAnsi="Arial" w:cs="Arial"/>
          <w:sz w:val="24"/>
          <w:szCs w:val="24"/>
          <w:lang w:val="es-ES"/>
        </w:rPr>
        <w:t>“Tendencias actuales en las relaciones políticas internacionales: algunas consideraciones”</w:t>
      </w:r>
      <w:r w:rsidR="006A74AD">
        <w:rPr>
          <w:rFonts w:ascii="Arial" w:eastAsia="Calibri" w:hAnsi="Arial" w:cs="Arial"/>
          <w:sz w:val="24"/>
          <w:szCs w:val="24"/>
          <w:lang w:val="es-ES"/>
        </w:rPr>
        <w:t xml:space="preserve">, “Estados Unidos en el siglo XXI: procesos ideológicos, cultura política, sociedad civil y proyección internacional”. </w:t>
      </w:r>
    </w:p>
    <w:p w:rsidR="001767B0" w:rsidRDefault="00C81DED" w:rsidP="001767B0">
      <w:pPr>
        <w:spacing w:after="200" w:line="240" w:lineRule="auto"/>
        <w:ind w:left="-567" w:right="-801"/>
        <w:jc w:val="both"/>
        <w:rPr>
          <w:rFonts w:ascii="Arial" w:eastAsia="Calibri" w:hAnsi="Arial" w:cs="Arial"/>
          <w:sz w:val="24"/>
          <w:szCs w:val="24"/>
          <w:lang w:val="es-ES"/>
        </w:rPr>
      </w:pPr>
      <w:r>
        <w:rPr>
          <w:rFonts w:ascii="Arial" w:eastAsia="Calibri" w:hAnsi="Arial" w:cs="Arial"/>
          <w:sz w:val="24"/>
          <w:szCs w:val="24"/>
          <w:lang w:val="es-ES"/>
        </w:rPr>
        <w:t>-</w:t>
      </w:r>
      <w:r w:rsidR="001767B0">
        <w:rPr>
          <w:rFonts w:ascii="Arial" w:eastAsia="Calibri" w:hAnsi="Arial" w:cs="Arial"/>
          <w:sz w:val="24"/>
          <w:szCs w:val="24"/>
          <w:lang w:val="es-ES"/>
        </w:rPr>
        <w:t>“</w:t>
      </w:r>
      <w:r w:rsidR="001767B0" w:rsidRPr="00EF6CA7">
        <w:rPr>
          <w:rFonts w:ascii="Arial" w:eastAsia="Calibri" w:hAnsi="Arial" w:cs="Arial"/>
          <w:sz w:val="24"/>
          <w:szCs w:val="24"/>
          <w:lang w:val="es-ES"/>
        </w:rPr>
        <w:t xml:space="preserve">Estados Unidos y la nueva correlación de fuerzas internacional” de Marcos A. Gandásegui, hijo (comp). </w:t>
      </w:r>
      <w:r w:rsidR="001767B0" w:rsidRPr="009E5AC3">
        <w:rPr>
          <w:rFonts w:ascii="Arial" w:eastAsia="Calibri" w:hAnsi="Arial" w:cs="Arial"/>
          <w:sz w:val="24"/>
          <w:szCs w:val="24"/>
          <w:lang w:val="es-ES"/>
        </w:rPr>
        <w:t>1a ed.</w:t>
      </w:r>
      <w:r w:rsidR="001767B0">
        <w:rPr>
          <w:rFonts w:ascii="Arial" w:eastAsia="Calibri" w:hAnsi="Arial" w:cs="Arial"/>
          <w:sz w:val="24"/>
          <w:szCs w:val="24"/>
          <w:lang w:val="es-ES"/>
        </w:rPr>
        <w:t>, Ciudad Autónoma de Buenos Aires</w:t>
      </w:r>
      <w:r w:rsidR="001767B0" w:rsidRPr="009E5AC3">
        <w:rPr>
          <w:rFonts w:ascii="Arial" w:eastAsia="Calibri" w:hAnsi="Arial" w:cs="Arial"/>
          <w:sz w:val="24"/>
          <w:szCs w:val="24"/>
          <w:lang w:val="es-ES"/>
        </w:rPr>
        <w:t>: CLACSO</w:t>
      </w:r>
      <w:r w:rsidR="001767B0">
        <w:rPr>
          <w:rFonts w:ascii="Arial" w:eastAsia="Calibri" w:hAnsi="Arial" w:cs="Arial"/>
          <w:sz w:val="24"/>
          <w:szCs w:val="24"/>
          <w:lang w:val="es-ES"/>
        </w:rPr>
        <w:t xml:space="preserve">, 2016. </w:t>
      </w:r>
      <w:r w:rsidR="001767B0" w:rsidRPr="001767B0">
        <w:rPr>
          <w:rFonts w:ascii="Arial" w:eastAsia="Calibri" w:hAnsi="Arial" w:cs="Arial"/>
          <w:b/>
          <w:sz w:val="24"/>
          <w:szCs w:val="24"/>
          <w:lang w:val="es-ES"/>
        </w:rPr>
        <w:t>Artículos:</w:t>
      </w:r>
      <w:r w:rsidR="001767B0">
        <w:rPr>
          <w:rFonts w:ascii="Arial" w:eastAsia="Calibri" w:hAnsi="Arial" w:cs="Arial"/>
          <w:sz w:val="24"/>
          <w:szCs w:val="24"/>
          <w:lang w:val="es-ES"/>
        </w:rPr>
        <w:t xml:space="preserve"> “Los cuatro pilares de la política exterior de Estados Unidos hacia el hemisferio Occidental en el siglo XXI”, “Cambios en la educación de poder, constantes estratégicas estadounidense</w:t>
      </w:r>
      <w:r w:rsidR="008E3AE3">
        <w:rPr>
          <w:rFonts w:ascii="Arial" w:eastAsia="Calibri" w:hAnsi="Arial" w:cs="Arial"/>
          <w:sz w:val="24"/>
          <w:szCs w:val="24"/>
          <w:lang w:val="es-ES"/>
        </w:rPr>
        <w:t>s</w:t>
      </w:r>
      <w:r w:rsidR="001767B0">
        <w:rPr>
          <w:rFonts w:ascii="Arial" w:eastAsia="Calibri" w:hAnsi="Arial" w:cs="Arial"/>
          <w:sz w:val="24"/>
          <w:szCs w:val="24"/>
          <w:lang w:val="es-ES"/>
        </w:rPr>
        <w:t xml:space="preserve"> y procesos políticos en América Latina”, “Estados Unidos y sus vecinos del sur en las Cumbres de las Américas. De la subordinación al desafío” y “Estados Unidos-América Latina y el Caribe en un nuevo contexto económico internacional”.</w:t>
      </w:r>
    </w:p>
    <w:p w:rsidR="00833161" w:rsidRDefault="000225C3" w:rsidP="00833161">
      <w:pPr>
        <w:spacing w:after="200" w:line="240" w:lineRule="auto"/>
        <w:ind w:left="-567" w:right="-801"/>
        <w:jc w:val="both"/>
        <w:rPr>
          <w:rFonts w:ascii="Arial" w:eastAsia="Calibri" w:hAnsi="Arial" w:cs="Arial"/>
          <w:sz w:val="24"/>
          <w:szCs w:val="24"/>
          <w:lang w:val="es-ES"/>
        </w:rPr>
      </w:pPr>
      <w:r>
        <w:rPr>
          <w:rFonts w:ascii="Arial" w:eastAsia="Calibri" w:hAnsi="Arial" w:cs="Arial"/>
          <w:sz w:val="24"/>
          <w:szCs w:val="24"/>
          <w:lang w:val="es-ES"/>
        </w:rPr>
        <w:t>-</w:t>
      </w:r>
      <w:r w:rsidR="00F7069C">
        <w:rPr>
          <w:rFonts w:ascii="Arial" w:eastAsia="Calibri" w:hAnsi="Arial" w:cs="Arial"/>
          <w:sz w:val="24"/>
          <w:szCs w:val="24"/>
          <w:lang w:val="es-ES"/>
        </w:rPr>
        <w:t xml:space="preserve">Benavente, Andrés. “Estallidos sociales y escenarios de ingobernabilidad: consideraciones sobre el rupturismo social en América Latina”. </w:t>
      </w:r>
      <w:r w:rsidR="00747E4B">
        <w:rPr>
          <w:rFonts w:ascii="Arial" w:eastAsia="Calibri" w:hAnsi="Arial" w:cs="Arial"/>
          <w:sz w:val="24"/>
          <w:szCs w:val="24"/>
          <w:lang w:val="es-ES"/>
        </w:rPr>
        <w:t xml:space="preserve">Revista Pléyade no. 2, segundo semestre 2008. Disponible en: </w:t>
      </w:r>
      <w:hyperlink r:id="rId8" w:history="1">
        <w:r w:rsidR="00747E4B" w:rsidRPr="004D5A03">
          <w:rPr>
            <w:rStyle w:val="Hipervnculo"/>
            <w:rFonts w:ascii="Arial" w:eastAsia="Calibri" w:hAnsi="Arial" w:cs="Arial"/>
            <w:sz w:val="24"/>
            <w:szCs w:val="24"/>
            <w:lang w:val="es-ES"/>
          </w:rPr>
          <w:t>www.caip.cl</w:t>
        </w:r>
      </w:hyperlink>
      <w:r w:rsidR="00747E4B">
        <w:rPr>
          <w:rFonts w:ascii="Arial" w:eastAsia="Calibri" w:hAnsi="Arial" w:cs="Arial"/>
          <w:sz w:val="24"/>
          <w:szCs w:val="24"/>
          <w:lang w:val="es-ES"/>
        </w:rPr>
        <w:t xml:space="preserve"> </w:t>
      </w:r>
    </w:p>
    <w:p w:rsidR="00CC4C1E" w:rsidRDefault="00AD583C" w:rsidP="00CC4C1E">
      <w:pPr>
        <w:spacing w:after="200" w:line="240" w:lineRule="auto"/>
        <w:ind w:left="-567" w:right="-801"/>
        <w:jc w:val="both"/>
        <w:rPr>
          <w:rFonts w:ascii="Arial" w:hAnsi="Arial" w:cs="Arial"/>
          <w:sz w:val="24"/>
          <w:szCs w:val="24"/>
        </w:rPr>
      </w:pPr>
      <w:r w:rsidRPr="00833161">
        <w:rPr>
          <w:rFonts w:ascii="Arial" w:eastAsia="Calibri" w:hAnsi="Arial" w:cs="Arial"/>
          <w:sz w:val="24"/>
          <w:szCs w:val="24"/>
          <w:lang w:val="es-ES"/>
        </w:rPr>
        <w:lastRenderedPageBreak/>
        <w:t>-</w:t>
      </w:r>
      <w:r w:rsidR="007453E5">
        <w:rPr>
          <w:rFonts w:ascii="Arial" w:eastAsia="Calibri" w:hAnsi="Arial" w:cs="Arial"/>
          <w:sz w:val="24"/>
          <w:szCs w:val="24"/>
          <w:lang w:val="es-ES"/>
        </w:rPr>
        <w:t xml:space="preserve">Zibechi, Raúl. </w:t>
      </w:r>
      <w:r w:rsidR="00833161" w:rsidRPr="00833161">
        <w:rPr>
          <w:rFonts w:ascii="Arial" w:eastAsia="Calibri" w:hAnsi="Arial" w:cs="Arial"/>
          <w:sz w:val="24"/>
          <w:szCs w:val="24"/>
          <w:lang w:val="es-ES"/>
        </w:rPr>
        <w:t xml:space="preserve">“La era de la ingobernabilidad en América Latina”. 3 de mayo de 2017. Disponible en: </w:t>
      </w:r>
      <w:hyperlink r:id="rId9" w:history="1">
        <w:r w:rsidR="00833161" w:rsidRPr="00833161">
          <w:rPr>
            <w:rStyle w:val="Hipervnculo"/>
            <w:rFonts w:ascii="Arial" w:hAnsi="Arial" w:cs="Arial"/>
            <w:sz w:val="24"/>
            <w:szCs w:val="24"/>
          </w:rPr>
          <w:t>https://www.lavaca.org/notas/la-era-de-la-ingobernabilidad-en-america-latina/</w:t>
        </w:r>
      </w:hyperlink>
      <w:r w:rsidR="00833161" w:rsidRPr="00833161">
        <w:rPr>
          <w:rFonts w:ascii="Arial" w:hAnsi="Arial" w:cs="Arial"/>
          <w:sz w:val="24"/>
          <w:szCs w:val="24"/>
        </w:rPr>
        <w:t xml:space="preserve"> </w:t>
      </w:r>
    </w:p>
    <w:p w:rsidR="00DD62C4" w:rsidRDefault="009437EF" w:rsidP="00DD62C4">
      <w:pPr>
        <w:spacing w:after="200" w:line="240" w:lineRule="auto"/>
        <w:ind w:left="-567" w:right="-801"/>
        <w:jc w:val="both"/>
        <w:rPr>
          <w:rFonts w:ascii="Arial" w:hAnsi="Arial" w:cs="Arial"/>
          <w:sz w:val="24"/>
          <w:szCs w:val="24"/>
        </w:rPr>
      </w:pPr>
      <w:r>
        <w:rPr>
          <w:rFonts w:ascii="Arial" w:hAnsi="Arial" w:cs="Arial"/>
          <w:sz w:val="24"/>
          <w:szCs w:val="24"/>
        </w:rPr>
        <w:t>-</w:t>
      </w:r>
      <w:r w:rsidR="00970180">
        <w:rPr>
          <w:rFonts w:ascii="Arial" w:hAnsi="Arial" w:cs="Arial"/>
          <w:sz w:val="24"/>
          <w:szCs w:val="24"/>
        </w:rPr>
        <w:t xml:space="preserve">Calloni, Stella. “La dictadura terrorista mundial y América Latina en el siglo XXI”. </w:t>
      </w:r>
      <w:r w:rsidR="00B723E3">
        <w:rPr>
          <w:rFonts w:ascii="Arial" w:hAnsi="Arial" w:cs="Arial"/>
          <w:sz w:val="24"/>
          <w:szCs w:val="24"/>
        </w:rPr>
        <w:t xml:space="preserve">7 de septiembre de 2004. Disponible en: </w:t>
      </w:r>
      <w:hyperlink r:id="rId10" w:history="1">
        <w:r w:rsidR="00CC4C1E" w:rsidRPr="00B6265A">
          <w:rPr>
            <w:rStyle w:val="Hipervnculo"/>
            <w:rFonts w:ascii="Arial" w:hAnsi="Arial" w:cs="Arial"/>
            <w:sz w:val="24"/>
            <w:szCs w:val="24"/>
          </w:rPr>
          <w:t>http://www.cubadebate.cu/opinion/2004/09/07/la-dictadura-terrorista-mundial-y-america-latina-en-el-siglo-xxi/</w:t>
        </w:r>
      </w:hyperlink>
      <w:r w:rsidR="00CC4C1E" w:rsidRPr="00B6265A">
        <w:rPr>
          <w:rFonts w:ascii="Arial" w:hAnsi="Arial" w:cs="Arial"/>
          <w:sz w:val="24"/>
          <w:szCs w:val="24"/>
        </w:rPr>
        <w:t xml:space="preserve"> </w:t>
      </w:r>
    </w:p>
    <w:p w:rsidR="00982DDC" w:rsidRDefault="004677E0" w:rsidP="00982DDC">
      <w:pPr>
        <w:spacing w:after="200" w:line="240" w:lineRule="auto"/>
        <w:ind w:left="-567" w:right="-801"/>
        <w:jc w:val="both"/>
        <w:rPr>
          <w:rFonts w:ascii="Arial" w:hAnsi="Arial" w:cs="Arial"/>
          <w:sz w:val="24"/>
          <w:szCs w:val="24"/>
        </w:rPr>
      </w:pPr>
      <w:r>
        <w:rPr>
          <w:rFonts w:ascii="Arial" w:hAnsi="Arial" w:cs="Arial"/>
          <w:sz w:val="24"/>
          <w:szCs w:val="24"/>
        </w:rPr>
        <w:t>-Claro, Elsa. Un tiempo ¿</w:t>
      </w:r>
      <w:r w:rsidR="006D2C58">
        <w:rPr>
          <w:rFonts w:ascii="Arial" w:hAnsi="Arial" w:cs="Arial"/>
          <w:sz w:val="24"/>
          <w:szCs w:val="24"/>
        </w:rPr>
        <w:t>acorralado?</w:t>
      </w:r>
      <w:r>
        <w:rPr>
          <w:rFonts w:ascii="Arial" w:hAnsi="Arial" w:cs="Arial"/>
          <w:sz w:val="24"/>
          <w:szCs w:val="24"/>
        </w:rPr>
        <w:t xml:space="preserve"> </w:t>
      </w:r>
      <w:r w:rsidR="00175F66">
        <w:rPr>
          <w:rFonts w:ascii="Arial" w:hAnsi="Arial" w:cs="Arial"/>
          <w:sz w:val="24"/>
          <w:szCs w:val="24"/>
        </w:rPr>
        <w:t xml:space="preserve">30 de marzo de 2020. Disponible en: </w:t>
      </w:r>
      <w:hyperlink r:id="rId11" w:history="1">
        <w:r w:rsidR="00DD62C4" w:rsidRPr="00B25159">
          <w:rPr>
            <w:rStyle w:val="Hipervnculo"/>
            <w:rFonts w:ascii="Arial" w:hAnsi="Arial" w:cs="Arial"/>
            <w:sz w:val="24"/>
            <w:szCs w:val="24"/>
          </w:rPr>
          <w:t>http://www.cubadebate.cu/opinion/2020/03/30/un-tiempo-acorralado/</w:t>
        </w:r>
      </w:hyperlink>
      <w:r w:rsidR="00DD62C4">
        <w:t xml:space="preserve"> </w:t>
      </w:r>
    </w:p>
    <w:p w:rsidR="005E6F86" w:rsidRPr="00982DDC" w:rsidRDefault="003A360A" w:rsidP="00982DDC">
      <w:pPr>
        <w:spacing w:after="200" w:line="240" w:lineRule="auto"/>
        <w:ind w:left="-567" w:right="-801"/>
        <w:jc w:val="both"/>
        <w:rPr>
          <w:rFonts w:ascii="Arial" w:hAnsi="Arial" w:cs="Arial"/>
          <w:sz w:val="24"/>
          <w:szCs w:val="24"/>
        </w:rPr>
      </w:pPr>
      <w:r w:rsidRPr="00982DDC">
        <w:rPr>
          <w:rFonts w:ascii="Arial" w:hAnsi="Arial" w:cs="Arial"/>
          <w:sz w:val="24"/>
          <w:szCs w:val="24"/>
        </w:rPr>
        <w:t xml:space="preserve">-Malmierca, Rodrigo. “Trabajamos por una sociedad más justa y un sistema de relaciones internacionales más equitativo”. 5 de agosto de 2020. Disponible en: </w:t>
      </w:r>
      <w:hyperlink r:id="rId12" w:history="1">
        <w:r w:rsidR="00982DDC" w:rsidRPr="00982DDC">
          <w:rPr>
            <w:rStyle w:val="Hipervnculo"/>
            <w:rFonts w:ascii="Arial" w:hAnsi="Arial" w:cs="Arial"/>
            <w:sz w:val="24"/>
            <w:szCs w:val="24"/>
          </w:rPr>
          <w:t>http://www.cubadebate.cu/opinion/2020/08/05/trabajamos-por-una-sociedad-mas-justa-y-un-sistema-de-relaciones-internacionales-mas-equitativo/</w:t>
        </w:r>
      </w:hyperlink>
      <w:r w:rsidR="00982DDC" w:rsidRPr="00982DDC">
        <w:rPr>
          <w:rFonts w:ascii="Arial" w:hAnsi="Arial" w:cs="Arial"/>
          <w:sz w:val="24"/>
          <w:szCs w:val="24"/>
        </w:rPr>
        <w:t xml:space="preserve"> </w:t>
      </w:r>
    </w:p>
    <w:p w:rsidR="0001351B" w:rsidRDefault="009332EB" w:rsidP="0001351B">
      <w:pPr>
        <w:spacing w:after="200" w:line="360" w:lineRule="auto"/>
        <w:ind w:left="-567" w:right="-801"/>
        <w:jc w:val="both"/>
        <w:rPr>
          <w:rFonts w:ascii="Arial" w:eastAsia="Calibri" w:hAnsi="Arial" w:cs="Arial"/>
          <w:b/>
          <w:sz w:val="24"/>
          <w:szCs w:val="24"/>
          <w:lang w:val="es-ES"/>
        </w:rPr>
      </w:pPr>
      <w:r>
        <w:rPr>
          <w:rFonts w:ascii="Arial" w:eastAsia="Calibri" w:hAnsi="Arial" w:cs="Arial"/>
          <w:b/>
          <w:sz w:val="24"/>
          <w:szCs w:val="24"/>
          <w:u w:val="single"/>
          <w:lang w:val="es-ES"/>
        </w:rPr>
        <w:t>Desarrollo</w:t>
      </w:r>
      <w:r w:rsidRPr="009332EB">
        <w:rPr>
          <w:rFonts w:ascii="Arial" w:eastAsia="Calibri" w:hAnsi="Arial" w:cs="Arial"/>
          <w:b/>
          <w:sz w:val="24"/>
          <w:szCs w:val="24"/>
          <w:lang w:val="es-ES"/>
        </w:rPr>
        <w:t>:</w:t>
      </w:r>
      <w:r>
        <w:rPr>
          <w:rFonts w:ascii="Arial" w:eastAsia="Calibri" w:hAnsi="Arial" w:cs="Arial"/>
          <w:b/>
          <w:sz w:val="24"/>
          <w:szCs w:val="24"/>
          <w:lang w:val="es-ES"/>
        </w:rPr>
        <w:t xml:space="preserve"> </w:t>
      </w:r>
    </w:p>
    <w:p w:rsidR="005D395D" w:rsidRDefault="00061B75" w:rsidP="007A27DC">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 xml:space="preserve">La dimensión política en las relaciones internacionales en los años posteriores a la </w:t>
      </w:r>
      <w:r w:rsidR="00177F8C">
        <w:rPr>
          <w:rFonts w:ascii="Arial" w:eastAsia="Calibri" w:hAnsi="Arial" w:cs="Arial"/>
          <w:sz w:val="24"/>
          <w:szCs w:val="24"/>
          <w:lang w:val="es-ES"/>
        </w:rPr>
        <w:t>Segunda Guerra Mundial</w:t>
      </w:r>
      <w:r>
        <w:rPr>
          <w:rFonts w:ascii="Arial" w:eastAsia="Calibri" w:hAnsi="Arial" w:cs="Arial"/>
          <w:sz w:val="24"/>
          <w:szCs w:val="24"/>
          <w:lang w:val="es-ES"/>
        </w:rPr>
        <w:t xml:space="preserve"> se caracterizó por el enfrentamiento entre capitalismo-socialismo (Este-Oeste).</w:t>
      </w:r>
      <w:r w:rsidR="007A27DC">
        <w:rPr>
          <w:rFonts w:ascii="Arial" w:eastAsia="Calibri" w:hAnsi="Arial" w:cs="Arial"/>
          <w:sz w:val="24"/>
          <w:szCs w:val="24"/>
          <w:lang w:val="es-ES"/>
        </w:rPr>
        <w:t xml:space="preserve"> </w:t>
      </w:r>
      <w:r w:rsidR="006B1B6B">
        <w:rPr>
          <w:rFonts w:ascii="Arial" w:eastAsia="Calibri" w:hAnsi="Arial" w:cs="Arial"/>
          <w:sz w:val="24"/>
          <w:szCs w:val="24"/>
          <w:lang w:val="es-ES"/>
        </w:rPr>
        <w:t>Después</w:t>
      </w:r>
      <w:r w:rsidR="005D395D" w:rsidRPr="00D07631">
        <w:rPr>
          <w:rFonts w:ascii="Arial" w:eastAsia="Calibri" w:hAnsi="Arial" w:cs="Arial"/>
          <w:sz w:val="24"/>
          <w:szCs w:val="24"/>
          <w:lang w:val="es-ES"/>
        </w:rPr>
        <w:t xml:space="preserve"> de </w:t>
      </w:r>
      <w:r w:rsidR="007221DC">
        <w:rPr>
          <w:rFonts w:ascii="Arial" w:eastAsia="Calibri" w:hAnsi="Arial" w:cs="Arial"/>
          <w:sz w:val="24"/>
          <w:szCs w:val="24"/>
          <w:lang w:val="es-ES"/>
        </w:rPr>
        <w:t xml:space="preserve">la </w:t>
      </w:r>
      <w:r w:rsidR="007A3D98">
        <w:rPr>
          <w:rFonts w:ascii="Arial" w:eastAsia="Calibri" w:hAnsi="Arial" w:cs="Arial"/>
          <w:sz w:val="24"/>
          <w:szCs w:val="24"/>
          <w:lang w:val="es-ES"/>
        </w:rPr>
        <w:t>conflagración</w:t>
      </w:r>
      <w:r w:rsidR="00AB46D8">
        <w:rPr>
          <w:rFonts w:ascii="Arial" w:eastAsia="Calibri" w:hAnsi="Arial" w:cs="Arial"/>
          <w:sz w:val="24"/>
          <w:szCs w:val="24"/>
          <w:lang w:val="es-ES"/>
        </w:rPr>
        <w:t>,</w:t>
      </w:r>
      <w:r w:rsidR="005D395D" w:rsidRPr="00D07631">
        <w:rPr>
          <w:rFonts w:ascii="Arial" w:eastAsia="Calibri" w:hAnsi="Arial" w:cs="Arial"/>
          <w:sz w:val="24"/>
          <w:szCs w:val="24"/>
          <w:lang w:val="es-ES"/>
        </w:rPr>
        <w:t xml:space="preserve"> Estados </w:t>
      </w:r>
      <w:r w:rsidR="00C00CF1">
        <w:rPr>
          <w:rFonts w:ascii="Arial" w:eastAsia="Calibri" w:hAnsi="Arial" w:cs="Arial"/>
          <w:sz w:val="24"/>
          <w:szCs w:val="24"/>
          <w:lang w:val="es-ES"/>
        </w:rPr>
        <w:t>U</w:t>
      </w:r>
      <w:r w:rsidR="005D395D" w:rsidRPr="00D07631">
        <w:rPr>
          <w:rFonts w:ascii="Arial" w:eastAsia="Calibri" w:hAnsi="Arial" w:cs="Arial"/>
          <w:sz w:val="24"/>
          <w:szCs w:val="24"/>
          <w:lang w:val="es-ES"/>
        </w:rPr>
        <w:t>nidos logró terminar de desplazar a las potencias europeas y erigirse co</w:t>
      </w:r>
      <w:r w:rsidR="00511E62">
        <w:rPr>
          <w:rFonts w:ascii="Arial" w:eastAsia="Calibri" w:hAnsi="Arial" w:cs="Arial"/>
          <w:sz w:val="24"/>
          <w:szCs w:val="24"/>
          <w:lang w:val="es-ES"/>
        </w:rPr>
        <w:t>n</w:t>
      </w:r>
      <w:r w:rsidR="00F94E3D">
        <w:rPr>
          <w:rFonts w:ascii="Arial" w:eastAsia="Calibri" w:hAnsi="Arial" w:cs="Arial"/>
          <w:sz w:val="24"/>
          <w:szCs w:val="24"/>
          <w:lang w:val="es-ES"/>
        </w:rPr>
        <w:t xml:space="preserve"> el poder hegemónico dentro del mundo capitalista</w:t>
      </w:r>
      <w:r w:rsidR="001A7247">
        <w:rPr>
          <w:rFonts w:ascii="Arial" w:eastAsia="Calibri" w:hAnsi="Arial" w:cs="Arial"/>
          <w:sz w:val="24"/>
          <w:szCs w:val="24"/>
          <w:lang w:val="es-ES"/>
        </w:rPr>
        <w:t xml:space="preserve"> mediante diferentes mecanismos políticos y económicos como la creación de bloques militares (OTAN), las alianzas políticas en el marco d</w:t>
      </w:r>
      <w:r w:rsidR="00FE2C83">
        <w:rPr>
          <w:rFonts w:ascii="Arial" w:eastAsia="Calibri" w:hAnsi="Arial" w:cs="Arial"/>
          <w:sz w:val="24"/>
          <w:szCs w:val="24"/>
          <w:lang w:val="es-ES"/>
        </w:rPr>
        <w:t>e la Guerra Fría, el sistema Brett</w:t>
      </w:r>
      <w:r w:rsidR="001A7247">
        <w:rPr>
          <w:rFonts w:ascii="Arial" w:eastAsia="Calibri" w:hAnsi="Arial" w:cs="Arial"/>
          <w:sz w:val="24"/>
          <w:szCs w:val="24"/>
          <w:lang w:val="es-ES"/>
        </w:rPr>
        <w:t>on-Woods</w:t>
      </w:r>
      <w:r w:rsidR="00E40B0F">
        <w:rPr>
          <w:rFonts w:ascii="Arial" w:eastAsia="Calibri" w:hAnsi="Arial" w:cs="Arial"/>
          <w:sz w:val="24"/>
          <w:szCs w:val="24"/>
          <w:lang w:val="es-ES"/>
        </w:rPr>
        <w:t xml:space="preserve"> (equipara el dólar al oro), el Plan Marshall, la creación del BM y el FMI</w:t>
      </w:r>
      <w:r w:rsidR="00814FAC">
        <w:rPr>
          <w:rFonts w:ascii="Arial" w:eastAsia="Calibri" w:hAnsi="Arial" w:cs="Arial"/>
          <w:sz w:val="24"/>
          <w:szCs w:val="24"/>
          <w:lang w:val="es-ES"/>
        </w:rPr>
        <w:t>, entre otras</w:t>
      </w:r>
      <w:r w:rsidR="001A7247">
        <w:rPr>
          <w:rFonts w:ascii="Arial" w:eastAsia="Calibri" w:hAnsi="Arial" w:cs="Arial"/>
          <w:sz w:val="24"/>
          <w:szCs w:val="24"/>
          <w:lang w:val="es-ES"/>
        </w:rPr>
        <w:t>.</w:t>
      </w:r>
      <w:r w:rsidR="00F94E3D">
        <w:rPr>
          <w:rFonts w:ascii="Arial" w:eastAsia="Calibri" w:hAnsi="Arial" w:cs="Arial"/>
          <w:sz w:val="24"/>
          <w:szCs w:val="24"/>
          <w:lang w:val="es-ES"/>
        </w:rPr>
        <w:t xml:space="preserve"> </w:t>
      </w:r>
      <w:r w:rsidR="001A7247">
        <w:rPr>
          <w:rFonts w:ascii="Arial" w:eastAsia="Calibri" w:hAnsi="Arial" w:cs="Arial"/>
          <w:sz w:val="24"/>
          <w:szCs w:val="24"/>
          <w:lang w:val="es-ES"/>
        </w:rPr>
        <w:t>En</w:t>
      </w:r>
      <w:r w:rsidR="00F94E3D">
        <w:rPr>
          <w:rFonts w:ascii="Arial" w:eastAsia="Calibri" w:hAnsi="Arial" w:cs="Arial"/>
          <w:sz w:val="24"/>
          <w:szCs w:val="24"/>
          <w:lang w:val="es-ES"/>
        </w:rPr>
        <w:t xml:space="preserve"> </w:t>
      </w:r>
      <w:r w:rsidR="00511E62">
        <w:rPr>
          <w:rFonts w:ascii="Arial" w:eastAsia="Calibri" w:hAnsi="Arial" w:cs="Arial"/>
          <w:sz w:val="24"/>
          <w:szCs w:val="24"/>
          <w:lang w:val="es-ES"/>
        </w:rPr>
        <w:t>A</w:t>
      </w:r>
      <w:r w:rsidR="005D395D" w:rsidRPr="00D07631">
        <w:rPr>
          <w:rFonts w:ascii="Arial" w:eastAsia="Calibri" w:hAnsi="Arial" w:cs="Arial"/>
          <w:sz w:val="24"/>
          <w:szCs w:val="24"/>
          <w:lang w:val="es-ES"/>
        </w:rPr>
        <w:t>mérica</w:t>
      </w:r>
      <w:r w:rsidR="00E04A77">
        <w:rPr>
          <w:rFonts w:ascii="Arial" w:eastAsia="Calibri" w:hAnsi="Arial" w:cs="Arial"/>
          <w:sz w:val="24"/>
          <w:szCs w:val="24"/>
          <w:lang w:val="es-ES"/>
        </w:rPr>
        <w:t xml:space="preserve"> </w:t>
      </w:r>
      <w:r w:rsidR="00BE1631">
        <w:rPr>
          <w:rFonts w:ascii="Arial" w:eastAsia="Calibri" w:hAnsi="Arial" w:cs="Arial"/>
          <w:sz w:val="24"/>
          <w:szCs w:val="24"/>
          <w:lang w:val="es-ES"/>
        </w:rPr>
        <w:t>también fortaleció su hegemonía a partir d</w:t>
      </w:r>
      <w:r w:rsidR="001F388E">
        <w:rPr>
          <w:rFonts w:ascii="Arial" w:eastAsia="Calibri" w:hAnsi="Arial" w:cs="Arial"/>
          <w:sz w:val="24"/>
          <w:szCs w:val="24"/>
          <w:lang w:val="es-ES"/>
        </w:rPr>
        <w:t xml:space="preserve">el </w:t>
      </w:r>
      <w:r w:rsidR="00E04A77">
        <w:rPr>
          <w:rFonts w:ascii="Arial" w:eastAsia="Calibri" w:hAnsi="Arial" w:cs="Arial"/>
          <w:sz w:val="24"/>
          <w:szCs w:val="24"/>
          <w:lang w:val="es-ES"/>
        </w:rPr>
        <w:t>T</w:t>
      </w:r>
      <w:r w:rsidR="001F388E">
        <w:rPr>
          <w:rFonts w:ascii="Arial" w:eastAsia="Calibri" w:hAnsi="Arial" w:cs="Arial"/>
          <w:sz w:val="24"/>
          <w:szCs w:val="24"/>
          <w:lang w:val="es-ES"/>
        </w:rPr>
        <w:t xml:space="preserve">ratado </w:t>
      </w:r>
      <w:r w:rsidR="00E04A77">
        <w:rPr>
          <w:rFonts w:ascii="Arial" w:eastAsia="Calibri" w:hAnsi="Arial" w:cs="Arial"/>
          <w:sz w:val="24"/>
          <w:szCs w:val="24"/>
          <w:lang w:val="es-ES"/>
        </w:rPr>
        <w:t>I</w:t>
      </w:r>
      <w:r w:rsidR="005D395D" w:rsidRPr="00D07631">
        <w:rPr>
          <w:rFonts w:ascii="Arial" w:eastAsia="Calibri" w:hAnsi="Arial" w:cs="Arial"/>
          <w:sz w:val="24"/>
          <w:szCs w:val="24"/>
          <w:lang w:val="es-ES"/>
        </w:rPr>
        <w:t xml:space="preserve">nteramericano de </w:t>
      </w:r>
      <w:r w:rsidR="00E04A77">
        <w:rPr>
          <w:rFonts w:ascii="Arial" w:eastAsia="Calibri" w:hAnsi="Arial" w:cs="Arial"/>
          <w:sz w:val="24"/>
          <w:szCs w:val="24"/>
          <w:lang w:val="es-ES"/>
        </w:rPr>
        <w:t>A</w:t>
      </w:r>
      <w:r w:rsidR="005D395D" w:rsidRPr="00D07631">
        <w:rPr>
          <w:rFonts w:ascii="Arial" w:eastAsia="Calibri" w:hAnsi="Arial" w:cs="Arial"/>
          <w:sz w:val="24"/>
          <w:szCs w:val="24"/>
          <w:lang w:val="es-ES"/>
        </w:rPr>
        <w:t xml:space="preserve">sistencia </w:t>
      </w:r>
      <w:r w:rsidR="00E04A77">
        <w:rPr>
          <w:rFonts w:ascii="Arial" w:eastAsia="Calibri" w:hAnsi="Arial" w:cs="Arial"/>
          <w:sz w:val="24"/>
          <w:szCs w:val="24"/>
          <w:lang w:val="es-ES"/>
        </w:rPr>
        <w:t>R</w:t>
      </w:r>
      <w:r w:rsidR="005D395D" w:rsidRPr="00D07631">
        <w:rPr>
          <w:rFonts w:ascii="Arial" w:eastAsia="Calibri" w:hAnsi="Arial" w:cs="Arial"/>
          <w:sz w:val="24"/>
          <w:szCs w:val="24"/>
          <w:lang w:val="es-ES"/>
        </w:rPr>
        <w:t>ecíproca (</w:t>
      </w:r>
      <w:r w:rsidR="00E04A77">
        <w:rPr>
          <w:rFonts w:ascii="Arial" w:eastAsia="Calibri" w:hAnsi="Arial" w:cs="Arial"/>
          <w:sz w:val="24"/>
          <w:szCs w:val="24"/>
          <w:lang w:val="es-ES"/>
        </w:rPr>
        <w:t>TIAR</w:t>
      </w:r>
      <w:r w:rsidR="005D395D" w:rsidRPr="00D07631">
        <w:rPr>
          <w:rFonts w:ascii="Arial" w:eastAsia="Calibri" w:hAnsi="Arial" w:cs="Arial"/>
          <w:sz w:val="24"/>
          <w:szCs w:val="24"/>
          <w:lang w:val="es-ES"/>
        </w:rPr>
        <w:t xml:space="preserve">) </w:t>
      </w:r>
      <w:r w:rsidR="00E04A77">
        <w:rPr>
          <w:rFonts w:ascii="Arial" w:eastAsia="Calibri" w:hAnsi="Arial" w:cs="Arial"/>
          <w:sz w:val="24"/>
          <w:szCs w:val="24"/>
          <w:lang w:val="es-ES"/>
        </w:rPr>
        <w:t xml:space="preserve">en </w:t>
      </w:r>
      <w:r w:rsidR="00E04A77" w:rsidRPr="00D07631">
        <w:rPr>
          <w:rFonts w:ascii="Arial" w:eastAsia="Calibri" w:hAnsi="Arial" w:cs="Arial"/>
          <w:sz w:val="24"/>
          <w:szCs w:val="24"/>
          <w:lang w:val="es-ES"/>
        </w:rPr>
        <w:t>1947</w:t>
      </w:r>
      <w:r w:rsidR="00E04A77">
        <w:rPr>
          <w:rFonts w:ascii="Arial" w:eastAsia="Calibri" w:hAnsi="Arial" w:cs="Arial"/>
          <w:sz w:val="24"/>
          <w:szCs w:val="24"/>
          <w:lang w:val="es-ES"/>
        </w:rPr>
        <w:t xml:space="preserve"> </w:t>
      </w:r>
      <w:r w:rsidR="004F4954">
        <w:rPr>
          <w:rFonts w:ascii="Arial" w:eastAsia="Calibri" w:hAnsi="Arial" w:cs="Arial"/>
          <w:sz w:val="24"/>
          <w:szCs w:val="24"/>
          <w:lang w:val="es-ES"/>
        </w:rPr>
        <w:t>–que constituy</w:t>
      </w:r>
      <w:r w:rsidR="00AF67E7">
        <w:rPr>
          <w:rFonts w:ascii="Arial" w:eastAsia="Calibri" w:hAnsi="Arial" w:cs="Arial"/>
          <w:sz w:val="24"/>
          <w:szCs w:val="24"/>
          <w:lang w:val="es-ES"/>
        </w:rPr>
        <w:t>ó</w:t>
      </w:r>
      <w:r w:rsidR="004F4954">
        <w:rPr>
          <w:rFonts w:ascii="Arial" w:eastAsia="Calibri" w:hAnsi="Arial" w:cs="Arial"/>
          <w:sz w:val="24"/>
          <w:szCs w:val="24"/>
          <w:lang w:val="es-ES"/>
        </w:rPr>
        <w:t xml:space="preserve"> un instrumento político-militar</w:t>
      </w:r>
      <w:r w:rsidR="00DA2595">
        <w:rPr>
          <w:rFonts w:ascii="Arial" w:eastAsia="Calibri" w:hAnsi="Arial" w:cs="Arial"/>
          <w:sz w:val="24"/>
          <w:szCs w:val="24"/>
          <w:lang w:val="es-ES"/>
        </w:rPr>
        <w:t xml:space="preserve"> </w:t>
      </w:r>
      <w:r w:rsidR="002521B1">
        <w:rPr>
          <w:rFonts w:ascii="Arial" w:eastAsia="Times New Roman" w:hAnsi="Arial" w:cs="Arial"/>
          <w:sz w:val="24"/>
          <w:szCs w:val="24"/>
          <w:lang w:val="es-ES" w:eastAsia="es-MX"/>
        </w:rPr>
        <w:t xml:space="preserve">que </w:t>
      </w:r>
      <w:r w:rsidR="006E69A5" w:rsidRPr="006E69A5">
        <w:rPr>
          <w:rFonts w:ascii="Arial" w:eastAsia="Times New Roman" w:hAnsi="Arial" w:cs="Arial"/>
          <w:sz w:val="24"/>
          <w:szCs w:val="24"/>
          <w:lang w:val="es-ES" w:eastAsia="es-MX"/>
        </w:rPr>
        <w:t>unific</w:t>
      </w:r>
      <w:r w:rsidR="006E69A5">
        <w:rPr>
          <w:rFonts w:ascii="Arial" w:eastAsia="Times New Roman" w:hAnsi="Arial" w:cs="Arial"/>
          <w:sz w:val="24"/>
          <w:szCs w:val="24"/>
          <w:lang w:val="es-ES" w:eastAsia="es-MX"/>
        </w:rPr>
        <w:t>aba</w:t>
      </w:r>
      <w:r w:rsidR="006E69A5" w:rsidRPr="006E69A5">
        <w:rPr>
          <w:rFonts w:ascii="Arial" w:eastAsia="Times New Roman" w:hAnsi="Arial" w:cs="Arial"/>
          <w:sz w:val="24"/>
          <w:szCs w:val="24"/>
          <w:lang w:val="es-ES" w:eastAsia="es-MX"/>
        </w:rPr>
        <w:t xml:space="preserve"> las instituciones militares de América Latina bajo la dirección de Estados Unidos</w:t>
      </w:r>
      <w:r w:rsidR="004F4954">
        <w:rPr>
          <w:rFonts w:ascii="Arial" w:eastAsia="Calibri" w:hAnsi="Arial" w:cs="Arial"/>
          <w:sz w:val="24"/>
          <w:szCs w:val="24"/>
          <w:lang w:val="es-ES"/>
        </w:rPr>
        <w:t xml:space="preserve">- </w:t>
      </w:r>
      <w:r w:rsidR="005D395D" w:rsidRPr="00D07631">
        <w:rPr>
          <w:rFonts w:ascii="Arial" w:eastAsia="Calibri" w:hAnsi="Arial" w:cs="Arial"/>
          <w:sz w:val="24"/>
          <w:szCs w:val="24"/>
          <w:lang w:val="es-ES"/>
        </w:rPr>
        <w:t>y</w:t>
      </w:r>
      <w:r w:rsidR="00E04A77">
        <w:rPr>
          <w:rFonts w:ascii="Arial" w:eastAsia="Calibri" w:hAnsi="Arial" w:cs="Arial"/>
          <w:sz w:val="24"/>
          <w:szCs w:val="24"/>
          <w:lang w:val="es-ES"/>
        </w:rPr>
        <w:t xml:space="preserve"> </w:t>
      </w:r>
      <w:r w:rsidR="005D395D" w:rsidRPr="00D07631">
        <w:rPr>
          <w:rFonts w:ascii="Arial" w:eastAsia="Calibri" w:hAnsi="Arial" w:cs="Arial"/>
          <w:sz w:val="24"/>
          <w:szCs w:val="24"/>
          <w:lang w:val="es-ES"/>
        </w:rPr>
        <w:t xml:space="preserve"> </w:t>
      </w:r>
      <w:r w:rsidR="00E04A77">
        <w:rPr>
          <w:rFonts w:ascii="Arial" w:eastAsia="Calibri" w:hAnsi="Arial" w:cs="Arial"/>
          <w:sz w:val="24"/>
          <w:szCs w:val="24"/>
          <w:lang w:val="es-ES"/>
        </w:rPr>
        <w:t>con</w:t>
      </w:r>
      <w:r w:rsidR="005D395D" w:rsidRPr="00D07631">
        <w:rPr>
          <w:rFonts w:ascii="Arial" w:eastAsia="Calibri" w:hAnsi="Arial" w:cs="Arial"/>
          <w:sz w:val="24"/>
          <w:szCs w:val="24"/>
          <w:lang w:val="es-ES"/>
        </w:rPr>
        <w:t xml:space="preserve"> la </w:t>
      </w:r>
      <w:r w:rsidR="00E04A77">
        <w:rPr>
          <w:rFonts w:ascii="Arial" w:eastAsia="Calibri" w:hAnsi="Arial" w:cs="Arial"/>
          <w:sz w:val="24"/>
          <w:szCs w:val="24"/>
          <w:lang w:val="es-ES"/>
        </w:rPr>
        <w:t>O</w:t>
      </w:r>
      <w:r w:rsidR="005D395D" w:rsidRPr="00D07631">
        <w:rPr>
          <w:rFonts w:ascii="Arial" w:eastAsia="Calibri" w:hAnsi="Arial" w:cs="Arial"/>
          <w:sz w:val="24"/>
          <w:szCs w:val="24"/>
          <w:lang w:val="es-ES"/>
        </w:rPr>
        <w:t xml:space="preserve">rganización de Estados </w:t>
      </w:r>
      <w:r w:rsidR="00E04A77">
        <w:rPr>
          <w:rFonts w:ascii="Arial" w:eastAsia="Calibri" w:hAnsi="Arial" w:cs="Arial"/>
          <w:sz w:val="24"/>
          <w:szCs w:val="24"/>
          <w:lang w:val="es-ES"/>
        </w:rPr>
        <w:t>A</w:t>
      </w:r>
      <w:r w:rsidR="005D395D" w:rsidRPr="00D07631">
        <w:rPr>
          <w:rFonts w:ascii="Arial" w:eastAsia="Calibri" w:hAnsi="Arial" w:cs="Arial"/>
          <w:sz w:val="24"/>
          <w:szCs w:val="24"/>
          <w:lang w:val="es-ES"/>
        </w:rPr>
        <w:t>mericanos (</w:t>
      </w:r>
      <w:r w:rsidR="00E04A77">
        <w:rPr>
          <w:rFonts w:ascii="Arial" w:eastAsia="Calibri" w:hAnsi="Arial" w:cs="Arial"/>
          <w:sz w:val="24"/>
          <w:szCs w:val="24"/>
          <w:lang w:val="es-ES"/>
        </w:rPr>
        <w:t>OEA</w:t>
      </w:r>
      <w:r w:rsidR="005D395D" w:rsidRPr="00D07631">
        <w:rPr>
          <w:rFonts w:ascii="Arial" w:eastAsia="Calibri" w:hAnsi="Arial" w:cs="Arial"/>
          <w:sz w:val="24"/>
          <w:szCs w:val="24"/>
          <w:lang w:val="es-ES"/>
        </w:rPr>
        <w:t>)</w:t>
      </w:r>
      <w:r w:rsidR="00E04A77">
        <w:rPr>
          <w:rFonts w:ascii="Arial" w:eastAsia="Calibri" w:hAnsi="Arial" w:cs="Arial"/>
          <w:sz w:val="24"/>
          <w:szCs w:val="24"/>
          <w:lang w:val="es-ES"/>
        </w:rPr>
        <w:t xml:space="preserve"> en 1948</w:t>
      </w:r>
      <w:r w:rsidR="005D395D" w:rsidRPr="00D07631">
        <w:rPr>
          <w:rFonts w:ascii="Arial" w:eastAsia="Calibri" w:hAnsi="Arial" w:cs="Arial"/>
          <w:sz w:val="24"/>
          <w:szCs w:val="24"/>
          <w:lang w:val="es-ES"/>
        </w:rPr>
        <w:t xml:space="preserve">. Esto lo logró </w:t>
      </w:r>
      <w:r w:rsidR="003D7CC8">
        <w:rPr>
          <w:rFonts w:ascii="Arial" w:eastAsia="Calibri" w:hAnsi="Arial" w:cs="Arial"/>
          <w:sz w:val="24"/>
          <w:szCs w:val="24"/>
          <w:lang w:val="es-ES"/>
        </w:rPr>
        <w:t xml:space="preserve">con promesas de ayuda económica, </w:t>
      </w:r>
      <w:r w:rsidR="005D395D" w:rsidRPr="00D07631">
        <w:rPr>
          <w:rFonts w:ascii="Arial" w:eastAsia="Calibri" w:hAnsi="Arial" w:cs="Arial"/>
          <w:sz w:val="24"/>
          <w:szCs w:val="24"/>
          <w:lang w:val="es-ES"/>
        </w:rPr>
        <w:t>cuya conc</w:t>
      </w:r>
      <w:r w:rsidR="00147BEE">
        <w:rPr>
          <w:rFonts w:ascii="Arial" w:eastAsia="Calibri" w:hAnsi="Arial" w:cs="Arial"/>
          <w:sz w:val="24"/>
          <w:szCs w:val="24"/>
          <w:lang w:val="es-ES"/>
        </w:rPr>
        <w:t>reción se fue postergando</w:t>
      </w:r>
      <w:r w:rsidR="00A17685">
        <w:rPr>
          <w:rFonts w:ascii="Arial" w:eastAsia="Calibri" w:hAnsi="Arial" w:cs="Arial"/>
          <w:sz w:val="24"/>
          <w:szCs w:val="24"/>
          <w:lang w:val="es-ES"/>
        </w:rPr>
        <w:t>,</w:t>
      </w:r>
      <w:r w:rsidR="00147BEE">
        <w:rPr>
          <w:rFonts w:ascii="Arial" w:eastAsia="Calibri" w:hAnsi="Arial" w:cs="Arial"/>
          <w:sz w:val="24"/>
          <w:szCs w:val="24"/>
          <w:lang w:val="es-ES"/>
        </w:rPr>
        <w:t xml:space="preserve"> hasta</w:t>
      </w:r>
      <w:r w:rsidR="003D7CC8">
        <w:rPr>
          <w:rFonts w:ascii="Arial" w:eastAsia="Calibri" w:hAnsi="Arial" w:cs="Arial"/>
          <w:sz w:val="24"/>
          <w:szCs w:val="24"/>
          <w:lang w:val="es-ES"/>
        </w:rPr>
        <w:t xml:space="preserve"> </w:t>
      </w:r>
      <w:r w:rsidR="005D395D" w:rsidRPr="00D07631">
        <w:rPr>
          <w:rFonts w:ascii="Arial" w:eastAsia="Calibri" w:hAnsi="Arial" w:cs="Arial"/>
          <w:sz w:val="24"/>
          <w:szCs w:val="24"/>
          <w:lang w:val="es-ES"/>
        </w:rPr>
        <w:t>los años sesenta</w:t>
      </w:r>
      <w:r w:rsidR="00147BEE">
        <w:rPr>
          <w:rFonts w:ascii="Arial" w:eastAsia="Calibri" w:hAnsi="Arial" w:cs="Arial"/>
          <w:sz w:val="24"/>
          <w:szCs w:val="24"/>
          <w:lang w:val="es-ES"/>
        </w:rPr>
        <w:t xml:space="preserve"> cuando</w:t>
      </w:r>
      <w:r w:rsidR="005D395D" w:rsidRPr="00D07631">
        <w:rPr>
          <w:rFonts w:ascii="Arial" w:eastAsia="Calibri" w:hAnsi="Arial" w:cs="Arial"/>
          <w:sz w:val="24"/>
          <w:szCs w:val="24"/>
          <w:lang w:val="es-ES"/>
        </w:rPr>
        <w:t xml:space="preserve"> desplegó hacia la región una política bifronte: el ambicioso programa de la </w:t>
      </w:r>
      <w:r w:rsidR="00147BEE">
        <w:rPr>
          <w:rFonts w:ascii="Arial" w:eastAsia="Calibri" w:hAnsi="Arial" w:cs="Arial"/>
          <w:sz w:val="24"/>
          <w:szCs w:val="24"/>
          <w:lang w:val="es-ES"/>
        </w:rPr>
        <w:t xml:space="preserve">Alianza para el Progreso </w:t>
      </w:r>
      <w:r w:rsidR="005D395D" w:rsidRPr="00D07631">
        <w:rPr>
          <w:rFonts w:ascii="Arial" w:eastAsia="Calibri" w:hAnsi="Arial" w:cs="Arial"/>
          <w:sz w:val="24"/>
          <w:szCs w:val="24"/>
          <w:lang w:val="es-ES"/>
        </w:rPr>
        <w:t>y el clásico intervencionismo militar, que incluyó un variado menú</w:t>
      </w:r>
      <w:r w:rsidR="00280FD0">
        <w:rPr>
          <w:rFonts w:ascii="Arial" w:eastAsia="Calibri" w:hAnsi="Arial" w:cs="Arial"/>
          <w:sz w:val="24"/>
          <w:szCs w:val="24"/>
          <w:lang w:val="es-ES"/>
        </w:rPr>
        <w:t xml:space="preserve"> como la </w:t>
      </w:r>
      <w:r w:rsidR="005D395D" w:rsidRPr="00D07631">
        <w:rPr>
          <w:rFonts w:ascii="Arial" w:eastAsia="Calibri" w:hAnsi="Arial" w:cs="Arial"/>
          <w:sz w:val="24"/>
          <w:szCs w:val="24"/>
          <w:lang w:val="es-ES"/>
        </w:rPr>
        <w:t>invasión a bahía de Cochinos, terrorismo y desestabilización en Cuba, con intentos de magnic</w:t>
      </w:r>
      <w:r w:rsidR="005B4661">
        <w:rPr>
          <w:rFonts w:ascii="Arial" w:eastAsia="Calibri" w:hAnsi="Arial" w:cs="Arial"/>
          <w:sz w:val="24"/>
          <w:szCs w:val="24"/>
          <w:lang w:val="es-ES"/>
        </w:rPr>
        <w:t>idios, apoyo a golpes de Estado</w:t>
      </w:r>
      <w:r w:rsidR="005D395D" w:rsidRPr="00D07631">
        <w:rPr>
          <w:rFonts w:ascii="Arial" w:eastAsia="Calibri" w:hAnsi="Arial" w:cs="Arial"/>
          <w:sz w:val="24"/>
          <w:szCs w:val="24"/>
          <w:lang w:val="es-ES"/>
        </w:rPr>
        <w:t xml:space="preserve"> y desem</w:t>
      </w:r>
      <w:r w:rsidR="005B4661">
        <w:rPr>
          <w:rFonts w:ascii="Arial" w:eastAsia="Calibri" w:hAnsi="Arial" w:cs="Arial"/>
          <w:sz w:val="24"/>
          <w:szCs w:val="24"/>
          <w:lang w:val="es-ES"/>
        </w:rPr>
        <w:t>barco de marines en S</w:t>
      </w:r>
      <w:r w:rsidR="005D395D" w:rsidRPr="00D07631">
        <w:rPr>
          <w:rFonts w:ascii="Arial" w:eastAsia="Calibri" w:hAnsi="Arial" w:cs="Arial"/>
          <w:sz w:val="24"/>
          <w:szCs w:val="24"/>
          <w:lang w:val="es-ES"/>
        </w:rPr>
        <w:t xml:space="preserve">anto </w:t>
      </w:r>
      <w:r w:rsidR="005B4661">
        <w:rPr>
          <w:rFonts w:ascii="Arial" w:eastAsia="Calibri" w:hAnsi="Arial" w:cs="Arial"/>
          <w:sz w:val="24"/>
          <w:szCs w:val="24"/>
          <w:lang w:val="es-ES"/>
        </w:rPr>
        <w:t>Domingo en</w:t>
      </w:r>
      <w:r w:rsidR="004D41FD">
        <w:rPr>
          <w:rFonts w:ascii="Arial" w:eastAsia="Calibri" w:hAnsi="Arial" w:cs="Arial"/>
          <w:sz w:val="24"/>
          <w:szCs w:val="24"/>
          <w:lang w:val="es-ES"/>
        </w:rPr>
        <w:t xml:space="preserve"> 1965</w:t>
      </w:r>
      <w:r w:rsidR="005D395D" w:rsidRPr="00D07631">
        <w:rPr>
          <w:rFonts w:ascii="Arial" w:eastAsia="Calibri" w:hAnsi="Arial" w:cs="Arial"/>
          <w:sz w:val="24"/>
          <w:szCs w:val="24"/>
          <w:lang w:val="es-ES"/>
        </w:rPr>
        <w:t xml:space="preserve">. </w:t>
      </w:r>
    </w:p>
    <w:p w:rsidR="000C6358" w:rsidRDefault="00B93CFA" w:rsidP="00870FC3">
      <w:pPr>
        <w:spacing w:after="200" w:line="360" w:lineRule="auto"/>
        <w:ind w:left="-567" w:right="-801"/>
        <w:jc w:val="both"/>
        <w:rPr>
          <w:rFonts w:ascii="Arial" w:eastAsia="Times New Roman" w:hAnsi="Arial" w:cs="Arial"/>
          <w:sz w:val="24"/>
          <w:szCs w:val="24"/>
          <w:lang w:val="es-ES" w:eastAsia="es-MX"/>
        </w:rPr>
      </w:pPr>
      <w:r w:rsidRPr="00B93CFA">
        <w:rPr>
          <w:rFonts w:ascii="Arial" w:eastAsia="Times New Roman" w:hAnsi="Arial" w:cs="Arial"/>
          <w:sz w:val="24"/>
          <w:szCs w:val="24"/>
          <w:lang w:val="es-ES" w:eastAsia="es-MX"/>
        </w:rPr>
        <w:t xml:space="preserve">A partir de la década del sesenta fueron derrocados por militares los gobiernos de El Salvador en 1961; Argentina y Perú en 1962; Guatemala, Ecuador, República Dominicana y Honduras en 1963; Brasil y Bolivia en 1964; Argentina nuevamente en 1966; Panamá y una vez más Perú en 1968. En la década del setenta se generó otra oleada de golpes de estados más violentos que </w:t>
      </w:r>
      <w:r w:rsidRPr="00B93CFA">
        <w:rPr>
          <w:rFonts w:ascii="Arial" w:eastAsia="Times New Roman" w:hAnsi="Arial" w:cs="Arial"/>
          <w:sz w:val="24"/>
          <w:szCs w:val="24"/>
          <w:lang w:val="es-ES" w:eastAsia="es-MX"/>
        </w:rPr>
        <w:lastRenderedPageBreak/>
        <w:t>las anteriores en países como Bolivia en 1971, Ecuador en 1972, Chile y Uruguay en 1973, Argentina en 1976 y El Salvador en 1979</w:t>
      </w:r>
      <w:r w:rsidR="00001B3B">
        <w:rPr>
          <w:rFonts w:ascii="Arial" w:eastAsia="Times New Roman" w:hAnsi="Arial" w:cs="Arial"/>
          <w:sz w:val="24"/>
          <w:szCs w:val="24"/>
          <w:lang w:val="es-ES" w:eastAsia="es-MX"/>
        </w:rPr>
        <w:t>.</w:t>
      </w:r>
      <w:r w:rsidR="006C4E99">
        <w:rPr>
          <w:rFonts w:ascii="Arial" w:eastAsia="Times New Roman" w:hAnsi="Arial" w:cs="Arial"/>
          <w:sz w:val="24"/>
          <w:szCs w:val="24"/>
          <w:lang w:val="es-ES" w:eastAsia="es-MX"/>
        </w:rPr>
        <w:t xml:space="preserve"> La</w:t>
      </w:r>
      <w:r w:rsidR="00B149A5">
        <w:rPr>
          <w:rFonts w:ascii="Arial" w:eastAsia="Times New Roman" w:hAnsi="Arial" w:cs="Arial"/>
          <w:sz w:val="24"/>
          <w:szCs w:val="24"/>
          <w:lang w:val="es-ES" w:eastAsia="es-MX"/>
        </w:rPr>
        <w:t>s</w:t>
      </w:r>
      <w:r w:rsidR="006C4E99">
        <w:rPr>
          <w:rFonts w:ascii="Arial" w:eastAsia="Times New Roman" w:hAnsi="Arial" w:cs="Arial"/>
          <w:sz w:val="24"/>
          <w:szCs w:val="24"/>
          <w:lang w:val="es-ES" w:eastAsia="es-MX"/>
        </w:rPr>
        <w:t xml:space="preserve"> dictaduras militares implantadas en estos países </w:t>
      </w:r>
      <w:r w:rsidR="00541C42">
        <w:rPr>
          <w:rFonts w:ascii="Arial" w:eastAsia="Times New Roman" w:hAnsi="Arial" w:cs="Arial"/>
          <w:sz w:val="24"/>
          <w:szCs w:val="24"/>
          <w:lang w:val="es-ES" w:eastAsia="es-MX"/>
        </w:rPr>
        <w:t xml:space="preserve">estuvieron al </w:t>
      </w:r>
      <w:r w:rsidR="001C24AC">
        <w:rPr>
          <w:rFonts w:ascii="Arial" w:eastAsia="Times New Roman" w:hAnsi="Arial" w:cs="Arial"/>
          <w:sz w:val="24"/>
          <w:szCs w:val="24"/>
          <w:lang w:val="es-ES" w:eastAsia="es-MX"/>
        </w:rPr>
        <w:t>servicio de Estados Unidos para evitar el avance del comunismo en la región</w:t>
      </w:r>
      <w:r w:rsidR="005955B1">
        <w:rPr>
          <w:rFonts w:ascii="Arial" w:eastAsia="Times New Roman" w:hAnsi="Arial" w:cs="Arial"/>
          <w:sz w:val="24"/>
          <w:szCs w:val="24"/>
          <w:lang w:val="es-ES" w:eastAsia="es-MX"/>
        </w:rPr>
        <w:t xml:space="preserve"> </w:t>
      </w:r>
      <w:r w:rsidR="00B22391">
        <w:rPr>
          <w:rFonts w:ascii="Arial" w:eastAsia="Times New Roman" w:hAnsi="Arial" w:cs="Arial"/>
          <w:sz w:val="24"/>
          <w:szCs w:val="24"/>
          <w:lang w:val="es-ES" w:eastAsia="es-MX"/>
        </w:rPr>
        <w:t xml:space="preserve">y fueron resultado de la injerencia militar y política estadounidense en el continente. </w:t>
      </w:r>
    </w:p>
    <w:p w:rsidR="00740A90" w:rsidRDefault="004A0DD9" w:rsidP="00740A90">
      <w:pPr>
        <w:spacing w:after="200" w:line="360" w:lineRule="auto"/>
        <w:ind w:left="-567" w:right="-801"/>
        <w:jc w:val="both"/>
        <w:rPr>
          <w:rFonts w:ascii="Arial" w:eastAsia="Times New Roman" w:hAnsi="Arial" w:cs="Arial"/>
          <w:sz w:val="24"/>
          <w:szCs w:val="24"/>
          <w:lang w:val="es-ES" w:eastAsia="es-MX"/>
        </w:rPr>
      </w:pPr>
      <w:r w:rsidRPr="004A0DD9">
        <w:rPr>
          <w:rFonts w:ascii="Arial" w:eastAsia="Times New Roman" w:hAnsi="Arial" w:cs="Arial"/>
          <w:b/>
          <w:sz w:val="24"/>
          <w:szCs w:val="24"/>
          <w:lang w:val="es-ES" w:eastAsia="es-MX"/>
        </w:rPr>
        <w:t xml:space="preserve">Preguntar: </w:t>
      </w:r>
      <w:r w:rsidRPr="004A0DD9">
        <w:rPr>
          <w:rFonts w:ascii="Arial" w:eastAsia="Times New Roman" w:hAnsi="Arial" w:cs="Arial"/>
          <w:sz w:val="24"/>
          <w:szCs w:val="24"/>
          <w:lang w:val="es-ES" w:eastAsia="es-MX"/>
        </w:rPr>
        <w:t>¿Qué es una dictadura?</w:t>
      </w:r>
    </w:p>
    <w:p w:rsidR="00740A90" w:rsidRDefault="003B510A" w:rsidP="008B352D">
      <w:pPr>
        <w:spacing w:after="200" w:line="360" w:lineRule="auto"/>
        <w:ind w:left="-567" w:right="-801"/>
        <w:jc w:val="both"/>
        <w:rPr>
          <w:rFonts w:ascii="Arial" w:eastAsia="Times New Roman" w:hAnsi="Arial" w:cs="Arial"/>
          <w:sz w:val="24"/>
          <w:szCs w:val="24"/>
          <w:lang w:val="es-ES" w:eastAsia="es-MX"/>
        </w:rPr>
      </w:pPr>
      <w:r>
        <w:rPr>
          <w:rFonts w:ascii="Arial" w:eastAsia="Times New Roman" w:hAnsi="Arial" w:cs="Arial"/>
          <w:color w:val="000000"/>
          <w:sz w:val="24"/>
          <w:szCs w:val="24"/>
          <w:lang w:eastAsia="es-MX"/>
        </w:rPr>
        <w:t>La dictadura es un</w:t>
      </w:r>
      <w:r w:rsidR="009159CF">
        <w:rPr>
          <w:rFonts w:ascii="Arial" w:eastAsia="Times New Roman" w:hAnsi="Arial" w:cs="Arial"/>
          <w:color w:val="000000"/>
          <w:sz w:val="24"/>
          <w:szCs w:val="24"/>
          <w:lang w:eastAsia="es-MX"/>
        </w:rPr>
        <w:t xml:space="preserve"> régimen político-jurídico,</w:t>
      </w:r>
      <w:r w:rsidR="00740A90" w:rsidRPr="008E75B1">
        <w:rPr>
          <w:rFonts w:ascii="Arial" w:eastAsia="Times New Roman" w:hAnsi="Arial" w:cs="Arial"/>
          <w:color w:val="000000"/>
          <w:sz w:val="24"/>
          <w:szCs w:val="24"/>
          <w:lang w:eastAsia="es-MX"/>
        </w:rPr>
        <w:t xml:space="preserve"> </w:t>
      </w:r>
      <w:r w:rsidR="009159CF">
        <w:rPr>
          <w:rFonts w:ascii="Arial" w:eastAsia="Times New Roman" w:hAnsi="Arial" w:cs="Arial"/>
          <w:color w:val="000000"/>
          <w:sz w:val="24"/>
          <w:szCs w:val="24"/>
          <w:lang w:eastAsia="es-MX"/>
        </w:rPr>
        <w:t xml:space="preserve">cuyos </w:t>
      </w:r>
      <w:r w:rsidR="00740A90" w:rsidRPr="008E75B1">
        <w:rPr>
          <w:rFonts w:ascii="Arial" w:eastAsia="Times New Roman" w:hAnsi="Arial" w:cs="Arial"/>
          <w:color w:val="000000"/>
          <w:sz w:val="24"/>
          <w:szCs w:val="24"/>
          <w:lang w:eastAsia="es-MX"/>
        </w:rPr>
        <w:t>gobierno</w:t>
      </w:r>
      <w:r w:rsidR="009159CF">
        <w:rPr>
          <w:rFonts w:ascii="Arial" w:eastAsia="Times New Roman" w:hAnsi="Arial" w:cs="Arial"/>
          <w:color w:val="000000"/>
          <w:sz w:val="24"/>
          <w:szCs w:val="24"/>
          <w:lang w:eastAsia="es-MX"/>
        </w:rPr>
        <w:t>s</w:t>
      </w:r>
      <w:r w:rsidR="00740A90" w:rsidRPr="008E75B1">
        <w:rPr>
          <w:rFonts w:ascii="Arial" w:eastAsia="Times New Roman" w:hAnsi="Arial" w:cs="Arial"/>
          <w:color w:val="000000"/>
          <w:sz w:val="24"/>
          <w:szCs w:val="24"/>
          <w:lang w:eastAsia="es-MX"/>
        </w:rPr>
        <w:t xml:space="preserve"> </w:t>
      </w:r>
      <w:r w:rsidR="009159CF">
        <w:rPr>
          <w:rFonts w:ascii="Arial" w:eastAsia="Times New Roman" w:hAnsi="Arial" w:cs="Arial"/>
          <w:color w:val="000000"/>
          <w:sz w:val="24"/>
          <w:szCs w:val="24"/>
          <w:lang w:eastAsia="es-MX"/>
        </w:rPr>
        <w:t>se caracterizan</w:t>
      </w:r>
      <w:r w:rsidR="00740A90" w:rsidRPr="008E75B1">
        <w:rPr>
          <w:rFonts w:ascii="Arial" w:eastAsia="Times New Roman" w:hAnsi="Arial" w:cs="Arial"/>
          <w:color w:val="000000"/>
          <w:sz w:val="24"/>
          <w:szCs w:val="24"/>
          <w:lang w:eastAsia="es-MX"/>
        </w:rPr>
        <w:t xml:space="preserve"> por la concentración de todos los poderes en un individuo o </w:t>
      </w:r>
      <w:r w:rsidR="00850C20">
        <w:rPr>
          <w:rFonts w:ascii="Arial" w:eastAsia="Times New Roman" w:hAnsi="Arial" w:cs="Arial"/>
          <w:color w:val="000000"/>
          <w:sz w:val="24"/>
          <w:szCs w:val="24"/>
          <w:lang w:eastAsia="es-MX"/>
        </w:rPr>
        <w:t>en una institución que no tiene</w:t>
      </w:r>
      <w:r w:rsidR="00740A90" w:rsidRPr="008E75B1">
        <w:rPr>
          <w:rFonts w:ascii="Arial" w:eastAsia="Times New Roman" w:hAnsi="Arial" w:cs="Arial"/>
          <w:color w:val="000000"/>
          <w:sz w:val="24"/>
          <w:szCs w:val="24"/>
          <w:lang w:eastAsia="es-MX"/>
        </w:rPr>
        <w:t xml:space="preserve"> ninguna limitación legislativa ni responsabilidad ante nadie. </w:t>
      </w:r>
      <w:r w:rsidR="00850C20">
        <w:rPr>
          <w:rFonts w:ascii="Arial" w:eastAsia="Times New Roman" w:hAnsi="Arial" w:cs="Arial"/>
          <w:color w:val="000000"/>
          <w:sz w:val="24"/>
          <w:szCs w:val="24"/>
          <w:lang w:eastAsia="es-MX"/>
        </w:rPr>
        <w:t>Ejerce su p</w:t>
      </w:r>
      <w:r w:rsidR="00740A90" w:rsidRPr="008E75B1">
        <w:rPr>
          <w:rFonts w:ascii="Arial" w:eastAsia="Times New Roman" w:hAnsi="Arial" w:cs="Arial"/>
          <w:color w:val="000000"/>
          <w:sz w:val="24"/>
          <w:szCs w:val="24"/>
          <w:lang w:eastAsia="es-MX"/>
        </w:rPr>
        <w:t>oder al margen o por encima de las leyes, sin sometimiento a fiscalización</w:t>
      </w:r>
      <w:r w:rsidR="00B7114A">
        <w:rPr>
          <w:rFonts w:ascii="Arial" w:eastAsia="Times New Roman" w:hAnsi="Arial" w:cs="Arial"/>
          <w:color w:val="000000"/>
          <w:sz w:val="24"/>
          <w:szCs w:val="24"/>
          <w:lang w:eastAsia="es-MX"/>
        </w:rPr>
        <w:t xml:space="preserve"> ni control democrático alguno, por lo que </w:t>
      </w:r>
      <w:r w:rsidR="00740A90" w:rsidRPr="008E75B1">
        <w:rPr>
          <w:rFonts w:ascii="Arial" w:eastAsia="Times New Roman" w:hAnsi="Arial" w:cs="Arial"/>
          <w:color w:val="000000"/>
          <w:sz w:val="24"/>
          <w:szCs w:val="24"/>
          <w:lang w:eastAsia="es-MX"/>
        </w:rPr>
        <w:t>prescinde</w:t>
      </w:r>
      <w:r w:rsidR="00B7114A">
        <w:rPr>
          <w:rFonts w:ascii="Arial" w:eastAsia="Times New Roman" w:hAnsi="Arial" w:cs="Arial"/>
          <w:color w:val="000000"/>
          <w:sz w:val="24"/>
          <w:szCs w:val="24"/>
          <w:lang w:eastAsia="es-MX"/>
        </w:rPr>
        <w:t xml:space="preserve"> de </w:t>
      </w:r>
      <w:r w:rsidR="00740A90" w:rsidRPr="008E75B1">
        <w:rPr>
          <w:rFonts w:ascii="Arial" w:eastAsia="Times New Roman" w:hAnsi="Arial" w:cs="Arial"/>
          <w:color w:val="000000"/>
          <w:sz w:val="24"/>
          <w:szCs w:val="24"/>
          <w:lang w:eastAsia="es-MX"/>
        </w:rPr>
        <w:t xml:space="preserve"> la voluntad de los gobernados. La dictadura excluye u obvia, cuando no la elimina, </w:t>
      </w:r>
      <w:r w:rsidR="000136B7">
        <w:rPr>
          <w:rFonts w:ascii="Arial" w:eastAsia="Times New Roman" w:hAnsi="Arial" w:cs="Arial"/>
          <w:color w:val="000000"/>
          <w:sz w:val="24"/>
          <w:szCs w:val="24"/>
          <w:lang w:eastAsia="es-MX"/>
        </w:rPr>
        <w:t>la</w:t>
      </w:r>
      <w:r w:rsidR="00740A90" w:rsidRPr="008E75B1">
        <w:rPr>
          <w:rFonts w:ascii="Arial" w:eastAsia="Times New Roman" w:hAnsi="Arial" w:cs="Arial"/>
          <w:color w:val="000000"/>
          <w:sz w:val="24"/>
          <w:szCs w:val="24"/>
          <w:lang w:eastAsia="es-MX"/>
        </w:rPr>
        <w:t xml:space="preserve"> división de los poderes del Estado -legislativo, ejecutivo y judicial -, implicando la restricción o supresión de las libertades de expresión, reunión y asociación. Viene impuesta mediante golpes de Estado militares respaldados a su vez por sectores civiles que profesan una ideología con aspiraciones hegemónicas y programas autoritarios, en particular en situaciones de crisis económicas o políticas. </w:t>
      </w:r>
      <w:r w:rsidR="00022AF4">
        <w:rPr>
          <w:rFonts w:ascii="Arial" w:eastAsia="Times New Roman" w:hAnsi="Arial" w:cs="Arial"/>
          <w:color w:val="000000"/>
          <w:sz w:val="24"/>
          <w:szCs w:val="24"/>
          <w:lang w:eastAsia="es-MX"/>
        </w:rPr>
        <w:t>E</w:t>
      </w:r>
      <w:r w:rsidR="00740A90" w:rsidRPr="008E75B1">
        <w:rPr>
          <w:rFonts w:ascii="Arial" w:eastAsia="Times New Roman" w:hAnsi="Arial" w:cs="Arial"/>
          <w:color w:val="000000"/>
          <w:sz w:val="24"/>
          <w:szCs w:val="24"/>
          <w:lang w:eastAsia="es-MX"/>
        </w:rPr>
        <w:t>stablece</w:t>
      </w:r>
      <w:r w:rsidR="00022AF4">
        <w:rPr>
          <w:rFonts w:ascii="Arial" w:eastAsia="Times New Roman" w:hAnsi="Arial" w:cs="Arial"/>
          <w:color w:val="000000"/>
          <w:sz w:val="24"/>
          <w:szCs w:val="24"/>
          <w:lang w:eastAsia="es-MX"/>
        </w:rPr>
        <w:t>n</w:t>
      </w:r>
      <w:r w:rsidR="00740A90" w:rsidRPr="008E75B1">
        <w:rPr>
          <w:rFonts w:ascii="Arial" w:eastAsia="Times New Roman" w:hAnsi="Arial" w:cs="Arial"/>
          <w:color w:val="000000"/>
          <w:sz w:val="24"/>
          <w:szCs w:val="24"/>
          <w:lang w:eastAsia="es-MX"/>
        </w:rPr>
        <w:t xml:space="preserve"> la ley marcial y el estado de sitio como fundamentos del orden social </w:t>
      </w:r>
      <w:r w:rsidR="00644DD2">
        <w:rPr>
          <w:rFonts w:ascii="Arial" w:eastAsia="Times New Roman" w:hAnsi="Arial" w:cs="Arial"/>
          <w:color w:val="000000"/>
          <w:sz w:val="24"/>
          <w:szCs w:val="24"/>
          <w:lang w:eastAsia="es-MX"/>
        </w:rPr>
        <w:t xml:space="preserve">y </w:t>
      </w:r>
      <w:r w:rsidR="00740A90" w:rsidRPr="008E75B1">
        <w:rPr>
          <w:rFonts w:ascii="Arial" w:eastAsia="Times New Roman" w:hAnsi="Arial" w:cs="Arial"/>
          <w:color w:val="000000"/>
          <w:sz w:val="24"/>
          <w:szCs w:val="24"/>
          <w:lang w:eastAsia="es-MX"/>
        </w:rPr>
        <w:t>somet</w:t>
      </w:r>
      <w:r w:rsidR="00644DD2">
        <w:rPr>
          <w:rFonts w:ascii="Arial" w:eastAsia="Times New Roman" w:hAnsi="Arial" w:cs="Arial"/>
          <w:color w:val="000000"/>
          <w:sz w:val="24"/>
          <w:szCs w:val="24"/>
          <w:lang w:eastAsia="es-MX"/>
        </w:rPr>
        <w:t>en a la población mediante el empleo de la violencia</w:t>
      </w:r>
      <w:r w:rsidR="00E003FD">
        <w:rPr>
          <w:rFonts w:ascii="Arial" w:eastAsia="Times New Roman" w:hAnsi="Arial" w:cs="Arial"/>
          <w:color w:val="000000"/>
          <w:sz w:val="24"/>
          <w:szCs w:val="24"/>
          <w:lang w:eastAsia="es-MX"/>
        </w:rPr>
        <w:t xml:space="preserve"> y el terror</w:t>
      </w:r>
      <w:r w:rsidR="00644DD2">
        <w:rPr>
          <w:rFonts w:ascii="Arial" w:eastAsia="Times New Roman" w:hAnsi="Arial" w:cs="Arial"/>
          <w:color w:val="000000"/>
          <w:sz w:val="24"/>
          <w:szCs w:val="24"/>
          <w:lang w:eastAsia="es-MX"/>
        </w:rPr>
        <w:t>.</w:t>
      </w:r>
      <w:r w:rsidR="00783FA9">
        <w:rPr>
          <w:rFonts w:ascii="Arial" w:eastAsia="Times New Roman" w:hAnsi="Arial" w:cs="Arial"/>
          <w:color w:val="000000"/>
          <w:sz w:val="24"/>
          <w:szCs w:val="24"/>
          <w:lang w:eastAsia="es-MX"/>
        </w:rPr>
        <w:t xml:space="preserve"> </w:t>
      </w:r>
      <w:r w:rsidR="00130219">
        <w:rPr>
          <w:rFonts w:ascii="Arial" w:eastAsia="Times New Roman" w:hAnsi="Arial" w:cs="Arial"/>
          <w:color w:val="000000"/>
          <w:sz w:val="24"/>
          <w:szCs w:val="24"/>
          <w:lang w:eastAsia="es-MX"/>
        </w:rPr>
        <w:t>Perdura</w:t>
      </w:r>
      <w:r w:rsidR="00E003FD">
        <w:rPr>
          <w:rFonts w:ascii="Arial" w:eastAsia="Times New Roman" w:hAnsi="Arial" w:cs="Arial"/>
          <w:color w:val="000000"/>
          <w:sz w:val="24"/>
          <w:szCs w:val="24"/>
          <w:lang w:eastAsia="es-MX"/>
        </w:rPr>
        <w:t>n en</w:t>
      </w:r>
      <w:r w:rsidR="00783FA9">
        <w:rPr>
          <w:rFonts w:ascii="Arial" w:eastAsia="Times New Roman" w:hAnsi="Arial" w:cs="Arial"/>
          <w:color w:val="000000"/>
          <w:sz w:val="24"/>
          <w:szCs w:val="24"/>
          <w:lang w:eastAsia="es-MX"/>
        </w:rPr>
        <w:t xml:space="preserve"> el poder porque suspenden las elecciones</w:t>
      </w:r>
      <w:r w:rsidR="00FC5B32">
        <w:rPr>
          <w:rFonts w:ascii="Arial" w:eastAsia="Times New Roman" w:hAnsi="Arial" w:cs="Arial"/>
          <w:color w:val="000000"/>
          <w:sz w:val="24"/>
          <w:szCs w:val="24"/>
          <w:lang w:eastAsia="es-MX"/>
        </w:rPr>
        <w:t xml:space="preserve">. </w:t>
      </w:r>
      <w:r w:rsidR="00783FA9">
        <w:rPr>
          <w:rFonts w:ascii="Arial" w:eastAsia="Times New Roman" w:hAnsi="Arial" w:cs="Arial"/>
          <w:color w:val="000000"/>
          <w:sz w:val="24"/>
          <w:szCs w:val="24"/>
          <w:lang w:eastAsia="es-MX"/>
        </w:rPr>
        <w:t xml:space="preserve"> </w:t>
      </w:r>
    </w:p>
    <w:p w:rsidR="00130219" w:rsidRPr="004A0DD9" w:rsidRDefault="00130219" w:rsidP="008B352D">
      <w:pPr>
        <w:spacing w:after="200" w:line="360" w:lineRule="auto"/>
        <w:ind w:left="-567" w:right="-801"/>
        <w:jc w:val="both"/>
        <w:rPr>
          <w:rFonts w:ascii="Arial" w:eastAsia="Times New Roman" w:hAnsi="Arial" w:cs="Arial"/>
          <w:sz w:val="24"/>
          <w:szCs w:val="24"/>
          <w:lang w:val="es-ES" w:eastAsia="es-MX"/>
        </w:rPr>
      </w:pPr>
      <w:r w:rsidRPr="00446270">
        <w:rPr>
          <w:rFonts w:ascii="Arial" w:eastAsia="Times New Roman" w:hAnsi="Arial" w:cs="Arial"/>
          <w:b/>
          <w:sz w:val="24"/>
          <w:szCs w:val="24"/>
          <w:lang w:val="es-ES" w:eastAsia="es-MX"/>
        </w:rPr>
        <w:t>Preguntar:</w:t>
      </w:r>
      <w:r>
        <w:rPr>
          <w:rFonts w:ascii="Arial" w:eastAsia="Times New Roman" w:hAnsi="Arial" w:cs="Arial"/>
          <w:sz w:val="24"/>
          <w:szCs w:val="24"/>
          <w:lang w:val="es-ES" w:eastAsia="es-MX"/>
        </w:rPr>
        <w:t xml:space="preserve"> ¿Conocen alguna</w:t>
      </w:r>
      <w:r w:rsidR="00446270">
        <w:rPr>
          <w:rFonts w:ascii="Arial" w:eastAsia="Times New Roman" w:hAnsi="Arial" w:cs="Arial"/>
          <w:sz w:val="24"/>
          <w:szCs w:val="24"/>
          <w:lang w:val="es-ES" w:eastAsia="es-MX"/>
        </w:rPr>
        <w:t>s de las</w:t>
      </w:r>
      <w:r>
        <w:rPr>
          <w:rFonts w:ascii="Arial" w:eastAsia="Times New Roman" w:hAnsi="Arial" w:cs="Arial"/>
          <w:sz w:val="24"/>
          <w:szCs w:val="24"/>
          <w:lang w:val="es-ES" w:eastAsia="es-MX"/>
        </w:rPr>
        <w:t xml:space="preserve"> dictadura</w:t>
      </w:r>
      <w:r w:rsidR="00446270">
        <w:rPr>
          <w:rFonts w:ascii="Arial" w:eastAsia="Times New Roman" w:hAnsi="Arial" w:cs="Arial"/>
          <w:sz w:val="24"/>
          <w:szCs w:val="24"/>
          <w:lang w:val="es-ES" w:eastAsia="es-MX"/>
        </w:rPr>
        <w:t xml:space="preserve">s que </w:t>
      </w:r>
      <w:r w:rsidR="001C061A">
        <w:rPr>
          <w:rFonts w:ascii="Arial" w:eastAsia="Times New Roman" w:hAnsi="Arial" w:cs="Arial"/>
          <w:sz w:val="24"/>
          <w:szCs w:val="24"/>
          <w:lang w:val="es-ES" w:eastAsia="es-MX"/>
        </w:rPr>
        <w:t>tuvo</w:t>
      </w:r>
      <w:r w:rsidR="00446270">
        <w:rPr>
          <w:rFonts w:ascii="Arial" w:eastAsia="Times New Roman" w:hAnsi="Arial" w:cs="Arial"/>
          <w:sz w:val="24"/>
          <w:szCs w:val="24"/>
          <w:lang w:val="es-ES" w:eastAsia="es-MX"/>
        </w:rPr>
        <w:t xml:space="preserve"> América</w:t>
      </w:r>
      <w:r w:rsidR="00FD6406">
        <w:rPr>
          <w:rFonts w:ascii="Arial" w:eastAsia="Times New Roman" w:hAnsi="Arial" w:cs="Arial"/>
          <w:sz w:val="24"/>
          <w:szCs w:val="24"/>
          <w:lang w:val="es-ES" w:eastAsia="es-MX"/>
        </w:rPr>
        <w:t xml:space="preserve"> </w:t>
      </w:r>
      <w:r w:rsidR="00420960">
        <w:rPr>
          <w:rFonts w:ascii="Arial" w:eastAsia="Times New Roman" w:hAnsi="Arial" w:cs="Arial"/>
          <w:sz w:val="24"/>
          <w:szCs w:val="24"/>
          <w:lang w:val="es-ES" w:eastAsia="es-MX"/>
        </w:rPr>
        <w:t>a finales del siglo XX</w:t>
      </w:r>
      <w:r w:rsidR="00446270">
        <w:rPr>
          <w:rFonts w:ascii="Arial" w:eastAsia="Times New Roman" w:hAnsi="Arial" w:cs="Arial"/>
          <w:sz w:val="24"/>
          <w:szCs w:val="24"/>
          <w:lang w:val="es-ES" w:eastAsia="es-MX"/>
        </w:rPr>
        <w:t>?</w:t>
      </w:r>
    </w:p>
    <w:p w:rsidR="00195EF6" w:rsidRDefault="00B149A5" w:rsidP="00195EF6">
      <w:pPr>
        <w:spacing w:after="200" w:line="360" w:lineRule="auto"/>
        <w:ind w:left="-567" w:right="-801"/>
        <w:jc w:val="both"/>
        <w:rPr>
          <w:rFonts w:ascii="Arial" w:eastAsia="Calibri" w:hAnsi="Arial"/>
          <w:color w:val="000000"/>
          <w:kern w:val="24"/>
          <w:sz w:val="24"/>
          <w:szCs w:val="24"/>
          <w:lang w:val="es-ES"/>
        </w:rPr>
      </w:pPr>
      <w:r>
        <w:rPr>
          <w:rFonts w:ascii="Arial" w:eastAsia="Times New Roman" w:hAnsi="Arial" w:cs="Arial"/>
          <w:sz w:val="24"/>
          <w:szCs w:val="24"/>
          <w:lang w:val="es-ES" w:eastAsia="es-MX"/>
        </w:rPr>
        <w:t xml:space="preserve">Entre las dictaduras más sangrientas </w:t>
      </w:r>
      <w:r w:rsidR="00255D11">
        <w:rPr>
          <w:rFonts w:ascii="Arial" w:eastAsia="Times New Roman" w:hAnsi="Arial" w:cs="Arial"/>
          <w:sz w:val="24"/>
          <w:szCs w:val="24"/>
          <w:lang w:val="es-ES" w:eastAsia="es-MX"/>
        </w:rPr>
        <w:t xml:space="preserve">se encuentran la del general Jorge Rafael Videla </w:t>
      </w:r>
      <w:r w:rsidR="00255D11" w:rsidRPr="00255D11">
        <w:rPr>
          <w:rFonts w:ascii="Arial" w:eastAsia="Times New Roman" w:hAnsi="Arial" w:cs="Arial"/>
          <w:bCs/>
          <w:sz w:val="24"/>
          <w:szCs w:val="24"/>
          <w:lang w:eastAsia="es-ES"/>
        </w:rPr>
        <w:t>(1976-1981)</w:t>
      </w:r>
      <w:r w:rsidR="00255D11">
        <w:rPr>
          <w:rFonts w:ascii="Arial" w:eastAsia="Times New Roman" w:hAnsi="Arial" w:cs="Arial"/>
          <w:bCs/>
          <w:sz w:val="24"/>
          <w:szCs w:val="24"/>
          <w:lang w:eastAsia="es-ES"/>
        </w:rPr>
        <w:t xml:space="preserve"> en Argentina</w:t>
      </w:r>
      <w:r w:rsidR="000D0D2C">
        <w:rPr>
          <w:rFonts w:ascii="Arial" w:eastAsia="Times New Roman" w:hAnsi="Arial" w:cs="Arial"/>
          <w:bCs/>
          <w:sz w:val="24"/>
          <w:szCs w:val="24"/>
          <w:lang w:eastAsia="es-ES"/>
        </w:rPr>
        <w:t xml:space="preserve"> que dejó un saldo de </w:t>
      </w:r>
      <w:r w:rsidR="005D395D" w:rsidRPr="000D0D2C">
        <w:rPr>
          <w:rFonts w:ascii="Arial" w:eastAsia="Times New Roman" w:hAnsi="Arial" w:cs="Arial"/>
          <w:bCs/>
          <w:sz w:val="24"/>
          <w:szCs w:val="24"/>
          <w:lang w:eastAsia="es-ES"/>
        </w:rPr>
        <w:t>miles de desapariciones forzadas</w:t>
      </w:r>
      <w:r w:rsidR="005D395D" w:rsidRPr="000D0D2C">
        <w:rPr>
          <w:rFonts w:ascii="Arial" w:eastAsia="Times New Roman" w:hAnsi="Arial" w:cs="Arial"/>
          <w:sz w:val="24"/>
          <w:szCs w:val="24"/>
          <w:lang w:eastAsia="es-ES"/>
        </w:rPr>
        <w:t xml:space="preserve">, </w:t>
      </w:r>
      <w:r w:rsidR="005D395D" w:rsidRPr="000D0D2C">
        <w:rPr>
          <w:rFonts w:ascii="Arial" w:eastAsia="Times New Roman" w:hAnsi="Arial" w:cs="Arial"/>
          <w:bCs/>
          <w:sz w:val="24"/>
          <w:szCs w:val="24"/>
          <w:lang w:eastAsia="es-ES"/>
        </w:rPr>
        <w:t xml:space="preserve">asesinatos </w:t>
      </w:r>
      <w:r w:rsidR="005D395D" w:rsidRPr="000D0D2C">
        <w:rPr>
          <w:rFonts w:ascii="Arial" w:eastAsia="Times New Roman" w:hAnsi="Arial" w:cs="Arial"/>
          <w:sz w:val="24"/>
          <w:szCs w:val="24"/>
          <w:lang w:eastAsia="es-ES"/>
        </w:rPr>
        <w:t xml:space="preserve">de civiles y </w:t>
      </w:r>
      <w:r w:rsidR="005D395D" w:rsidRPr="000D0D2C">
        <w:rPr>
          <w:rFonts w:ascii="Arial" w:eastAsia="Times New Roman" w:hAnsi="Arial" w:cs="Arial"/>
          <w:bCs/>
          <w:sz w:val="24"/>
          <w:szCs w:val="24"/>
          <w:lang w:eastAsia="es-ES"/>
        </w:rPr>
        <w:t xml:space="preserve">quema de libros </w:t>
      </w:r>
      <w:r w:rsidR="005D395D" w:rsidRPr="000D0D2C">
        <w:rPr>
          <w:rFonts w:ascii="Arial" w:eastAsia="Times New Roman" w:hAnsi="Arial" w:cs="Arial"/>
          <w:sz w:val="24"/>
          <w:szCs w:val="24"/>
          <w:lang w:eastAsia="es-ES"/>
        </w:rPr>
        <w:t>opositores</w:t>
      </w:r>
      <w:r w:rsidR="003374FF">
        <w:rPr>
          <w:rFonts w:ascii="Arial" w:eastAsia="Times New Roman" w:hAnsi="Arial" w:cs="Arial"/>
          <w:sz w:val="24"/>
          <w:szCs w:val="24"/>
          <w:lang w:eastAsia="es-ES"/>
        </w:rPr>
        <w:t>, lo que dio origen al conflicto de las Madres de Plaza</w:t>
      </w:r>
      <w:r w:rsidR="00C45BFA">
        <w:rPr>
          <w:rFonts w:ascii="Arial" w:eastAsia="Times New Roman" w:hAnsi="Arial" w:cs="Arial"/>
          <w:sz w:val="24"/>
          <w:szCs w:val="24"/>
          <w:lang w:eastAsia="es-ES"/>
        </w:rPr>
        <w:t xml:space="preserve"> de Mayo; la del general Alfredo </w:t>
      </w:r>
      <w:r w:rsidR="00C45BFA" w:rsidRPr="00C45BFA">
        <w:rPr>
          <w:rFonts w:ascii="Arial" w:eastAsia="Times New Roman" w:hAnsi="Arial" w:cs="Arial"/>
          <w:bCs/>
          <w:sz w:val="24"/>
          <w:szCs w:val="24"/>
          <w:lang w:eastAsia="es-ES"/>
        </w:rPr>
        <w:t>Stroessner (1954-1989)</w:t>
      </w:r>
      <w:r w:rsidR="00C45BFA">
        <w:rPr>
          <w:rFonts w:ascii="Arial" w:eastAsia="Times New Roman" w:hAnsi="Arial" w:cs="Arial"/>
          <w:bCs/>
          <w:sz w:val="24"/>
          <w:szCs w:val="24"/>
          <w:lang w:eastAsia="es-ES"/>
        </w:rPr>
        <w:t xml:space="preserve"> en Paraguay </w:t>
      </w:r>
      <w:r w:rsidR="002B3BDD">
        <w:rPr>
          <w:rFonts w:ascii="Arial" w:eastAsia="Times New Roman" w:hAnsi="Arial" w:cs="Arial"/>
          <w:bCs/>
          <w:sz w:val="24"/>
          <w:szCs w:val="24"/>
          <w:lang w:eastAsia="es-ES"/>
        </w:rPr>
        <w:t xml:space="preserve">causante del asesinato de entre </w:t>
      </w:r>
      <w:r w:rsidR="002B3BDD" w:rsidRPr="002B3BDD">
        <w:rPr>
          <w:rFonts w:ascii="Arial" w:eastAsia="Times New Roman" w:hAnsi="Arial" w:cs="Arial"/>
          <w:bCs/>
          <w:sz w:val="24"/>
          <w:szCs w:val="24"/>
          <w:lang w:eastAsia="es-ES"/>
        </w:rPr>
        <w:t>3.000 y 4.000 personas</w:t>
      </w:r>
      <w:r w:rsidR="009E1F19">
        <w:rPr>
          <w:rFonts w:ascii="Arial" w:eastAsia="Times New Roman" w:hAnsi="Arial" w:cs="Arial"/>
          <w:bCs/>
          <w:sz w:val="24"/>
          <w:szCs w:val="24"/>
          <w:lang w:eastAsia="es-ES"/>
        </w:rPr>
        <w:t>. N</w:t>
      </w:r>
      <w:r w:rsidR="000218E3">
        <w:rPr>
          <w:rFonts w:ascii="Arial" w:eastAsia="Times New Roman" w:hAnsi="Arial" w:cs="Arial"/>
          <w:bCs/>
          <w:sz w:val="24"/>
          <w:szCs w:val="24"/>
          <w:lang w:eastAsia="es-ES"/>
        </w:rPr>
        <w:t xml:space="preserve">unca fue </w:t>
      </w:r>
      <w:r w:rsidR="005D395D" w:rsidRPr="001C472C">
        <w:rPr>
          <w:rFonts w:ascii="Arial" w:eastAsia="Times New Roman" w:hAnsi="Arial" w:cs="Arial"/>
          <w:sz w:val="24"/>
          <w:szCs w:val="24"/>
          <w:lang w:eastAsia="es-ES"/>
        </w:rPr>
        <w:t>juzgado ni condenado por sus crímenes</w:t>
      </w:r>
      <w:r w:rsidR="009E1F19">
        <w:rPr>
          <w:rFonts w:ascii="Arial" w:eastAsia="Times New Roman" w:hAnsi="Arial" w:cs="Arial"/>
          <w:sz w:val="24"/>
          <w:szCs w:val="24"/>
          <w:lang w:eastAsia="es-ES"/>
        </w:rPr>
        <w:t xml:space="preserve"> y m</w:t>
      </w:r>
      <w:r w:rsidR="000218E3">
        <w:rPr>
          <w:rFonts w:ascii="Arial" w:eastAsia="Times New Roman" w:hAnsi="Arial" w:cs="Arial"/>
          <w:sz w:val="24"/>
          <w:szCs w:val="24"/>
          <w:lang w:eastAsia="es-ES"/>
        </w:rPr>
        <w:t>u</w:t>
      </w:r>
      <w:r w:rsidR="00E42E70">
        <w:rPr>
          <w:rFonts w:ascii="Arial" w:eastAsia="Times New Roman" w:hAnsi="Arial" w:cs="Arial"/>
          <w:sz w:val="24"/>
          <w:szCs w:val="24"/>
          <w:lang w:eastAsia="es-ES"/>
        </w:rPr>
        <w:t xml:space="preserve">rió exiliado en Brasil en 2006, </w:t>
      </w:r>
      <w:r w:rsidR="000921F7">
        <w:rPr>
          <w:rFonts w:ascii="Arial" w:eastAsia="Times New Roman" w:hAnsi="Arial" w:cs="Arial"/>
          <w:sz w:val="24"/>
          <w:szCs w:val="24"/>
          <w:lang w:eastAsia="es-ES"/>
        </w:rPr>
        <w:t xml:space="preserve">como tampoco fue juzgado </w:t>
      </w:r>
      <w:r w:rsidR="00E42E70" w:rsidRPr="00E42E70">
        <w:rPr>
          <w:rFonts w:ascii="Arial" w:eastAsia="Times New Roman" w:hAnsi="Arial" w:cs="Arial"/>
          <w:bCs/>
          <w:sz w:val="24"/>
          <w:szCs w:val="24"/>
          <w:lang w:eastAsia="es-ES"/>
        </w:rPr>
        <w:t>Hugo Banzer</w:t>
      </w:r>
      <w:r w:rsidR="004F3D6C">
        <w:rPr>
          <w:rFonts w:ascii="Arial" w:eastAsia="Times New Roman" w:hAnsi="Arial" w:cs="Arial"/>
          <w:bCs/>
          <w:sz w:val="24"/>
          <w:szCs w:val="24"/>
          <w:lang w:eastAsia="es-ES"/>
        </w:rPr>
        <w:t xml:space="preserve"> dictador entre</w:t>
      </w:r>
      <w:r w:rsidR="00E42E70" w:rsidRPr="00E42E70">
        <w:rPr>
          <w:rFonts w:ascii="Arial" w:eastAsia="Times New Roman" w:hAnsi="Arial" w:cs="Arial"/>
          <w:bCs/>
          <w:sz w:val="24"/>
          <w:szCs w:val="24"/>
          <w:lang w:eastAsia="es-ES"/>
        </w:rPr>
        <w:t xml:space="preserve"> (1971-1978)</w:t>
      </w:r>
      <w:r w:rsidR="00E42E70">
        <w:rPr>
          <w:rFonts w:ascii="Arial" w:eastAsia="Times New Roman" w:hAnsi="Arial" w:cs="Arial"/>
          <w:bCs/>
          <w:sz w:val="24"/>
          <w:szCs w:val="24"/>
          <w:lang w:eastAsia="es-ES"/>
        </w:rPr>
        <w:t xml:space="preserve"> en Bolivia. </w:t>
      </w:r>
      <w:r w:rsidR="007D432F">
        <w:rPr>
          <w:rFonts w:ascii="Arial" w:eastAsia="Times New Roman" w:hAnsi="Arial" w:cs="Arial"/>
          <w:bCs/>
          <w:sz w:val="24"/>
          <w:szCs w:val="24"/>
          <w:lang w:eastAsia="es-ES"/>
        </w:rPr>
        <w:t xml:space="preserve">Otra dictadura sangrienta en extremo fue la de los Somoza </w:t>
      </w:r>
      <w:r w:rsidR="00A400BF">
        <w:rPr>
          <w:rFonts w:ascii="Arial" w:eastAsia="Times New Roman" w:hAnsi="Arial" w:cs="Arial"/>
          <w:bCs/>
          <w:sz w:val="24"/>
          <w:szCs w:val="24"/>
          <w:lang w:eastAsia="es-ES"/>
        </w:rPr>
        <w:t xml:space="preserve">(Anastasio Somoza y sus dos hijos) </w:t>
      </w:r>
      <w:r w:rsidR="007D432F">
        <w:rPr>
          <w:rFonts w:ascii="Arial" w:eastAsia="Times New Roman" w:hAnsi="Arial" w:cs="Arial"/>
          <w:bCs/>
          <w:sz w:val="24"/>
          <w:szCs w:val="24"/>
          <w:lang w:eastAsia="es-ES"/>
        </w:rPr>
        <w:t xml:space="preserve">en Nicaragua </w:t>
      </w:r>
      <w:r w:rsidR="00870FC3">
        <w:rPr>
          <w:rFonts w:ascii="Arial" w:eastAsia="Times New Roman" w:hAnsi="Arial" w:cs="Arial"/>
          <w:bCs/>
          <w:sz w:val="24"/>
          <w:szCs w:val="24"/>
          <w:lang w:eastAsia="es-ES"/>
        </w:rPr>
        <w:t xml:space="preserve">que se alargó entre 1934 y 1979; </w:t>
      </w:r>
      <w:r w:rsidR="00870FC3" w:rsidRPr="00870FC3">
        <w:rPr>
          <w:rFonts w:ascii="Arial" w:eastAsia="Times New Roman" w:hAnsi="Arial" w:cs="Arial"/>
          <w:bCs/>
          <w:sz w:val="24"/>
          <w:szCs w:val="24"/>
          <w:lang w:eastAsia="es-ES"/>
        </w:rPr>
        <w:t>Rafael Leónidas Trujillo (1930-1961)</w:t>
      </w:r>
      <w:r w:rsidR="00870FC3">
        <w:rPr>
          <w:rFonts w:ascii="Arial" w:eastAsia="Times New Roman" w:hAnsi="Arial" w:cs="Arial"/>
          <w:bCs/>
          <w:sz w:val="24"/>
          <w:szCs w:val="24"/>
          <w:lang w:eastAsia="es-ES"/>
        </w:rPr>
        <w:t xml:space="preserve"> en</w:t>
      </w:r>
      <w:r w:rsidR="00870FC3">
        <w:rPr>
          <w:rFonts w:ascii="Arial" w:eastAsia="Times New Roman" w:hAnsi="Arial" w:cs="Arial"/>
          <w:sz w:val="24"/>
          <w:szCs w:val="24"/>
          <w:lang w:eastAsia="es-ES"/>
        </w:rPr>
        <w:t xml:space="preserve"> </w:t>
      </w:r>
      <w:r w:rsidR="005D395D" w:rsidRPr="00870FC3">
        <w:rPr>
          <w:rFonts w:ascii="Arial" w:eastAsia="Times New Roman" w:hAnsi="Arial" w:cs="Arial"/>
          <w:bCs/>
          <w:sz w:val="24"/>
          <w:szCs w:val="24"/>
          <w:lang w:eastAsia="es-ES"/>
        </w:rPr>
        <w:t>República Dominicana</w:t>
      </w:r>
      <w:r w:rsidR="00746623">
        <w:rPr>
          <w:rFonts w:ascii="Arial" w:eastAsia="Times New Roman" w:hAnsi="Arial" w:cs="Arial"/>
          <w:bCs/>
          <w:sz w:val="24"/>
          <w:szCs w:val="24"/>
          <w:lang w:eastAsia="es-ES"/>
        </w:rPr>
        <w:t xml:space="preserve"> y Augusto Pinochet (</w:t>
      </w:r>
      <w:r w:rsidR="007B14B9">
        <w:rPr>
          <w:rFonts w:ascii="Arial" w:eastAsia="Times New Roman" w:hAnsi="Arial" w:cs="Arial"/>
          <w:bCs/>
          <w:sz w:val="24"/>
          <w:szCs w:val="24"/>
          <w:lang w:eastAsia="es-ES"/>
        </w:rPr>
        <w:t>1973-</w:t>
      </w:r>
      <w:r w:rsidR="009250C2">
        <w:rPr>
          <w:rFonts w:ascii="Arial" w:eastAsia="Times New Roman" w:hAnsi="Arial" w:cs="Arial"/>
          <w:bCs/>
          <w:sz w:val="24"/>
          <w:szCs w:val="24"/>
          <w:lang w:eastAsia="es-ES"/>
        </w:rPr>
        <w:t>1990</w:t>
      </w:r>
      <w:r w:rsidR="00746623">
        <w:rPr>
          <w:rFonts w:ascii="Arial" w:eastAsia="Times New Roman" w:hAnsi="Arial" w:cs="Arial"/>
          <w:bCs/>
          <w:sz w:val="24"/>
          <w:szCs w:val="24"/>
          <w:lang w:eastAsia="es-ES"/>
        </w:rPr>
        <w:t>) en Chile</w:t>
      </w:r>
      <w:r w:rsidR="00FD3BA4">
        <w:rPr>
          <w:rFonts w:ascii="Arial" w:eastAsia="Times New Roman" w:hAnsi="Arial" w:cs="Arial"/>
          <w:bCs/>
          <w:sz w:val="24"/>
          <w:szCs w:val="24"/>
          <w:lang w:eastAsia="es-ES"/>
        </w:rPr>
        <w:t xml:space="preserve">. </w:t>
      </w:r>
      <w:r w:rsidR="00BC1B2A" w:rsidRPr="00BC1B2A">
        <w:rPr>
          <w:rFonts w:ascii="Arial" w:eastAsia="Calibri" w:hAnsi="Arial"/>
          <w:color w:val="000000"/>
          <w:kern w:val="24"/>
          <w:sz w:val="24"/>
          <w:szCs w:val="24"/>
          <w:lang w:val="es-ES"/>
        </w:rPr>
        <w:t xml:space="preserve">Bajo </w:t>
      </w:r>
      <w:r w:rsidR="00BC1B2A">
        <w:rPr>
          <w:rFonts w:ascii="Arial" w:eastAsia="Calibri" w:hAnsi="Arial"/>
          <w:color w:val="000000"/>
          <w:kern w:val="24"/>
          <w:sz w:val="24"/>
          <w:szCs w:val="24"/>
          <w:lang w:val="es-ES"/>
        </w:rPr>
        <w:t>la</w:t>
      </w:r>
      <w:r w:rsidR="00BC1B2A" w:rsidRPr="00BC1B2A">
        <w:rPr>
          <w:rFonts w:ascii="Arial" w:eastAsia="Calibri" w:hAnsi="Arial"/>
          <w:color w:val="000000"/>
          <w:kern w:val="24"/>
          <w:sz w:val="24"/>
          <w:szCs w:val="24"/>
          <w:lang w:val="es-ES"/>
        </w:rPr>
        <w:t xml:space="preserve"> dictadura </w:t>
      </w:r>
      <w:r w:rsidR="00BC1B2A">
        <w:rPr>
          <w:rFonts w:ascii="Arial" w:eastAsia="Calibri" w:hAnsi="Arial"/>
          <w:color w:val="000000"/>
          <w:kern w:val="24"/>
          <w:sz w:val="24"/>
          <w:szCs w:val="24"/>
          <w:lang w:val="es-ES"/>
        </w:rPr>
        <w:t xml:space="preserve">de Pinochet </w:t>
      </w:r>
      <w:r w:rsidR="00BC1B2A" w:rsidRPr="00BC1B2A">
        <w:rPr>
          <w:rFonts w:ascii="Arial" w:eastAsia="Calibri" w:hAnsi="Arial"/>
          <w:color w:val="000000"/>
          <w:kern w:val="24"/>
          <w:sz w:val="24"/>
          <w:szCs w:val="24"/>
          <w:lang w:val="es-ES"/>
        </w:rPr>
        <w:t>el pueblo chileno vivió bajo un constante terror por las persecuciones, detenciones, torturas y asesinatos</w:t>
      </w:r>
      <w:r w:rsidR="009A5305">
        <w:rPr>
          <w:rFonts w:ascii="Arial" w:eastAsia="Calibri" w:hAnsi="Arial"/>
          <w:color w:val="000000"/>
          <w:kern w:val="24"/>
          <w:sz w:val="24"/>
          <w:szCs w:val="24"/>
          <w:lang w:val="es-ES"/>
        </w:rPr>
        <w:t xml:space="preserve">. </w:t>
      </w:r>
      <w:r w:rsidR="00FE10E8">
        <w:rPr>
          <w:rFonts w:ascii="Arial" w:eastAsia="Calibri" w:hAnsi="Arial"/>
          <w:color w:val="000000"/>
          <w:kern w:val="24"/>
          <w:sz w:val="24"/>
          <w:szCs w:val="24"/>
          <w:lang w:val="es-ES"/>
        </w:rPr>
        <w:t>En el año 2000 fue capturado en Londres y juzgado por disimiles cargos</w:t>
      </w:r>
      <w:r w:rsidR="00C037BF">
        <w:rPr>
          <w:rFonts w:ascii="Arial" w:eastAsia="Calibri" w:hAnsi="Arial"/>
          <w:color w:val="000000"/>
          <w:kern w:val="24"/>
          <w:sz w:val="24"/>
          <w:szCs w:val="24"/>
          <w:lang w:val="es-ES"/>
        </w:rPr>
        <w:t xml:space="preserve">. Francia, Bélgica, Suiza, </w:t>
      </w:r>
      <w:r w:rsidR="00C037BF">
        <w:rPr>
          <w:rFonts w:ascii="Arial" w:eastAsia="Calibri" w:hAnsi="Arial"/>
          <w:color w:val="000000"/>
          <w:kern w:val="24"/>
          <w:sz w:val="24"/>
          <w:szCs w:val="24"/>
          <w:lang w:val="es-ES"/>
        </w:rPr>
        <w:lastRenderedPageBreak/>
        <w:t xml:space="preserve">Italia, Argentina y Chile </w:t>
      </w:r>
      <w:r w:rsidR="00DF69C1">
        <w:rPr>
          <w:rFonts w:ascii="Arial" w:eastAsia="Calibri" w:hAnsi="Arial"/>
          <w:color w:val="000000"/>
          <w:kern w:val="24"/>
          <w:sz w:val="24"/>
          <w:szCs w:val="24"/>
          <w:lang w:val="es-ES"/>
        </w:rPr>
        <w:t xml:space="preserve">lo acusaron por la desaparición, tortura y asesinato de </w:t>
      </w:r>
      <w:r w:rsidR="00C662D6">
        <w:rPr>
          <w:rFonts w:ascii="Arial" w:eastAsia="Calibri" w:hAnsi="Arial"/>
          <w:color w:val="000000"/>
          <w:kern w:val="24"/>
          <w:sz w:val="24"/>
          <w:szCs w:val="24"/>
          <w:lang w:val="es-ES"/>
        </w:rPr>
        <w:t xml:space="preserve">ciudadanos con estas nacionalidades que se encontraban en Chile durante la dictadura. </w:t>
      </w:r>
      <w:r w:rsidR="00BD7E61">
        <w:rPr>
          <w:rFonts w:ascii="Arial" w:eastAsia="Calibri" w:hAnsi="Arial"/>
          <w:color w:val="000000"/>
          <w:kern w:val="24"/>
          <w:sz w:val="24"/>
          <w:szCs w:val="24"/>
          <w:lang w:val="es-ES"/>
        </w:rPr>
        <w:t xml:space="preserve">En el 2006 murió de un infarto a los 91 años sin cumplir condena alguna. </w:t>
      </w:r>
    </w:p>
    <w:p w:rsidR="00E839A2" w:rsidRPr="00FC193D" w:rsidRDefault="003B131A" w:rsidP="00FC193D">
      <w:pPr>
        <w:spacing w:after="200" w:line="360" w:lineRule="auto"/>
        <w:ind w:left="-567" w:right="-801"/>
        <w:jc w:val="both"/>
        <w:rPr>
          <w:rFonts w:ascii="Arial" w:hAnsi="Arial" w:cs="Arial"/>
          <w:sz w:val="24"/>
          <w:szCs w:val="24"/>
          <w:lang w:val="es-ES"/>
        </w:rPr>
      </w:pPr>
      <w:r w:rsidRPr="002D7351">
        <w:rPr>
          <w:rFonts w:ascii="Arial" w:eastAsia="Calibri" w:hAnsi="Arial"/>
          <w:b/>
          <w:color w:val="000000"/>
          <w:kern w:val="24"/>
          <w:sz w:val="24"/>
          <w:szCs w:val="24"/>
          <w:lang w:val="es-ES"/>
        </w:rPr>
        <w:t>Pregunta</w:t>
      </w:r>
      <w:r>
        <w:rPr>
          <w:rFonts w:ascii="Arial" w:eastAsia="Calibri" w:hAnsi="Arial"/>
          <w:b/>
          <w:color w:val="000000"/>
          <w:kern w:val="24"/>
          <w:sz w:val="24"/>
          <w:szCs w:val="24"/>
          <w:lang w:val="es-ES"/>
        </w:rPr>
        <w:t>r</w:t>
      </w:r>
      <w:r w:rsidRPr="002D7351">
        <w:rPr>
          <w:rFonts w:ascii="Arial" w:eastAsia="Calibri" w:hAnsi="Arial"/>
          <w:b/>
          <w:color w:val="000000"/>
          <w:kern w:val="24"/>
          <w:sz w:val="24"/>
          <w:szCs w:val="24"/>
          <w:lang w:val="es-ES"/>
        </w:rPr>
        <w:t>:</w:t>
      </w:r>
      <w:r>
        <w:rPr>
          <w:rFonts w:ascii="Arial" w:eastAsia="Calibri" w:hAnsi="Arial"/>
          <w:b/>
          <w:color w:val="000000"/>
          <w:kern w:val="24"/>
          <w:sz w:val="24"/>
          <w:szCs w:val="24"/>
          <w:lang w:val="es-ES"/>
        </w:rPr>
        <w:t xml:space="preserve"> </w:t>
      </w:r>
      <w:r w:rsidR="00E440D8">
        <w:rPr>
          <w:rFonts w:ascii="Arial" w:eastAsia="Calibri" w:hAnsi="Arial"/>
          <w:color w:val="000000"/>
          <w:kern w:val="24"/>
          <w:sz w:val="24"/>
          <w:szCs w:val="24"/>
          <w:lang w:val="es-ES"/>
        </w:rPr>
        <w:t>En sentido general ¿qué opinas de las dictaduras militares?</w:t>
      </w:r>
      <w:r w:rsidR="006C13B5">
        <w:rPr>
          <w:rFonts w:ascii="Arial" w:eastAsia="Calibri" w:hAnsi="Arial"/>
          <w:color w:val="000000"/>
          <w:kern w:val="24"/>
          <w:sz w:val="24"/>
          <w:szCs w:val="24"/>
          <w:lang w:val="es-ES"/>
        </w:rPr>
        <w:t xml:space="preserve"> </w:t>
      </w:r>
      <w:r w:rsidR="00EB1D95">
        <w:rPr>
          <w:rFonts w:ascii="Arial" w:eastAsia="Calibri" w:hAnsi="Arial"/>
          <w:color w:val="000000"/>
          <w:kern w:val="24"/>
          <w:sz w:val="24"/>
          <w:szCs w:val="24"/>
          <w:lang w:val="es-ES"/>
        </w:rPr>
        <w:t xml:space="preserve">¿Consideras que </w:t>
      </w:r>
      <w:r w:rsidR="0004317D">
        <w:rPr>
          <w:rFonts w:ascii="Arial" w:eastAsia="Calibri" w:hAnsi="Arial"/>
          <w:color w:val="000000"/>
          <w:kern w:val="24"/>
          <w:sz w:val="24"/>
          <w:szCs w:val="24"/>
          <w:lang w:val="es-ES"/>
        </w:rPr>
        <w:t xml:space="preserve">es acertada </w:t>
      </w:r>
      <w:r w:rsidR="00F2606A">
        <w:rPr>
          <w:rFonts w:ascii="Arial" w:eastAsia="Calibri" w:hAnsi="Arial"/>
          <w:color w:val="000000"/>
          <w:kern w:val="24"/>
          <w:sz w:val="24"/>
          <w:szCs w:val="24"/>
          <w:lang w:val="es-ES"/>
        </w:rPr>
        <w:t>o no</w:t>
      </w:r>
      <w:r w:rsidR="0004317D">
        <w:rPr>
          <w:rFonts w:ascii="Arial" w:eastAsia="Calibri" w:hAnsi="Arial"/>
          <w:color w:val="000000"/>
          <w:kern w:val="24"/>
          <w:sz w:val="24"/>
          <w:szCs w:val="24"/>
          <w:lang w:val="es-ES"/>
        </w:rPr>
        <w:t xml:space="preserve"> la propaganda norteamericana que acusa a </w:t>
      </w:r>
      <w:r w:rsidR="00F2606A">
        <w:rPr>
          <w:rFonts w:ascii="Arial" w:eastAsia="Calibri" w:hAnsi="Arial"/>
          <w:color w:val="000000"/>
          <w:kern w:val="24"/>
          <w:sz w:val="24"/>
          <w:szCs w:val="24"/>
          <w:lang w:val="es-ES"/>
        </w:rPr>
        <w:t>líderes</w:t>
      </w:r>
      <w:r w:rsidR="0004317D">
        <w:rPr>
          <w:rFonts w:ascii="Arial" w:eastAsia="Calibri" w:hAnsi="Arial"/>
          <w:color w:val="000000"/>
          <w:kern w:val="24"/>
          <w:sz w:val="24"/>
          <w:szCs w:val="24"/>
          <w:lang w:val="es-ES"/>
        </w:rPr>
        <w:t xml:space="preserve"> socialis</w:t>
      </w:r>
      <w:r w:rsidR="00F2606A">
        <w:rPr>
          <w:rFonts w:ascii="Arial" w:eastAsia="Calibri" w:hAnsi="Arial"/>
          <w:color w:val="000000"/>
          <w:kern w:val="24"/>
          <w:sz w:val="24"/>
          <w:szCs w:val="24"/>
          <w:lang w:val="es-ES"/>
        </w:rPr>
        <w:t>tas como Chávez, Evo Morales o Fidel Castro</w:t>
      </w:r>
      <w:r w:rsidR="00634CEE">
        <w:rPr>
          <w:rFonts w:ascii="Arial" w:eastAsia="Calibri" w:hAnsi="Arial"/>
          <w:color w:val="000000"/>
          <w:kern w:val="24"/>
          <w:sz w:val="24"/>
          <w:szCs w:val="24"/>
          <w:lang w:val="es-ES"/>
        </w:rPr>
        <w:t xml:space="preserve"> de dictadores</w:t>
      </w:r>
      <w:r w:rsidR="00F2606A">
        <w:rPr>
          <w:rFonts w:ascii="Arial" w:eastAsia="Calibri" w:hAnsi="Arial"/>
          <w:color w:val="000000"/>
          <w:kern w:val="24"/>
          <w:sz w:val="24"/>
          <w:szCs w:val="24"/>
          <w:lang w:val="es-ES"/>
        </w:rPr>
        <w:t xml:space="preserve">? Justifica tu respuesta </w:t>
      </w:r>
    </w:p>
    <w:p w:rsidR="00E839A2" w:rsidRDefault="00FC193D" w:rsidP="000859F0">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Tras el derrumbe del campo socialista soviético,</w:t>
      </w:r>
      <w:r w:rsidR="00383869" w:rsidRPr="00955601">
        <w:rPr>
          <w:rFonts w:ascii="Arial" w:eastAsia="Calibri" w:hAnsi="Arial" w:cs="Arial"/>
          <w:sz w:val="24"/>
          <w:szCs w:val="24"/>
          <w:lang w:val="es-ES"/>
        </w:rPr>
        <w:t xml:space="preserve"> el sistema internacional se recomp</w:t>
      </w:r>
      <w:r w:rsidR="007264BD">
        <w:rPr>
          <w:rFonts w:ascii="Arial" w:eastAsia="Calibri" w:hAnsi="Arial" w:cs="Arial"/>
          <w:sz w:val="24"/>
          <w:szCs w:val="24"/>
          <w:lang w:val="es-ES"/>
        </w:rPr>
        <w:t>uso</w:t>
      </w:r>
      <w:r w:rsidR="00383869" w:rsidRPr="00955601">
        <w:rPr>
          <w:rFonts w:ascii="Arial" w:eastAsia="Calibri" w:hAnsi="Arial" w:cs="Arial"/>
          <w:sz w:val="24"/>
          <w:szCs w:val="24"/>
          <w:lang w:val="es-ES"/>
        </w:rPr>
        <w:t xml:space="preserve"> en medio de tendencias contradictorias y una dinámica convulsa, turbulenta y conflictiva.</w:t>
      </w:r>
      <w:r w:rsidR="00383869">
        <w:rPr>
          <w:rFonts w:ascii="Arial" w:eastAsia="Calibri" w:hAnsi="Arial" w:cs="Arial"/>
          <w:sz w:val="24"/>
          <w:szCs w:val="24"/>
          <w:lang w:val="es-ES"/>
        </w:rPr>
        <w:t xml:space="preserve"> </w:t>
      </w:r>
      <w:r w:rsidR="0099467F">
        <w:rPr>
          <w:rFonts w:ascii="Arial" w:eastAsia="Calibri" w:hAnsi="Arial" w:cs="Arial"/>
          <w:sz w:val="24"/>
          <w:szCs w:val="24"/>
          <w:lang w:val="es-ES"/>
        </w:rPr>
        <w:t xml:space="preserve">Las tendencias contradictorias en el nuevo escenario </w:t>
      </w:r>
      <w:r w:rsidR="00327D27">
        <w:rPr>
          <w:rFonts w:ascii="Arial" w:eastAsia="Calibri" w:hAnsi="Arial" w:cs="Arial"/>
          <w:sz w:val="24"/>
          <w:szCs w:val="24"/>
          <w:lang w:val="es-ES"/>
        </w:rPr>
        <w:t xml:space="preserve">internacional </w:t>
      </w:r>
      <w:r w:rsidR="0099467F">
        <w:rPr>
          <w:rFonts w:ascii="Arial" w:eastAsia="Calibri" w:hAnsi="Arial" w:cs="Arial"/>
          <w:sz w:val="24"/>
          <w:szCs w:val="24"/>
          <w:lang w:val="es-ES"/>
        </w:rPr>
        <w:t xml:space="preserve">consiste en la </w:t>
      </w:r>
      <w:r w:rsidR="00383869">
        <w:rPr>
          <w:rFonts w:ascii="Arial" w:eastAsia="Calibri" w:hAnsi="Arial" w:cs="Arial"/>
          <w:sz w:val="24"/>
          <w:szCs w:val="24"/>
          <w:lang w:val="es-ES"/>
        </w:rPr>
        <w:t xml:space="preserve">crecida rivalidad económica entre superpotencias capitalistas que apuntan a </w:t>
      </w:r>
      <w:r w:rsidR="00383869" w:rsidRPr="00D43FCE">
        <w:rPr>
          <w:rFonts w:ascii="Arial" w:eastAsia="Calibri" w:hAnsi="Arial" w:cs="Arial"/>
          <w:sz w:val="24"/>
          <w:szCs w:val="24"/>
          <w:lang w:val="es-ES"/>
        </w:rPr>
        <w:t xml:space="preserve"> cambios sustantivos en el balance de fuerzas mundiales</w:t>
      </w:r>
      <w:r w:rsidR="00383869">
        <w:rPr>
          <w:rFonts w:ascii="Arial" w:eastAsia="Calibri" w:hAnsi="Arial" w:cs="Arial"/>
          <w:sz w:val="24"/>
          <w:szCs w:val="24"/>
          <w:lang w:val="es-ES"/>
        </w:rPr>
        <w:t>; l</w:t>
      </w:r>
      <w:r w:rsidR="00383869" w:rsidRPr="00DF388F">
        <w:rPr>
          <w:rFonts w:ascii="Arial" w:eastAsia="Calibri" w:hAnsi="Arial" w:cs="Arial"/>
          <w:sz w:val="24"/>
          <w:szCs w:val="24"/>
          <w:lang w:val="es-ES"/>
        </w:rPr>
        <w:t xml:space="preserve">a monopolaridad, sobre todo estratégico-militar de EE.UU. se ve contrarrestada por la tendencia a la multipolaridad sustentada en </w:t>
      </w:r>
      <w:r w:rsidR="00383869">
        <w:rPr>
          <w:rFonts w:ascii="Arial" w:eastAsia="Calibri" w:hAnsi="Arial" w:cs="Arial"/>
          <w:sz w:val="24"/>
          <w:szCs w:val="24"/>
          <w:lang w:val="es-ES"/>
        </w:rPr>
        <w:t xml:space="preserve">las nuevas economías emergentes; el Tercer Mundo es </w:t>
      </w:r>
      <w:r w:rsidR="00383869" w:rsidRPr="00FC7D4F">
        <w:rPr>
          <w:rFonts w:ascii="Arial" w:eastAsia="Calibri" w:hAnsi="Arial" w:cs="Arial"/>
          <w:sz w:val="24"/>
          <w:szCs w:val="24"/>
          <w:lang w:val="es-ES"/>
        </w:rPr>
        <w:t>fuente de renovados conflictos regionales</w:t>
      </w:r>
      <w:r w:rsidR="00383869">
        <w:rPr>
          <w:rFonts w:ascii="Arial" w:eastAsia="Calibri" w:hAnsi="Arial" w:cs="Arial"/>
          <w:sz w:val="24"/>
          <w:szCs w:val="24"/>
          <w:lang w:val="es-ES"/>
        </w:rPr>
        <w:t xml:space="preserve">; la agenda internacional se encamina ahora a temas como </w:t>
      </w:r>
      <w:r w:rsidR="00383869" w:rsidRPr="00BD30D0">
        <w:rPr>
          <w:rFonts w:ascii="Arial" w:eastAsia="Calibri" w:hAnsi="Arial" w:cs="Arial"/>
          <w:sz w:val="24"/>
          <w:szCs w:val="24"/>
          <w:lang w:val="es-ES"/>
        </w:rPr>
        <w:t>la economía y la tecnología, la ecología y el deterioro del medio ambiente, la demografía y sus secuelas migratorias para el norte desarrollado, el narcotráfico</w:t>
      </w:r>
      <w:r w:rsidR="00383869">
        <w:rPr>
          <w:rFonts w:ascii="Arial" w:eastAsia="Calibri" w:hAnsi="Arial" w:cs="Arial"/>
          <w:sz w:val="24"/>
          <w:szCs w:val="24"/>
          <w:lang w:val="es-ES"/>
        </w:rPr>
        <w:t xml:space="preserve">, </w:t>
      </w:r>
      <w:r w:rsidR="00827E47">
        <w:rPr>
          <w:rFonts w:ascii="Arial" w:eastAsia="Calibri" w:hAnsi="Arial" w:cs="Arial"/>
          <w:sz w:val="24"/>
          <w:szCs w:val="24"/>
          <w:lang w:val="es-ES"/>
        </w:rPr>
        <w:t xml:space="preserve">los </w:t>
      </w:r>
      <w:r w:rsidR="00383869" w:rsidRPr="00BD30D0">
        <w:rPr>
          <w:rFonts w:ascii="Arial" w:eastAsia="Calibri" w:hAnsi="Arial" w:cs="Arial"/>
          <w:sz w:val="24"/>
          <w:szCs w:val="24"/>
          <w:lang w:val="es-ES"/>
        </w:rPr>
        <w:t>nacionalismos extremos y el fundamentalismo religioso vinculado a fenómenos de contracultur</w:t>
      </w:r>
      <w:r w:rsidR="00383869">
        <w:rPr>
          <w:rFonts w:ascii="Arial" w:eastAsia="Calibri" w:hAnsi="Arial" w:cs="Arial"/>
          <w:sz w:val="24"/>
          <w:szCs w:val="24"/>
          <w:lang w:val="es-ES"/>
        </w:rPr>
        <w:t>a</w:t>
      </w:r>
      <w:r w:rsidR="00885245">
        <w:rPr>
          <w:rFonts w:ascii="Arial" w:eastAsia="Calibri" w:hAnsi="Arial" w:cs="Arial"/>
          <w:sz w:val="24"/>
          <w:szCs w:val="24"/>
          <w:lang w:val="es-ES"/>
        </w:rPr>
        <w:t xml:space="preserve"> y</w:t>
      </w:r>
      <w:r w:rsidR="00383869">
        <w:rPr>
          <w:rFonts w:ascii="Arial" w:eastAsia="Calibri" w:hAnsi="Arial" w:cs="Arial"/>
          <w:sz w:val="24"/>
          <w:szCs w:val="24"/>
          <w:lang w:val="es-ES"/>
        </w:rPr>
        <w:t xml:space="preserve"> terrorismo. </w:t>
      </w:r>
    </w:p>
    <w:p w:rsidR="00611054" w:rsidRDefault="00611054" w:rsidP="002644E4">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 xml:space="preserve">Se pensó que el fin de las contradicciones Este-Oeste en la década de 1990 </w:t>
      </w:r>
      <w:r w:rsidRPr="00CA2899">
        <w:rPr>
          <w:rFonts w:ascii="Arial" w:eastAsia="Calibri" w:hAnsi="Arial" w:cs="Arial"/>
          <w:sz w:val="24"/>
          <w:szCs w:val="24"/>
          <w:lang w:val="es-ES"/>
        </w:rPr>
        <w:t>posibilitaría la estructuración de un Nuevo Orden Mundial más justo y racional</w:t>
      </w:r>
      <w:r w:rsidR="00747E77">
        <w:rPr>
          <w:rFonts w:ascii="Arial" w:eastAsia="Calibri" w:hAnsi="Arial" w:cs="Arial"/>
          <w:sz w:val="24"/>
          <w:szCs w:val="24"/>
          <w:lang w:val="es-ES"/>
        </w:rPr>
        <w:t>, pero l</w:t>
      </w:r>
      <w:r w:rsidRPr="0002097F">
        <w:rPr>
          <w:rFonts w:ascii="Arial" w:eastAsia="Calibri" w:hAnsi="Arial" w:cs="Arial"/>
          <w:sz w:val="24"/>
          <w:szCs w:val="24"/>
          <w:lang w:val="es-ES"/>
        </w:rPr>
        <w:t>as acciones emprendidas por los actuales centros de poder mundial no sólo persiguen la uniformización de los aspectos económicos, sociales y políticos</w:t>
      </w:r>
      <w:r w:rsidR="003941E3">
        <w:rPr>
          <w:rFonts w:ascii="Arial" w:eastAsia="Calibri" w:hAnsi="Arial" w:cs="Arial"/>
          <w:sz w:val="24"/>
          <w:szCs w:val="24"/>
          <w:lang w:val="es-ES"/>
        </w:rPr>
        <w:t>, sino que</w:t>
      </w:r>
      <w:r w:rsidRPr="0002097F">
        <w:rPr>
          <w:rFonts w:ascii="Arial" w:eastAsia="Calibri" w:hAnsi="Arial" w:cs="Arial"/>
          <w:sz w:val="24"/>
          <w:szCs w:val="24"/>
          <w:lang w:val="es-ES"/>
        </w:rPr>
        <w:t xml:space="preserve"> buscan cierta homogeneización de los criterios y concepciones culturales y sistemas de valores, pues estos aspectos son necesarios para completar el proceso de glo</w:t>
      </w:r>
      <w:r>
        <w:rPr>
          <w:rFonts w:ascii="Arial" w:eastAsia="Calibri" w:hAnsi="Arial" w:cs="Arial"/>
          <w:sz w:val="24"/>
          <w:szCs w:val="24"/>
          <w:lang w:val="es-ES"/>
        </w:rPr>
        <w:t xml:space="preserve">balización en todos los órdenes (globalización cultural). </w:t>
      </w:r>
      <w:r w:rsidRPr="005A5C3C">
        <w:rPr>
          <w:rFonts w:ascii="Arial" w:eastAsia="Calibri" w:hAnsi="Arial" w:cs="Arial"/>
          <w:sz w:val="24"/>
          <w:szCs w:val="24"/>
          <w:lang w:val="es-ES"/>
        </w:rPr>
        <w:t xml:space="preserve">Pero las concepciones globalizadoras y homogeneizadoras se enfrentan con un importante obstáculo: la objetiva existencia de una gran variedad de Estados nacionales y </w:t>
      </w:r>
      <w:r w:rsidR="001C03FA">
        <w:rPr>
          <w:rFonts w:ascii="Arial" w:eastAsia="Calibri" w:hAnsi="Arial" w:cs="Arial"/>
          <w:sz w:val="24"/>
          <w:szCs w:val="24"/>
          <w:lang w:val="es-ES"/>
        </w:rPr>
        <w:t xml:space="preserve">las correspondientes fronteras que se manifiestan como ejemplo de resistencia a la opresión. </w:t>
      </w:r>
    </w:p>
    <w:p w:rsidR="00107C88" w:rsidRDefault="00547737" w:rsidP="00547737">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 xml:space="preserve">EEUU </w:t>
      </w:r>
      <w:r w:rsidRPr="00EF0C73">
        <w:rPr>
          <w:rFonts w:ascii="Arial" w:eastAsia="Calibri" w:hAnsi="Arial" w:cs="Arial"/>
          <w:sz w:val="24"/>
          <w:szCs w:val="24"/>
          <w:lang w:val="es-ES"/>
        </w:rPr>
        <w:t>arribó al siglo XXI con una posición de hegemonía internacional renovada, en medio de un mundo unipolar desde el punto de vis</w:t>
      </w:r>
      <w:r w:rsidR="002A39FA">
        <w:rPr>
          <w:rFonts w:ascii="Arial" w:eastAsia="Calibri" w:hAnsi="Arial" w:cs="Arial"/>
          <w:sz w:val="24"/>
          <w:szCs w:val="24"/>
          <w:lang w:val="es-ES"/>
        </w:rPr>
        <w:t xml:space="preserve">ta político, </w:t>
      </w:r>
      <w:r w:rsidRPr="00EF0C73">
        <w:rPr>
          <w:rFonts w:ascii="Arial" w:eastAsia="Calibri" w:hAnsi="Arial" w:cs="Arial"/>
          <w:sz w:val="24"/>
          <w:szCs w:val="24"/>
          <w:lang w:val="es-ES"/>
        </w:rPr>
        <w:t>definido por la globalización neoliberal y un paulatino renacer de conflictos en diferentes latitudes</w:t>
      </w:r>
      <w:r>
        <w:rPr>
          <w:rFonts w:ascii="Arial" w:eastAsia="Calibri" w:hAnsi="Arial" w:cs="Arial"/>
          <w:sz w:val="24"/>
          <w:szCs w:val="24"/>
          <w:lang w:val="es-ES"/>
        </w:rPr>
        <w:t xml:space="preserve">. El año 2000 trajo consigo el </w:t>
      </w:r>
      <w:r w:rsidRPr="00A96DAD">
        <w:rPr>
          <w:rFonts w:ascii="Arial" w:eastAsia="Calibri" w:hAnsi="Arial" w:cs="Arial"/>
          <w:sz w:val="24"/>
          <w:szCs w:val="24"/>
          <w:lang w:val="es-ES"/>
        </w:rPr>
        <w:t xml:space="preserve">nuevo enfoque </w:t>
      </w:r>
      <w:r w:rsidRPr="00A96DAD">
        <w:rPr>
          <w:rFonts w:ascii="Arial" w:eastAsia="Calibri" w:hAnsi="Arial" w:cs="Arial"/>
          <w:sz w:val="24"/>
          <w:szCs w:val="24"/>
          <w:lang w:val="es-ES"/>
        </w:rPr>
        <w:lastRenderedPageBreak/>
        <w:t>de la política exterior militarista, denominada como “guerra preventiva”, que llev</w:t>
      </w:r>
      <w:r w:rsidR="00F958EB">
        <w:rPr>
          <w:rFonts w:ascii="Arial" w:eastAsia="Calibri" w:hAnsi="Arial" w:cs="Arial"/>
          <w:sz w:val="24"/>
          <w:szCs w:val="24"/>
          <w:lang w:val="es-ES"/>
        </w:rPr>
        <w:t>ó</w:t>
      </w:r>
      <w:r w:rsidRPr="00A96DAD">
        <w:rPr>
          <w:rFonts w:ascii="Arial" w:eastAsia="Calibri" w:hAnsi="Arial" w:cs="Arial"/>
          <w:sz w:val="24"/>
          <w:szCs w:val="24"/>
          <w:lang w:val="es-ES"/>
        </w:rPr>
        <w:t xml:space="preserve"> primero a la invasión en Afganistán, y después a la prolongada guerra en Irak</w:t>
      </w:r>
      <w:r w:rsidR="002B30EF">
        <w:rPr>
          <w:rFonts w:ascii="Arial" w:eastAsia="Calibri" w:hAnsi="Arial" w:cs="Arial"/>
          <w:sz w:val="24"/>
          <w:szCs w:val="24"/>
          <w:lang w:val="es-ES"/>
        </w:rPr>
        <w:t xml:space="preserve"> que conllevaron a posteriores enfrentamientos en el Medio Ambiente, actual zona principal para los intereses geopolíticos</w:t>
      </w:r>
      <w:r>
        <w:rPr>
          <w:rFonts w:ascii="Arial" w:eastAsia="Calibri" w:hAnsi="Arial" w:cs="Arial"/>
          <w:sz w:val="24"/>
          <w:szCs w:val="24"/>
          <w:lang w:val="es-ES"/>
        </w:rPr>
        <w:t xml:space="preserve">. </w:t>
      </w:r>
      <w:r w:rsidR="002B30EF">
        <w:rPr>
          <w:rFonts w:ascii="Arial" w:eastAsia="Calibri" w:hAnsi="Arial" w:cs="Arial"/>
          <w:sz w:val="24"/>
          <w:szCs w:val="24"/>
          <w:lang w:val="es-ES"/>
        </w:rPr>
        <w:t>El a</w:t>
      </w:r>
      <w:r w:rsidRPr="00587955">
        <w:rPr>
          <w:rFonts w:ascii="Arial" w:eastAsia="Calibri" w:hAnsi="Arial" w:cs="Arial"/>
          <w:sz w:val="24"/>
          <w:szCs w:val="24"/>
          <w:lang w:val="es-ES"/>
        </w:rPr>
        <w:t>uge de las corrientes conservadoras y del neoconservadurismo, como fenómeno específico; la pujanza de doctrinas que resurgen com</w:t>
      </w:r>
      <w:r w:rsidR="005C457F">
        <w:rPr>
          <w:rFonts w:ascii="Arial" w:eastAsia="Calibri" w:hAnsi="Arial" w:cs="Arial"/>
          <w:sz w:val="24"/>
          <w:szCs w:val="24"/>
          <w:lang w:val="es-ES"/>
        </w:rPr>
        <w:t xml:space="preserve">o la de la seguridad nacional y </w:t>
      </w:r>
      <w:r w:rsidRPr="00587955">
        <w:rPr>
          <w:rFonts w:ascii="Arial" w:eastAsia="Calibri" w:hAnsi="Arial" w:cs="Arial"/>
          <w:sz w:val="24"/>
          <w:szCs w:val="24"/>
          <w:lang w:val="es-ES"/>
        </w:rPr>
        <w:t>el reavivamiento de enfoques con componentes fascistas, junto al terrorismo</w:t>
      </w:r>
      <w:r>
        <w:rPr>
          <w:rFonts w:ascii="Arial" w:eastAsia="Calibri" w:hAnsi="Arial" w:cs="Arial"/>
          <w:sz w:val="24"/>
          <w:szCs w:val="24"/>
          <w:lang w:val="es-ES"/>
        </w:rPr>
        <w:t xml:space="preserve">. </w:t>
      </w:r>
    </w:p>
    <w:p w:rsidR="00E42662" w:rsidRDefault="00547737" w:rsidP="00547737">
      <w:pPr>
        <w:spacing w:after="200" w:line="360" w:lineRule="auto"/>
        <w:ind w:left="-567" w:right="-801"/>
        <w:jc w:val="both"/>
        <w:rPr>
          <w:rFonts w:ascii="Arial" w:hAnsi="Arial" w:cs="Arial"/>
          <w:sz w:val="24"/>
          <w:szCs w:val="24"/>
        </w:rPr>
      </w:pPr>
      <w:r w:rsidRPr="002219F8">
        <w:rPr>
          <w:rFonts w:ascii="Arial" w:eastAsia="Calibri" w:hAnsi="Arial" w:cs="Arial"/>
          <w:sz w:val="24"/>
          <w:szCs w:val="24"/>
          <w:lang w:val="es-ES"/>
        </w:rPr>
        <w:t>En el contexto norteamericano actual han cristalizado  condiciones históricas que han conllevado el afianzamiento de tendencias de extrema derecha, conservadoras y hasta cercanas al fascismo, que han permitido  la activación de expresiones de terrorismo interno, dadas las características de la cultura política nacional de Estados Unidos, en la que la intolerancia y la apelación a la violencia son lugares comunes</w:t>
      </w:r>
      <w:r>
        <w:rPr>
          <w:rFonts w:ascii="Arial" w:eastAsia="Calibri" w:hAnsi="Arial" w:cs="Arial"/>
          <w:sz w:val="24"/>
          <w:szCs w:val="24"/>
          <w:lang w:val="es-ES"/>
        </w:rPr>
        <w:t xml:space="preserve">. </w:t>
      </w:r>
      <w:r w:rsidR="0079320A">
        <w:rPr>
          <w:rFonts w:ascii="Arial" w:eastAsia="Calibri" w:hAnsi="Arial" w:cs="Arial"/>
          <w:sz w:val="24"/>
          <w:szCs w:val="24"/>
          <w:lang w:val="es-ES"/>
        </w:rPr>
        <w:t>Los sucesos de</w:t>
      </w:r>
      <w:r>
        <w:rPr>
          <w:rFonts w:ascii="Arial" w:eastAsia="Calibri" w:hAnsi="Arial" w:cs="Arial"/>
          <w:sz w:val="24"/>
          <w:szCs w:val="24"/>
          <w:lang w:val="es-ES"/>
        </w:rPr>
        <w:t xml:space="preserve">l 11 de septiembre </w:t>
      </w:r>
      <w:r w:rsidR="0079320A">
        <w:rPr>
          <w:rFonts w:ascii="Arial" w:eastAsia="Calibri" w:hAnsi="Arial" w:cs="Arial"/>
          <w:sz w:val="24"/>
          <w:szCs w:val="24"/>
          <w:lang w:val="es-ES"/>
        </w:rPr>
        <w:t>fueron muy bien</w:t>
      </w:r>
      <w:r w:rsidRPr="0061407D">
        <w:rPr>
          <w:rFonts w:ascii="Arial" w:eastAsia="Calibri" w:hAnsi="Arial" w:cs="Arial"/>
          <w:sz w:val="24"/>
          <w:szCs w:val="24"/>
          <w:lang w:val="es-ES"/>
        </w:rPr>
        <w:t xml:space="preserve"> aprovechado</w:t>
      </w:r>
      <w:r w:rsidR="0079320A">
        <w:rPr>
          <w:rFonts w:ascii="Arial" w:eastAsia="Calibri" w:hAnsi="Arial" w:cs="Arial"/>
          <w:sz w:val="24"/>
          <w:szCs w:val="24"/>
          <w:lang w:val="es-ES"/>
        </w:rPr>
        <w:t>s</w:t>
      </w:r>
      <w:r w:rsidRPr="0061407D">
        <w:rPr>
          <w:rFonts w:ascii="Arial" w:eastAsia="Calibri" w:hAnsi="Arial" w:cs="Arial"/>
          <w:sz w:val="24"/>
          <w:szCs w:val="24"/>
          <w:lang w:val="es-ES"/>
        </w:rPr>
        <w:t xml:space="preserve"> para explotar, maquiavélica y oportunistamente, con espíritu patriotero y chauvinista, el sentimiento nacional que llevó a las familias norteamericanas a colocar banderas en sus casas e</w:t>
      </w:r>
      <w:r w:rsidR="00776B15">
        <w:rPr>
          <w:rFonts w:ascii="Arial" w:eastAsia="Calibri" w:hAnsi="Arial" w:cs="Arial"/>
          <w:sz w:val="24"/>
          <w:szCs w:val="24"/>
          <w:lang w:val="es-ES"/>
        </w:rPr>
        <w:t>se</w:t>
      </w:r>
      <w:r w:rsidRPr="0061407D">
        <w:rPr>
          <w:rFonts w:ascii="Arial" w:eastAsia="Calibri" w:hAnsi="Arial" w:cs="Arial"/>
          <w:sz w:val="24"/>
          <w:szCs w:val="24"/>
          <w:lang w:val="es-ES"/>
        </w:rPr>
        <w:t xml:space="preserve"> trágico día del 2001</w:t>
      </w:r>
      <w:r>
        <w:rPr>
          <w:rFonts w:ascii="Arial" w:eastAsia="Calibri" w:hAnsi="Arial" w:cs="Arial"/>
          <w:sz w:val="24"/>
          <w:szCs w:val="24"/>
          <w:lang w:val="es-ES"/>
        </w:rPr>
        <w:t xml:space="preserve">. </w:t>
      </w:r>
      <w:r w:rsidR="00E42662">
        <w:rPr>
          <w:rFonts w:ascii="Arial" w:eastAsia="Calibri" w:hAnsi="Arial" w:cs="Arial"/>
          <w:sz w:val="24"/>
          <w:szCs w:val="24"/>
          <w:lang w:val="es-ES"/>
        </w:rPr>
        <w:t>Además ha</w:t>
      </w:r>
      <w:r w:rsidRPr="00BE401A">
        <w:rPr>
          <w:rFonts w:ascii="Arial" w:eastAsia="Calibri" w:hAnsi="Arial" w:cs="Arial"/>
          <w:sz w:val="24"/>
          <w:szCs w:val="24"/>
          <w:lang w:val="es-ES"/>
        </w:rPr>
        <w:t xml:space="preserve"> contribuido a mantener viva la sensación de ansiedad, temor, desconfianza, a nivel de la población y de las estructuras políticas, y a alimentar los imperativos de la supuesta “defensa” de la seguridad nacional, sobre la base del argumento de la llamada guerra contra el terrorismo, con expresiones dentro y fuera del territorio </w:t>
      </w:r>
      <w:r w:rsidRPr="0011190A">
        <w:rPr>
          <w:rFonts w:ascii="Arial" w:eastAsia="Calibri" w:hAnsi="Arial" w:cs="Arial"/>
          <w:sz w:val="24"/>
          <w:szCs w:val="24"/>
          <w:lang w:val="es-ES"/>
        </w:rPr>
        <w:t>norteamericano.</w:t>
      </w:r>
      <w:r w:rsidRPr="0011190A">
        <w:rPr>
          <w:rFonts w:ascii="Arial" w:hAnsi="Arial" w:cs="Arial"/>
          <w:sz w:val="24"/>
          <w:szCs w:val="24"/>
        </w:rPr>
        <w:t xml:space="preserve"> Ello supone crecientes apelaciones a un expediente de violencia ilimitada, que   lejos de ser ajeno a la cultura nacional, se encuentra incrustado en el mismo tejido socio</w:t>
      </w:r>
      <w:r w:rsidR="00E42662">
        <w:rPr>
          <w:rFonts w:ascii="Arial" w:hAnsi="Arial" w:cs="Arial"/>
          <w:sz w:val="24"/>
          <w:szCs w:val="24"/>
        </w:rPr>
        <w:t>-</w:t>
      </w:r>
      <w:r w:rsidRPr="0011190A">
        <w:rPr>
          <w:rFonts w:ascii="Arial" w:hAnsi="Arial" w:cs="Arial"/>
          <w:sz w:val="24"/>
          <w:szCs w:val="24"/>
        </w:rPr>
        <w:t>clasista e ideológico de Estados Unidos.</w:t>
      </w:r>
      <w:r w:rsidRPr="0011190A">
        <w:t xml:space="preserve"> </w:t>
      </w:r>
      <w:r w:rsidRPr="00FD38B6">
        <w:rPr>
          <w:rFonts w:ascii="Arial" w:hAnsi="Arial" w:cs="Arial"/>
          <w:sz w:val="24"/>
          <w:szCs w:val="24"/>
        </w:rPr>
        <w:t xml:space="preserve"> </w:t>
      </w:r>
    </w:p>
    <w:p w:rsidR="0040236C" w:rsidRDefault="00547737" w:rsidP="00A14A6A">
      <w:pPr>
        <w:spacing w:after="200" w:line="360" w:lineRule="auto"/>
        <w:ind w:left="-567" w:right="-801"/>
        <w:jc w:val="both"/>
        <w:rPr>
          <w:rFonts w:ascii="Arial" w:hAnsi="Arial" w:cs="Arial"/>
          <w:sz w:val="24"/>
          <w:szCs w:val="24"/>
        </w:rPr>
      </w:pPr>
      <w:r w:rsidRPr="00FD38B6">
        <w:rPr>
          <w:rFonts w:ascii="Arial" w:hAnsi="Arial" w:cs="Arial"/>
          <w:sz w:val="24"/>
          <w:szCs w:val="24"/>
        </w:rPr>
        <w:t>Una vez más, en la historia de Estados Unidos se apelaba a circunstancias favorables para responsabilizar a minorías étnicas, ciudadanos extranjeros, países subdesarrollados,  movimientos sociales progresistas, ideologías radicales,  Estados nacionalistas y gobiernos antiimperialistas, de los peligros y males que aquejaban al país</w:t>
      </w:r>
      <w:r>
        <w:rPr>
          <w:rFonts w:ascii="Arial" w:hAnsi="Arial" w:cs="Arial"/>
          <w:sz w:val="24"/>
          <w:szCs w:val="24"/>
        </w:rPr>
        <w:t xml:space="preserve">. </w:t>
      </w:r>
      <w:r w:rsidRPr="00EE79C2">
        <w:rPr>
          <w:rFonts w:ascii="Arial" w:hAnsi="Arial" w:cs="Arial"/>
          <w:sz w:val="24"/>
          <w:szCs w:val="24"/>
        </w:rPr>
        <w:t>La historia pasada y  reciente de Estados Unidos evidencia numerosos casos</w:t>
      </w:r>
      <w:r w:rsidR="00BE2542">
        <w:rPr>
          <w:rFonts w:ascii="Arial" w:hAnsi="Arial" w:cs="Arial"/>
          <w:sz w:val="24"/>
          <w:szCs w:val="24"/>
        </w:rPr>
        <w:t xml:space="preserve"> de su tendencia violenta</w:t>
      </w:r>
      <w:r w:rsidRPr="00EE79C2">
        <w:rPr>
          <w:rFonts w:ascii="Arial" w:hAnsi="Arial" w:cs="Arial"/>
          <w:sz w:val="24"/>
          <w:szCs w:val="24"/>
        </w:rPr>
        <w:t>, por ejemplo, de acciones dinamiteras contra  clínicas u hospitales clandestin</w:t>
      </w:r>
      <w:r w:rsidR="00F82CE3">
        <w:rPr>
          <w:rFonts w:ascii="Arial" w:hAnsi="Arial" w:cs="Arial"/>
          <w:sz w:val="24"/>
          <w:szCs w:val="24"/>
        </w:rPr>
        <w:t xml:space="preserve">os que interrumpían embarazos, </w:t>
      </w:r>
      <w:r w:rsidRPr="00EE79C2">
        <w:rPr>
          <w:rFonts w:ascii="Arial" w:hAnsi="Arial" w:cs="Arial"/>
          <w:sz w:val="24"/>
          <w:szCs w:val="24"/>
        </w:rPr>
        <w:t>actos racistas contra negros y latinos, manifestaciones contra el movimiento gay, que con frecuencia incluyen la violencia verbal y física. Han definido prácticas como las que han dado vida a grupos de extrema d</w:t>
      </w:r>
      <w:r w:rsidR="001C3DC8">
        <w:rPr>
          <w:rFonts w:ascii="Arial" w:hAnsi="Arial" w:cs="Arial"/>
          <w:sz w:val="24"/>
          <w:szCs w:val="24"/>
        </w:rPr>
        <w:t>erecha, como el Ku Klux Klan</w:t>
      </w:r>
      <w:r w:rsidRPr="00EE79C2">
        <w:rPr>
          <w:rFonts w:ascii="Arial" w:hAnsi="Arial" w:cs="Arial"/>
          <w:sz w:val="24"/>
          <w:szCs w:val="24"/>
        </w:rPr>
        <w:t xml:space="preserve">, la Asociación Nacional del Rifle, la </w:t>
      </w:r>
      <w:r w:rsidRPr="00EE79C2">
        <w:rPr>
          <w:rFonts w:ascii="Arial" w:hAnsi="Arial" w:cs="Arial"/>
          <w:sz w:val="24"/>
          <w:szCs w:val="24"/>
        </w:rPr>
        <w:lastRenderedPageBreak/>
        <w:t>Fundación Nacional Cubano-Americana,  a movimientos fanáticos como los denominados “nuevo nativismo” y “derecha religiosa</w:t>
      </w:r>
      <w:r w:rsidR="001C3DC8">
        <w:rPr>
          <w:rFonts w:ascii="Arial" w:hAnsi="Arial" w:cs="Arial"/>
          <w:sz w:val="24"/>
          <w:szCs w:val="24"/>
        </w:rPr>
        <w:t>”</w:t>
      </w:r>
      <w:r w:rsidR="00C80690">
        <w:rPr>
          <w:rFonts w:ascii="Arial" w:hAnsi="Arial" w:cs="Arial"/>
          <w:sz w:val="24"/>
          <w:szCs w:val="24"/>
        </w:rPr>
        <w:t>.</w:t>
      </w:r>
    </w:p>
    <w:p w:rsidR="00E95FF1" w:rsidRDefault="00E95FF1" w:rsidP="00E95FF1">
      <w:pPr>
        <w:spacing w:after="200" w:line="360" w:lineRule="auto"/>
        <w:ind w:left="-567" w:right="-801"/>
        <w:jc w:val="both"/>
        <w:rPr>
          <w:rFonts w:ascii="Arial" w:hAnsi="Arial" w:cs="Arial"/>
          <w:sz w:val="24"/>
          <w:szCs w:val="24"/>
        </w:rPr>
      </w:pPr>
      <w:r>
        <w:rPr>
          <w:rFonts w:ascii="Arial" w:eastAsia="Calibri" w:hAnsi="Arial" w:cs="Arial"/>
          <w:sz w:val="24"/>
          <w:szCs w:val="24"/>
          <w:lang w:val="es-ES"/>
        </w:rPr>
        <w:t xml:space="preserve">El contexto internacional </w:t>
      </w:r>
      <w:r w:rsidRPr="00230A46">
        <w:rPr>
          <w:rFonts w:ascii="Arial" w:eastAsia="Calibri" w:hAnsi="Arial" w:cs="Arial"/>
          <w:sz w:val="24"/>
          <w:szCs w:val="24"/>
          <w:lang w:val="es-ES"/>
        </w:rPr>
        <w:t>se caracteriza por un alto nivel de inestabilidad e incertidumbre</w:t>
      </w:r>
      <w:r>
        <w:rPr>
          <w:rFonts w:ascii="Arial" w:eastAsia="Calibri" w:hAnsi="Arial" w:cs="Arial"/>
          <w:sz w:val="24"/>
          <w:szCs w:val="24"/>
          <w:lang w:val="es-ES"/>
        </w:rPr>
        <w:t>. E</w:t>
      </w:r>
      <w:r w:rsidRPr="001C3DC1">
        <w:rPr>
          <w:rFonts w:ascii="Arial" w:eastAsia="Calibri" w:hAnsi="Arial" w:cs="Arial"/>
          <w:sz w:val="24"/>
          <w:szCs w:val="24"/>
          <w:lang w:val="es-ES"/>
        </w:rPr>
        <w:t>l mundo en general, y las naciones subdesarrolladas en particular, se enfrentan a un muy peligroso contexto internacional asociado con los notables cambios que vienen produciéndose en las concepciones en materia de relaciones políticas internacionales, los cuales son parte de las acciones impulsadas por las principales potencias mundiales con vistas a la estructuración de un Nuevo Orden Mundial acorde con los fines del tipo de globalización aspirada por aquellas</w:t>
      </w:r>
      <w:r>
        <w:rPr>
          <w:rFonts w:ascii="Arial" w:eastAsia="Calibri" w:hAnsi="Arial" w:cs="Arial"/>
          <w:sz w:val="24"/>
          <w:szCs w:val="24"/>
          <w:lang w:val="es-ES"/>
        </w:rPr>
        <w:t>.</w:t>
      </w:r>
    </w:p>
    <w:p w:rsidR="00BE3C06" w:rsidRDefault="00547737" w:rsidP="00550113">
      <w:pPr>
        <w:spacing w:after="200" w:line="360" w:lineRule="auto"/>
        <w:ind w:left="-567" w:right="-801"/>
        <w:jc w:val="both"/>
        <w:rPr>
          <w:rFonts w:ascii="Arial" w:hAnsi="Arial" w:cs="Arial"/>
          <w:sz w:val="24"/>
          <w:szCs w:val="24"/>
        </w:rPr>
      </w:pPr>
      <w:r w:rsidRPr="00B03C7B">
        <w:rPr>
          <w:rFonts w:ascii="Arial" w:hAnsi="Arial" w:cs="Arial"/>
          <w:sz w:val="24"/>
          <w:szCs w:val="24"/>
        </w:rPr>
        <w:t xml:space="preserve">Lo primero que </w:t>
      </w:r>
      <w:r w:rsidR="004C3144">
        <w:rPr>
          <w:rFonts w:ascii="Arial" w:hAnsi="Arial" w:cs="Arial"/>
          <w:sz w:val="24"/>
          <w:szCs w:val="24"/>
        </w:rPr>
        <w:t>se debe</w:t>
      </w:r>
      <w:r w:rsidRPr="00B03C7B">
        <w:rPr>
          <w:rFonts w:ascii="Arial" w:hAnsi="Arial" w:cs="Arial"/>
          <w:sz w:val="24"/>
          <w:szCs w:val="24"/>
        </w:rPr>
        <w:t xml:space="preserve"> aclarar es que la agenda de política exterior de Estados </w:t>
      </w:r>
      <w:r w:rsidR="00F31BA2">
        <w:rPr>
          <w:rFonts w:ascii="Arial" w:hAnsi="Arial" w:cs="Arial"/>
          <w:sz w:val="24"/>
          <w:szCs w:val="24"/>
        </w:rPr>
        <w:t>U</w:t>
      </w:r>
      <w:r w:rsidRPr="00B03C7B">
        <w:rPr>
          <w:rFonts w:ascii="Arial" w:hAnsi="Arial" w:cs="Arial"/>
          <w:sz w:val="24"/>
          <w:szCs w:val="24"/>
        </w:rPr>
        <w:t>nidos –podría decirse que “de cualquier país”– no es el resultado de la toma de decisiones de una sola persona</w:t>
      </w:r>
      <w:r>
        <w:rPr>
          <w:rFonts w:ascii="Arial" w:hAnsi="Arial" w:cs="Arial"/>
          <w:sz w:val="24"/>
          <w:szCs w:val="24"/>
        </w:rPr>
        <w:t xml:space="preserve"> </w:t>
      </w:r>
      <w:r w:rsidRPr="00B03C7B">
        <w:rPr>
          <w:rFonts w:ascii="Arial" w:hAnsi="Arial" w:cs="Arial"/>
          <w:sz w:val="24"/>
          <w:szCs w:val="24"/>
        </w:rPr>
        <w:t>sino que es, en todo caso, el resultado de un proceso de negociación e intercambio</w:t>
      </w:r>
      <w:r>
        <w:rPr>
          <w:rFonts w:ascii="Arial" w:hAnsi="Arial" w:cs="Arial"/>
          <w:sz w:val="24"/>
          <w:szCs w:val="24"/>
        </w:rPr>
        <w:t xml:space="preserve"> </w:t>
      </w:r>
      <w:r w:rsidRPr="00991926">
        <w:rPr>
          <w:rFonts w:ascii="Arial" w:hAnsi="Arial" w:cs="Arial"/>
          <w:sz w:val="24"/>
          <w:szCs w:val="24"/>
        </w:rPr>
        <w:t xml:space="preserve">de acuerdos entre diferentes grupos que poseen intereses, objetivos y mecanismos de incidencia en el proceso de formulación de la política exterior de Estados </w:t>
      </w:r>
      <w:r w:rsidR="001629BA">
        <w:rPr>
          <w:rFonts w:ascii="Arial" w:hAnsi="Arial" w:cs="Arial"/>
          <w:sz w:val="24"/>
          <w:szCs w:val="24"/>
        </w:rPr>
        <w:t>U</w:t>
      </w:r>
      <w:r w:rsidRPr="00991926">
        <w:rPr>
          <w:rFonts w:ascii="Arial" w:hAnsi="Arial" w:cs="Arial"/>
          <w:sz w:val="24"/>
          <w:szCs w:val="24"/>
        </w:rPr>
        <w:t>nidos.</w:t>
      </w:r>
      <w:r w:rsidRPr="00757E75">
        <w:t xml:space="preserve"> </w:t>
      </w:r>
      <w:r w:rsidR="003C2304">
        <w:rPr>
          <w:rFonts w:ascii="Arial" w:hAnsi="Arial" w:cs="Arial"/>
          <w:sz w:val="24"/>
          <w:szCs w:val="24"/>
        </w:rPr>
        <w:t xml:space="preserve">Por lo tanto, toda la política exterior e interna de este país gira en torno a los intereses de esos grupos. </w:t>
      </w:r>
      <w:r w:rsidR="00DC3C5C">
        <w:rPr>
          <w:rFonts w:ascii="Arial" w:hAnsi="Arial" w:cs="Arial"/>
          <w:sz w:val="24"/>
          <w:szCs w:val="24"/>
        </w:rPr>
        <w:t>No hay un presidente más benévolo</w:t>
      </w:r>
      <w:r w:rsidR="007255F9">
        <w:rPr>
          <w:rFonts w:ascii="Arial" w:hAnsi="Arial" w:cs="Arial"/>
          <w:sz w:val="24"/>
          <w:szCs w:val="24"/>
        </w:rPr>
        <w:t xml:space="preserve"> que otro, la tendencia a suavizar las políticas dependen de las condiciones históricas y de lo</w:t>
      </w:r>
      <w:r w:rsidR="00262307">
        <w:rPr>
          <w:rFonts w:ascii="Arial" w:hAnsi="Arial" w:cs="Arial"/>
          <w:sz w:val="24"/>
          <w:szCs w:val="24"/>
        </w:rPr>
        <w:t xml:space="preserve">s intereses que estén en juego en dicho momento. </w:t>
      </w:r>
      <w:r w:rsidR="00CA3385">
        <w:rPr>
          <w:rFonts w:ascii="Arial" w:hAnsi="Arial" w:cs="Arial"/>
          <w:sz w:val="24"/>
          <w:szCs w:val="24"/>
        </w:rPr>
        <w:t>Pongamos de ejemplo los intentos de normalización de las relaciones entre Estados Unidos-Cuba durante el gobierno de Barack Obama</w:t>
      </w:r>
      <w:r w:rsidR="005A0D43">
        <w:rPr>
          <w:rFonts w:ascii="Arial" w:hAnsi="Arial" w:cs="Arial"/>
          <w:sz w:val="24"/>
          <w:szCs w:val="24"/>
        </w:rPr>
        <w:t xml:space="preserve">. </w:t>
      </w:r>
      <w:r w:rsidR="00CA3385">
        <w:rPr>
          <w:rFonts w:ascii="Arial" w:hAnsi="Arial" w:cs="Arial"/>
          <w:sz w:val="24"/>
          <w:szCs w:val="24"/>
        </w:rPr>
        <w:t xml:space="preserve"> </w:t>
      </w:r>
      <w:r w:rsidR="00C06BD3">
        <w:rPr>
          <w:rFonts w:ascii="Arial" w:hAnsi="Arial" w:cs="Arial"/>
          <w:sz w:val="24"/>
          <w:szCs w:val="24"/>
        </w:rPr>
        <w:t xml:space="preserve">El ofrecimiento de </w:t>
      </w:r>
      <w:r w:rsidR="00C06BD3" w:rsidRPr="00B551E7">
        <w:rPr>
          <w:rFonts w:ascii="Arial" w:eastAsia="Calibri" w:hAnsi="Arial" w:cs="Arial"/>
          <w:sz w:val="24"/>
          <w:szCs w:val="24"/>
          <w:lang w:val="es-ES"/>
        </w:rPr>
        <w:t>un diálogo con el gobierno cubano</w:t>
      </w:r>
      <w:r w:rsidR="00C06BD3">
        <w:rPr>
          <w:rFonts w:ascii="Arial" w:eastAsia="Calibri" w:hAnsi="Arial" w:cs="Arial"/>
          <w:sz w:val="24"/>
          <w:szCs w:val="24"/>
          <w:lang w:val="es-ES"/>
        </w:rPr>
        <w:t xml:space="preserve"> </w:t>
      </w:r>
      <w:r w:rsidR="00AB0B8B">
        <w:rPr>
          <w:rFonts w:ascii="Arial" w:eastAsia="Calibri" w:hAnsi="Arial" w:cs="Arial"/>
          <w:sz w:val="24"/>
          <w:szCs w:val="24"/>
          <w:lang w:val="es-ES"/>
        </w:rPr>
        <w:t xml:space="preserve">coincidió y no fue casual, con </w:t>
      </w:r>
      <w:r w:rsidR="00AB0B8B" w:rsidRPr="00B551E7">
        <w:rPr>
          <w:rFonts w:ascii="Arial" w:eastAsia="Calibri" w:hAnsi="Arial" w:cs="Arial"/>
          <w:sz w:val="24"/>
          <w:szCs w:val="24"/>
          <w:lang w:val="es-ES"/>
        </w:rPr>
        <w:t>la decisión de un mayor endurecimiento de su política hacia Venezuela</w:t>
      </w:r>
      <w:r w:rsidR="00337316">
        <w:rPr>
          <w:rFonts w:ascii="Arial" w:eastAsia="Calibri" w:hAnsi="Arial" w:cs="Arial"/>
          <w:sz w:val="24"/>
          <w:szCs w:val="24"/>
          <w:lang w:val="es-ES"/>
        </w:rPr>
        <w:t xml:space="preserve">. </w:t>
      </w:r>
      <w:r w:rsidR="002F65B9">
        <w:rPr>
          <w:rFonts w:ascii="Arial" w:eastAsia="Calibri" w:hAnsi="Arial" w:cs="Arial"/>
          <w:sz w:val="24"/>
          <w:szCs w:val="24"/>
          <w:lang w:val="es-ES"/>
        </w:rPr>
        <w:t xml:space="preserve">Ahí hubo una intencionalidad estratégica. </w:t>
      </w:r>
    </w:p>
    <w:p w:rsidR="00BE3C06" w:rsidRDefault="00C36111" w:rsidP="00550113">
      <w:pPr>
        <w:spacing w:after="200" w:line="360" w:lineRule="auto"/>
        <w:ind w:left="-567" w:right="-801"/>
        <w:jc w:val="both"/>
        <w:rPr>
          <w:rFonts w:ascii="Arial" w:eastAsia="Calibri" w:hAnsi="Arial" w:cs="Arial"/>
          <w:sz w:val="24"/>
          <w:szCs w:val="24"/>
          <w:lang w:val="es-ES"/>
        </w:rPr>
      </w:pPr>
      <w:r w:rsidRPr="00C36111">
        <w:rPr>
          <w:rFonts w:ascii="Arial" w:eastAsia="Calibri" w:hAnsi="Arial" w:cs="Arial"/>
          <w:b/>
          <w:sz w:val="24"/>
          <w:szCs w:val="24"/>
          <w:lang w:val="es-ES"/>
        </w:rPr>
        <w:t>Preguntar:</w:t>
      </w:r>
      <w:r>
        <w:rPr>
          <w:rFonts w:ascii="Arial" w:eastAsia="Calibri" w:hAnsi="Arial" w:cs="Arial"/>
          <w:b/>
          <w:sz w:val="24"/>
          <w:szCs w:val="24"/>
          <w:lang w:val="es-ES"/>
        </w:rPr>
        <w:t xml:space="preserve"> </w:t>
      </w:r>
      <w:r>
        <w:rPr>
          <w:rFonts w:ascii="Arial" w:eastAsia="Calibri" w:hAnsi="Arial" w:cs="Arial"/>
          <w:sz w:val="24"/>
          <w:szCs w:val="24"/>
          <w:lang w:val="es-ES"/>
        </w:rPr>
        <w:t>¿Cuál consideran que fue el objetivo detrás de esta estrategia?</w:t>
      </w:r>
    </w:p>
    <w:p w:rsidR="00EB7929" w:rsidRDefault="00772BFD" w:rsidP="00EB7929">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El objetivo fue a</w:t>
      </w:r>
      <w:r w:rsidRPr="00772BFD">
        <w:rPr>
          <w:rFonts w:ascii="Arial" w:eastAsia="Calibri" w:hAnsi="Arial" w:cs="Arial"/>
          <w:sz w:val="24"/>
          <w:szCs w:val="24"/>
          <w:lang w:val="es-ES"/>
        </w:rPr>
        <w:t xml:space="preserve">plicar </w:t>
      </w:r>
      <w:r>
        <w:rPr>
          <w:rFonts w:ascii="Arial" w:eastAsia="Calibri" w:hAnsi="Arial" w:cs="Arial"/>
          <w:sz w:val="24"/>
          <w:szCs w:val="24"/>
          <w:lang w:val="es-ES"/>
        </w:rPr>
        <w:t xml:space="preserve">la política más vieja </w:t>
      </w:r>
      <w:r w:rsidR="00787356">
        <w:rPr>
          <w:rFonts w:ascii="Arial" w:eastAsia="Calibri" w:hAnsi="Arial" w:cs="Arial"/>
          <w:sz w:val="24"/>
          <w:szCs w:val="24"/>
          <w:lang w:val="es-ES"/>
        </w:rPr>
        <w:t xml:space="preserve">de la historia, usada desde la antigüedad y que el gobierno norteamericano siempre ha </w:t>
      </w:r>
      <w:r w:rsidR="00234C3A">
        <w:rPr>
          <w:rFonts w:ascii="Arial" w:eastAsia="Calibri" w:hAnsi="Arial" w:cs="Arial"/>
          <w:sz w:val="24"/>
          <w:szCs w:val="24"/>
          <w:lang w:val="es-ES"/>
        </w:rPr>
        <w:t>empleado</w:t>
      </w:r>
      <w:r w:rsidR="00787356">
        <w:rPr>
          <w:rFonts w:ascii="Arial" w:eastAsia="Calibri" w:hAnsi="Arial" w:cs="Arial"/>
          <w:sz w:val="24"/>
          <w:szCs w:val="24"/>
          <w:lang w:val="es-ES"/>
        </w:rPr>
        <w:t xml:space="preserve"> muy bien: </w:t>
      </w:r>
      <w:r w:rsidR="00787356" w:rsidRPr="00787356">
        <w:rPr>
          <w:rFonts w:ascii="Arial" w:eastAsia="Calibri" w:hAnsi="Arial" w:cs="Arial"/>
          <w:b/>
          <w:sz w:val="24"/>
          <w:szCs w:val="24"/>
          <w:lang w:val="es-ES"/>
        </w:rPr>
        <w:t>divide y vencerás</w:t>
      </w:r>
      <w:r w:rsidR="00787356">
        <w:rPr>
          <w:rFonts w:ascii="Arial" w:eastAsia="Calibri" w:hAnsi="Arial" w:cs="Arial"/>
          <w:b/>
          <w:sz w:val="24"/>
          <w:szCs w:val="24"/>
          <w:lang w:val="es-ES"/>
        </w:rPr>
        <w:t xml:space="preserve">. </w:t>
      </w:r>
      <w:r w:rsidR="00976424" w:rsidRPr="00976424">
        <w:rPr>
          <w:rFonts w:ascii="Arial" w:eastAsia="Calibri" w:hAnsi="Arial" w:cs="Arial"/>
          <w:sz w:val="24"/>
          <w:szCs w:val="24"/>
          <w:lang w:val="es-ES"/>
        </w:rPr>
        <w:t>Un acercamiento</w:t>
      </w:r>
      <w:r w:rsidR="00976424">
        <w:rPr>
          <w:rFonts w:ascii="Arial" w:eastAsia="Calibri" w:hAnsi="Arial" w:cs="Arial"/>
          <w:b/>
          <w:sz w:val="24"/>
          <w:szCs w:val="24"/>
          <w:lang w:val="es-ES"/>
        </w:rPr>
        <w:t xml:space="preserve"> </w:t>
      </w:r>
      <w:r w:rsidR="00976424" w:rsidRPr="00976424">
        <w:rPr>
          <w:rFonts w:ascii="Arial" w:eastAsia="Calibri" w:hAnsi="Arial" w:cs="Arial"/>
          <w:sz w:val="24"/>
          <w:szCs w:val="24"/>
          <w:lang w:val="es-ES"/>
        </w:rPr>
        <w:t>entre Cuba y EEUU</w:t>
      </w:r>
      <w:r w:rsidR="00D347CD">
        <w:rPr>
          <w:rFonts w:ascii="Arial" w:eastAsia="Calibri" w:hAnsi="Arial" w:cs="Arial"/>
          <w:sz w:val="24"/>
          <w:szCs w:val="24"/>
          <w:lang w:val="es-ES"/>
        </w:rPr>
        <w:t xml:space="preserve"> </w:t>
      </w:r>
      <w:r w:rsidR="00AB4F83">
        <w:rPr>
          <w:rFonts w:ascii="Arial" w:eastAsia="Calibri" w:hAnsi="Arial" w:cs="Arial"/>
          <w:sz w:val="24"/>
          <w:szCs w:val="24"/>
          <w:lang w:val="es-ES"/>
        </w:rPr>
        <w:t>en el medio del recrudecimiento de las políticas hacia Venezuela “debilitaría”</w:t>
      </w:r>
      <w:r w:rsidR="00D347CD">
        <w:rPr>
          <w:rFonts w:ascii="Arial" w:eastAsia="Calibri" w:hAnsi="Arial" w:cs="Arial"/>
          <w:sz w:val="24"/>
          <w:szCs w:val="24"/>
          <w:lang w:val="es-ES"/>
        </w:rPr>
        <w:t xml:space="preserve"> </w:t>
      </w:r>
      <w:r w:rsidR="008644E9">
        <w:rPr>
          <w:rFonts w:ascii="Arial" w:eastAsia="Calibri" w:hAnsi="Arial" w:cs="Arial"/>
          <w:sz w:val="24"/>
          <w:szCs w:val="24"/>
          <w:lang w:val="es-ES"/>
        </w:rPr>
        <w:t xml:space="preserve">las relaciones entre estos dos países aliados. </w:t>
      </w:r>
      <w:r w:rsidR="00AC50A6">
        <w:rPr>
          <w:rFonts w:ascii="Arial" w:eastAsia="Calibri" w:hAnsi="Arial" w:cs="Arial"/>
          <w:sz w:val="24"/>
          <w:szCs w:val="24"/>
          <w:lang w:val="es-ES"/>
        </w:rPr>
        <w:t xml:space="preserve">Cuba quedaría en el medio y para los países aliados podría constituir un alejamiento de Cuba </w:t>
      </w:r>
      <w:r w:rsidR="00666C27">
        <w:rPr>
          <w:rFonts w:ascii="Arial" w:eastAsia="Calibri" w:hAnsi="Arial" w:cs="Arial"/>
          <w:sz w:val="24"/>
          <w:szCs w:val="24"/>
          <w:lang w:val="es-ES"/>
        </w:rPr>
        <w:t>de</w:t>
      </w:r>
      <w:r w:rsidR="00AC50A6">
        <w:rPr>
          <w:rFonts w:ascii="Arial" w:eastAsia="Calibri" w:hAnsi="Arial" w:cs="Arial"/>
          <w:sz w:val="24"/>
          <w:szCs w:val="24"/>
          <w:lang w:val="es-ES"/>
        </w:rPr>
        <w:t xml:space="preserve"> las políticas de integración regional, anti-neoliberal y anti-imperialista. Lo cual, por supuesto, no fue así. </w:t>
      </w:r>
      <w:r w:rsidR="003D081C">
        <w:rPr>
          <w:rFonts w:ascii="Arial" w:eastAsia="Calibri" w:hAnsi="Arial" w:cs="Arial"/>
          <w:sz w:val="24"/>
          <w:szCs w:val="24"/>
          <w:lang w:val="es-ES"/>
        </w:rPr>
        <w:t xml:space="preserve">Pero la intención estaba clara. </w:t>
      </w:r>
      <w:r w:rsidR="00BD6073">
        <w:rPr>
          <w:rFonts w:ascii="Arial" w:eastAsia="Calibri" w:hAnsi="Arial" w:cs="Arial"/>
          <w:sz w:val="24"/>
          <w:szCs w:val="24"/>
          <w:lang w:val="es-ES"/>
        </w:rPr>
        <w:t xml:space="preserve">Todo ello ocurría, además después del fracaso rotundo </w:t>
      </w:r>
      <w:r w:rsidR="000A0494">
        <w:rPr>
          <w:rFonts w:ascii="Arial" w:eastAsia="Calibri" w:hAnsi="Arial" w:cs="Arial"/>
          <w:sz w:val="24"/>
          <w:szCs w:val="24"/>
          <w:lang w:val="es-ES"/>
        </w:rPr>
        <w:t xml:space="preserve">de las intenciones de </w:t>
      </w:r>
      <w:r w:rsidR="005B1ABE">
        <w:rPr>
          <w:rFonts w:ascii="Arial" w:eastAsia="Calibri" w:hAnsi="Arial" w:cs="Arial"/>
          <w:sz w:val="24"/>
          <w:szCs w:val="24"/>
          <w:lang w:val="es-ES"/>
        </w:rPr>
        <w:t xml:space="preserve">George W. </w:t>
      </w:r>
      <w:r w:rsidR="000A0494">
        <w:rPr>
          <w:rFonts w:ascii="Arial" w:eastAsia="Calibri" w:hAnsi="Arial" w:cs="Arial"/>
          <w:sz w:val="24"/>
          <w:szCs w:val="24"/>
          <w:lang w:val="es-ES"/>
        </w:rPr>
        <w:t xml:space="preserve">Bush </w:t>
      </w:r>
      <w:r w:rsidR="009C5626">
        <w:rPr>
          <w:rFonts w:ascii="Arial" w:eastAsia="Calibri" w:hAnsi="Arial" w:cs="Arial"/>
          <w:sz w:val="24"/>
          <w:szCs w:val="24"/>
          <w:lang w:val="es-ES"/>
        </w:rPr>
        <w:t xml:space="preserve">(hijo) </w:t>
      </w:r>
      <w:r w:rsidR="004871B6">
        <w:rPr>
          <w:rFonts w:ascii="Arial" w:eastAsia="Calibri" w:hAnsi="Arial" w:cs="Arial"/>
          <w:sz w:val="24"/>
          <w:szCs w:val="24"/>
          <w:lang w:val="es-ES"/>
        </w:rPr>
        <w:t>de instaurar el ALCA</w:t>
      </w:r>
      <w:r w:rsidR="00F33F1E">
        <w:rPr>
          <w:rFonts w:ascii="Arial" w:eastAsia="Calibri" w:hAnsi="Arial" w:cs="Arial"/>
          <w:sz w:val="24"/>
          <w:szCs w:val="24"/>
          <w:lang w:val="es-ES"/>
        </w:rPr>
        <w:t xml:space="preserve">. </w:t>
      </w:r>
      <w:r w:rsidR="006758B0" w:rsidRPr="0095687D">
        <w:rPr>
          <w:rFonts w:ascii="Arial" w:eastAsia="Calibri" w:hAnsi="Arial" w:cs="Arial"/>
          <w:sz w:val="24"/>
          <w:szCs w:val="24"/>
          <w:lang w:val="es-ES"/>
        </w:rPr>
        <w:t xml:space="preserve">Brasil, </w:t>
      </w:r>
      <w:r w:rsidR="006758B0">
        <w:rPr>
          <w:rFonts w:ascii="Arial" w:eastAsia="Calibri" w:hAnsi="Arial" w:cs="Arial"/>
          <w:sz w:val="24"/>
          <w:szCs w:val="24"/>
          <w:lang w:val="es-ES"/>
        </w:rPr>
        <w:t>A</w:t>
      </w:r>
      <w:r w:rsidR="006758B0" w:rsidRPr="0095687D">
        <w:rPr>
          <w:rFonts w:ascii="Arial" w:eastAsia="Calibri" w:hAnsi="Arial" w:cs="Arial"/>
          <w:sz w:val="24"/>
          <w:szCs w:val="24"/>
          <w:lang w:val="es-ES"/>
        </w:rPr>
        <w:t>rgentina, Uruguay, Paraguay y Venezuela</w:t>
      </w:r>
      <w:r w:rsidR="007909BA">
        <w:rPr>
          <w:rFonts w:ascii="Arial" w:eastAsia="Calibri" w:hAnsi="Arial" w:cs="Arial"/>
          <w:sz w:val="24"/>
          <w:szCs w:val="24"/>
          <w:lang w:val="es-ES"/>
        </w:rPr>
        <w:t xml:space="preserve"> en un bloque unido </w:t>
      </w:r>
      <w:r w:rsidR="0012111D">
        <w:rPr>
          <w:rFonts w:ascii="Arial" w:eastAsia="Calibri" w:hAnsi="Arial" w:cs="Arial"/>
          <w:sz w:val="24"/>
          <w:szCs w:val="24"/>
          <w:lang w:val="es-ES"/>
        </w:rPr>
        <w:lastRenderedPageBreak/>
        <w:t xml:space="preserve">durante </w:t>
      </w:r>
      <w:r w:rsidR="0012111D" w:rsidRPr="0095687D">
        <w:rPr>
          <w:rFonts w:ascii="Arial" w:eastAsia="Calibri" w:hAnsi="Arial" w:cs="Arial"/>
          <w:sz w:val="24"/>
          <w:szCs w:val="24"/>
          <w:lang w:val="es-ES"/>
        </w:rPr>
        <w:t>la Cuarta Cumbre</w:t>
      </w:r>
      <w:r w:rsidR="0012111D">
        <w:rPr>
          <w:rFonts w:ascii="Arial" w:eastAsia="Calibri" w:hAnsi="Arial" w:cs="Arial"/>
          <w:sz w:val="24"/>
          <w:szCs w:val="24"/>
          <w:lang w:val="es-ES"/>
        </w:rPr>
        <w:t xml:space="preserve"> de las Américas, </w:t>
      </w:r>
      <w:r w:rsidR="0012111D" w:rsidRPr="0095687D">
        <w:rPr>
          <w:rFonts w:ascii="Arial" w:eastAsia="Calibri" w:hAnsi="Arial" w:cs="Arial"/>
          <w:sz w:val="24"/>
          <w:szCs w:val="24"/>
          <w:lang w:val="es-ES"/>
        </w:rPr>
        <w:t>en Mar del Plata el 4 y 5 de noviembre de 2005</w:t>
      </w:r>
      <w:r w:rsidR="00260954">
        <w:rPr>
          <w:rFonts w:ascii="Arial" w:eastAsia="Calibri" w:hAnsi="Arial" w:cs="Arial"/>
          <w:sz w:val="24"/>
          <w:szCs w:val="24"/>
          <w:lang w:val="es-ES"/>
        </w:rPr>
        <w:t xml:space="preserve"> rechazaron este proyecto </w:t>
      </w:r>
      <w:r w:rsidR="00205D15">
        <w:rPr>
          <w:rFonts w:ascii="Arial" w:eastAsia="Calibri" w:hAnsi="Arial" w:cs="Arial"/>
          <w:sz w:val="24"/>
          <w:szCs w:val="24"/>
          <w:lang w:val="es-ES"/>
        </w:rPr>
        <w:t>de libre comercio</w:t>
      </w:r>
      <w:r w:rsidR="00C83EF6">
        <w:rPr>
          <w:rFonts w:ascii="Arial" w:eastAsia="Calibri" w:hAnsi="Arial" w:cs="Arial"/>
          <w:sz w:val="24"/>
          <w:szCs w:val="24"/>
          <w:lang w:val="es-ES"/>
        </w:rPr>
        <w:t xml:space="preserve">. Las siguientes Cumbres celebradas </w:t>
      </w:r>
      <w:r w:rsidR="00CF3A70" w:rsidRPr="00F61CC0">
        <w:rPr>
          <w:rFonts w:ascii="Arial" w:eastAsia="Calibri" w:hAnsi="Arial" w:cs="Arial"/>
          <w:sz w:val="24"/>
          <w:szCs w:val="24"/>
          <w:lang w:val="es-ES"/>
        </w:rPr>
        <w:t>(2009, 2012 y 2015)</w:t>
      </w:r>
      <w:r w:rsidR="00FB120E">
        <w:rPr>
          <w:rFonts w:ascii="Arial" w:eastAsia="Calibri" w:hAnsi="Arial" w:cs="Arial"/>
          <w:sz w:val="24"/>
          <w:szCs w:val="24"/>
          <w:lang w:val="es-ES"/>
        </w:rPr>
        <w:t xml:space="preserve"> continuaron mostrando una alianza fuerte entre los países con gobiernos neoliberales en contra de los intereses de Estados Unidos en la región, se pasaba de la subordinación que primó en el siglo anterior a la insubordinación</w:t>
      </w:r>
      <w:r w:rsidR="00300838">
        <w:rPr>
          <w:rFonts w:ascii="Arial" w:eastAsia="Calibri" w:hAnsi="Arial" w:cs="Arial"/>
          <w:sz w:val="24"/>
          <w:szCs w:val="24"/>
          <w:lang w:val="es-ES"/>
        </w:rPr>
        <w:t xml:space="preserve"> y al desafío. </w:t>
      </w:r>
      <w:r w:rsidR="005D5BF8">
        <w:rPr>
          <w:rFonts w:ascii="Arial" w:eastAsia="Calibri" w:hAnsi="Arial" w:cs="Arial"/>
          <w:sz w:val="24"/>
          <w:szCs w:val="24"/>
          <w:lang w:val="es-ES"/>
        </w:rPr>
        <w:t>En el 2009</w:t>
      </w:r>
      <w:r w:rsidR="002D6D81">
        <w:rPr>
          <w:rFonts w:ascii="Arial" w:eastAsia="Calibri" w:hAnsi="Arial" w:cs="Arial"/>
          <w:sz w:val="24"/>
          <w:szCs w:val="24"/>
          <w:lang w:val="es-ES"/>
        </w:rPr>
        <w:t xml:space="preserve">, ya con Obama en el poder los países del ALBA </w:t>
      </w:r>
      <w:r w:rsidR="00795750">
        <w:rPr>
          <w:rFonts w:ascii="Arial" w:eastAsia="Calibri" w:hAnsi="Arial" w:cs="Arial"/>
          <w:sz w:val="24"/>
          <w:szCs w:val="24"/>
          <w:lang w:val="es-ES"/>
        </w:rPr>
        <w:t xml:space="preserve">en Trinidad y Tobago </w:t>
      </w:r>
      <w:r w:rsidR="00C42BFC">
        <w:rPr>
          <w:rFonts w:ascii="Arial" w:eastAsia="Calibri" w:hAnsi="Arial" w:cs="Arial"/>
          <w:sz w:val="24"/>
          <w:szCs w:val="24"/>
          <w:lang w:val="es-ES"/>
        </w:rPr>
        <w:t xml:space="preserve">condenaron el bloqueo </w:t>
      </w:r>
      <w:r w:rsidR="00A75CFB">
        <w:rPr>
          <w:rFonts w:ascii="Arial" w:eastAsia="Calibri" w:hAnsi="Arial" w:cs="Arial"/>
          <w:sz w:val="24"/>
          <w:szCs w:val="24"/>
          <w:lang w:val="es-ES"/>
        </w:rPr>
        <w:t>y la ausencia de Cuba</w:t>
      </w:r>
      <w:r w:rsidR="005B615A">
        <w:rPr>
          <w:rFonts w:ascii="Arial" w:eastAsia="Calibri" w:hAnsi="Arial" w:cs="Arial"/>
          <w:sz w:val="24"/>
          <w:szCs w:val="24"/>
          <w:lang w:val="es-ES"/>
        </w:rPr>
        <w:t xml:space="preserve">. Chávez le obsequió a Obama </w:t>
      </w:r>
      <w:r w:rsidR="005B615A" w:rsidRPr="0095687D">
        <w:rPr>
          <w:rFonts w:ascii="Arial" w:eastAsia="Calibri" w:hAnsi="Arial" w:cs="Arial"/>
          <w:sz w:val="24"/>
          <w:szCs w:val="24"/>
          <w:lang w:val="es-ES"/>
        </w:rPr>
        <w:t xml:space="preserve">un ejemplar de </w:t>
      </w:r>
      <w:r w:rsidR="005B615A" w:rsidRPr="008E33B3">
        <w:rPr>
          <w:rFonts w:ascii="Arial" w:eastAsia="Calibri" w:hAnsi="Arial" w:cs="Arial"/>
          <w:i/>
          <w:sz w:val="24"/>
          <w:szCs w:val="24"/>
          <w:lang w:val="es-ES"/>
        </w:rPr>
        <w:t>Las venas abiertas de América Latina</w:t>
      </w:r>
      <w:r w:rsidR="005B615A" w:rsidRPr="0095687D">
        <w:rPr>
          <w:rFonts w:ascii="Arial" w:eastAsia="Calibri" w:hAnsi="Arial" w:cs="Arial"/>
          <w:sz w:val="24"/>
          <w:szCs w:val="24"/>
          <w:lang w:val="es-ES"/>
        </w:rPr>
        <w:t>, el célebre libro del uruguayo Eduardo Galeano</w:t>
      </w:r>
      <w:r w:rsidR="00EB7929">
        <w:rPr>
          <w:rFonts w:ascii="Arial" w:eastAsia="Calibri" w:hAnsi="Arial" w:cs="Arial"/>
          <w:sz w:val="24"/>
          <w:szCs w:val="24"/>
          <w:lang w:val="es-ES"/>
        </w:rPr>
        <w:t xml:space="preserve">. Sin embargo, no hubo cambios en la política de EEUU. </w:t>
      </w:r>
    </w:p>
    <w:p w:rsidR="00461A6B" w:rsidRDefault="00EB7929" w:rsidP="00545129">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En la VI Cumbre</w:t>
      </w:r>
      <w:r w:rsidR="00AC7282">
        <w:rPr>
          <w:rFonts w:ascii="Arial" w:eastAsia="Calibri" w:hAnsi="Arial" w:cs="Arial"/>
          <w:sz w:val="24"/>
          <w:szCs w:val="24"/>
          <w:lang w:val="es-ES"/>
        </w:rPr>
        <w:t xml:space="preserve"> en 2012</w:t>
      </w:r>
      <w:r w:rsidR="005E64E3">
        <w:rPr>
          <w:rFonts w:ascii="Arial" w:eastAsia="Calibri" w:hAnsi="Arial" w:cs="Arial"/>
          <w:sz w:val="24"/>
          <w:szCs w:val="24"/>
          <w:lang w:val="es-ES"/>
        </w:rPr>
        <w:t xml:space="preserve"> en Cartagena</w:t>
      </w:r>
      <w:r w:rsidR="00AC7282">
        <w:rPr>
          <w:rFonts w:ascii="Arial" w:eastAsia="Calibri" w:hAnsi="Arial" w:cs="Arial"/>
          <w:sz w:val="24"/>
          <w:szCs w:val="24"/>
          <w:lang w:val="es-ES"/>
        </w:rPr>
        <w:t xml:space="preserve"> </w:t>
      </w:r>
      <w:r w:rsidR="00637A14">
        <w:rPr>
          <w:rFonts w:ascii="Arial" w:eastAsia="Calibri" w:hAnsi="Arial" w:cs="Arial"/>
          <w:sz w:val="24"/>
          <w:szCs w:val="24"/>
          <w:lang w:val="es-ES"/>
        </w:rPr>
        <w:t xml:space="preserve">ante la ausencia de Cuba, </w:t>
      </w:r>
      <w:r w:rsidR="005E64E3">
        <w:rPr>
          <w:rFonts w:ascii="Arial" w:eastAsia="Calibri" w:hAnsi="Arial" w:cs="Arial"/>
          <w:sz w:val="24"/>
          <w:szCs w:val="24"/>
          <w:lang w:val="es-ES"/>
        </w:rPr>
        <w:t xml:space="preserve">los países del ALBA </w:t>
      </w:r>
      <w:r w:rsidR="003422BF">
        <w:rPr>
          <w:rFonts w:ascii="Arial" w:eastAsia="Calibri" w:hAnsi="Arial" w:cs="Arial"/>
          <w:sz w:val="24"/>
          <w:szCs w:val="24"/>
          <w:lang w:val="es-ES"/>
        </w:rPr>
        <w:t xml:space="preserve">se negaron a realizar negociaciones </w:t>
      </w:r>
      <w:r w:rsidR="005E64E3">
        <w:rPr>
          <w:rFonts w:ascii="Arial" w:eastAsia="Calibri" w:hAnsi="Arial" w:cs="Arial"/>
          <w:sz w:val="24"/>
          <w:szCs w:val="24"/>
          <w:lang w:val="es-ES"/>
        </w:rPr>
        <w:t>por lo que quedó sin declaración final. Hugo Chávez y Rafael Correa se negaron a asistir al encuentro</w:t>
      </w:r>
      <w:r w:rsidR="00393505">
        <w:rPr>
          <w:rFonts w:ascii="Arial" w:eastAsia="Calibri" w:hAnsi="Arial" w:cs="Arial"/>
          <w:sz w:val="24"/>
          <w:szCs w:val="24"/>
          <w:lang w:val="es-ES"/>
        </w:rPr>
        <w:t>. S</w:t>
      </w:r>
      <w:r w:rsidR="00461A6B" w:rsidRPr="00F61CC0">
        <w:rPr>
          <w:rFonts w:ascii="Arial" w:eastAsia="Calibri" w:hAnsi="Arial" w:cs="Arial"/>
          <w:sz w:val="24"/>
          <w:szCs w:val="24"/>
          <w:lang w:val="es-ES"/>
        </w:rPr>
        <w:t>i en los años nove</w:t>
      </w:r>
      <w:r w:rsidR="00AE4A5D">
        <w:rPr>
          <w:rFonts w:ascii="Arial" w:eastAsia="Calibri" w:hAnsi="Arial" w:cs="Arial"/>
          <w:sz w:val="24"/>
          <w:szCs w:val="24"/>
          <w:lang w:val="es-ES"/>
        </w:rPr>
        <w:t>nta la Casa blanca pudo moldear las Cumbres</w:t>
      </w:r>
      <w:r w:rsidR="00461A6B" w:rsidRPr="00F61CC0">
        <w:rPr>
          <w:rFonts w:ascii="Arial" w:eastAsia="Calibri" w:hAnsi="Arial" w:cs="Arial"/>
          <w:sz w:val="24"/>
          <w:szCs w:val="24"/>
          <w:lang w:val="es-ES"/>
        </w:rPr>
        <w:t xml:space="preserve"> según su interés, las últimas cumbres mostraron que Washington ya no p</w:t>
      </w:r>
      <w:r w:rsidR="00AE4A5D">
        <w:rPr>
          <w:rFonts w:ascii="Arial" w:eastAsia="Calibri" w:hAnsi="Arial" w:cs="Arial"/>
          <w:sz w:val="24"/>
          <w:szCs w:val="24"/>
          <w:lang w:val="es-ES"/>
        </w:rPr>
        <w:t xml:space="preserve">odía </w:t>
      </w:r>
      <w:r w:rsidR="00461A6B" w:rsidRPr="00F61CC0">
        <w:rPr>
          <w:rFonts w:ascii="Arial" w:eastAsia="Calibri" w:hAnsi="Arial" w:cs="Arial"/>
          <w:sz w:val="24"/>
          <w:szCs w:val="24"/>
          <w:lang w:val="es-ES"/>
        </w:rPr>
        <w:t>comandar como antes</w:t>
      </w:r>
      <w:r w:rsidR="00AE4A5D">
        <w:rPr>
          <w:rFonts w:ascii="Arial" w:eastAsia="Calibri" w:hAnsi="Arial" w:cs="Arial"/>
          <w:sz w:val="24"/>
          <w:szCs w:val="24"/>
          <w:lang w:val="es-ES"/>
        </w:rPr>
        <w:t>. N</w:t>
      </w:r>
      <w:r w:rsidR="00E43260">
        <w:rPr>
          <w:rFonts w:ascii="Arial" w:eastAsia="Calibri" w:hAnsi="Arial" w:cs="Arial"/>
          <w:sz w:val="24"/>
          <w:szCs w:val="24"/>
          <w:lang w:val="es-ES"/>
        </w:rPr>
        <w:t xml:space="preserve">ecesitaba un cambio de política. </w:t>
      </w:r>
      <w:r w:rsidR="00545129">
        <w:rPr>
          <w:rFonts w:ascii="Arial" w:eastAsia="Calibri" w:hAnsi="Arial" w:cs="Arial"/>
          <w:sz w:val="24"/>
          <w:szCs w:val="24"/>
          <w:lang w:val="es-ES"/>
        </w:rPr>
        <w:t xml:space="preserve">No por gusto las negociaciones con Cuba solo empezaron al finalizar prácticamente el </w:t>
      </w:r>
      <w:r w:rsidR="003F33A5">
        <w:rPr>
          <w:rFonts w:ascii="Arial" w:eastAsia="Calibri" w:hAnsi="Arial" w:cs="Arial"/>
          <w:sz w:val="24"/>
          <w:szCs w:val="24"/>
          <w:lang w:val="es-ES"/>
        </w:rPr>
        <w:t xml:space="preserve">segundo </w:t>
      </w:r>
      <w:r w:rsidR="00545129">
        <w:rPr>
          <w:rFonts w:ascii="Arial" w:eastAsia="Calibri" w:hAnsi="Arial" w:cs="Arial"/>
          <w:sz w:val="24"/>
          <w:szCs w:val="24"/>
          <w:lang w:val="es-ES"/>
        </w:rPr>
        <w:t xml:space="preserve">mandato de Obama. </w:t>
      </w:r>
    </w:p>
    <w:p w:rsidR="003E07E4" w:rsidRDefault="001F68EC" w:rsidP="003E07E4">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Otr</w:t>
      </w:r>
      <w:r w:rsidR="007B7703">
        <w:rPr>
          <w:rFonts w:ascii="Arial" w:eastAsia="Calibri" w:hAnsi="Arial" w:cs="Arial"/>
          <w:sz w:val="24"/>
          <w:szCs w:val="24"/>
          <w:lang w:val="es-ES"/>
        </w:rPr>
        <w:t>a</w:t>
      </w:r>
      <w:r>
        <w:rPr>
          <w:rFonts w:ascii="Arial" w:eastAsia="Calibri" w:hAnsi="Arial" w:cs="Arial"/>
          <w:sz w:val="24"/>
          <w:szCs w:val="24"/>
          <w:lang w:val="es-ES"/>
        </w:rPr>
        <w:t xml:space="preserve"> dificultad que encuentra la hegemonía norteamericana en sus relaciones con</w:t>
      </w:r>
      <w:r w:rsidR="003E07E4">
        <w:rPr>
          <w:rFonts w:ascii="Arial" w:eastAsia="Calibri" w:hAnsi="Arial" w:cs="Arial"/>
          <w:sz w:val="24"/>
          <w:szCs w:val="24"/>
          <w:lang w:val="es-ES"/>
        </w:rPr>
        <w:t xml:space="preserve"> A</w:t>
      </w:r>
      <w:r w:rsidR="003E07E4" w:rsidRPr="00FD1352">
        <w:rPr>
          <w:rFonts w:ascii="Arial" w:eastAsia="Calibri" w:hAnsi="Arial" w:cs="Arial"/>
          <w:sz w:val="24"/>
          <w:szCs w:val="24"/>
          <w:lang w:val="es-ES"/>
        </w:rPr>
        <w:t xml:space="preserve">mérica </w:t>
      </w:r>
      <w:r w:rsidR="003E07E4">
        <w:rPr>
          <w:rFonts w:ascii="Arial" w:eastAsia="Calibri" w:hAnsi="Arial" w:cs="Arial"/>
          <w:sz w:val="24"/>
          <w:szCs w:val="24"/>
          <w:lang w:val="es-ES"/>
        </w:rPr>
        <w:t xml:space="preserve">Latina y el Caribe </w:t>
      </w:r>
      <w:r w:rsidR="00FA499C">
        <w:rPr>
          <w:rFonts w:ascii="Arial" w:eastAsia="Calibri" w:hAnsi="Arial" w:cs="Arial"/>
          <w:sz w:val="24"/>
          <w:szCs w:val="24"/>
          <w:lang w:val="es-ES"/>
        </w:rPr>
        <w:t>es que la región ha</w:t>
      </w:r>
      <w:r w:rsidR="003E07E4" w:rsidRPr="00FD1352">
        <w:rPr>
          <w:rFonts w:ascii="Arial" w:eastAsia="Calibri" w:hAnsi="Arial" w:cs="Arial"/>
          <w:sz w:val="24"/>
          <w:szCs w:val="24"/>
          <w:lang w:val="es-ES"/>
        </w:rPr>
        <w:t xml:space="preserve"> ampliado sus relaciones comerciales con </w:t>
      </w:r>
      <w:r w:rsidR="003E07E4">
        <w:rPr>
          <w:rFonts w:ascii="Arial" w:eastAsia="Calibri" w:hAnsi="Arial" w:cs="Arial"/>
          <w:sz w:val="24"/>
          <w:szCs w:val="24"/>
          <w:lang w:val="es-ES"/>
        </w:rPr>
        <w:t>A</w:t>
      </w:r>
      <w:r w:rsidR="003E07E4" w:rsidRPr="00FD1352">
        <w:rPr>
          <w:rFonts w:ascii="Arial" w:eastAsia="Calibri" w:hAnsi="Arial" w:cs="Arial"/>
          <w:sz w:val="24"/>
          <w:szCs w:val="24"/>
          <w:lang w:val="es-ES"/>
        </w:rPr>
        <w:t>sia</w:t>
      </w:r>
      <w:r w:rsidR="003E07E4">
        <w:rPr>
          <w:rFonts w:ascii="Arial" w:eastAsia="Calibri" w:hAnsi="Arial" w:cs="Arial"/>
          <w:sz w:val="24"/>
          <w:szCs w:val="24"/>
          <w:lang w:val="es-ES"/>
        </w:rPr>
        <w:t>. Desde los inicios del siglo XXI</w:t>
      </w:r>
      <w:r w:rsidR="003E07E4" w:rsidRPr="00973070">
        <w:rPr>
          <w:rFonts w:ascii="Arial" w:eastAsia="Calibri" w:hAnsi="Arial" w:cs="Arial"/>
          <w:sz w:val="24"/>
          <w:szCs w:val="24"/>
          <w:lang w:val="es-ES"/>
        </w:rPr>
        <w:t xml:space="preserve">, la presencia comercial de China en la región ha crecido aceleradamente, en un contexto en el cual Estados </w:t>
      </w:r>
      <w:r w:rsidR="003E07E4">
        <w:rPr>
          <w:rFonts w:ascii="Arial" w:eastAsia="Calibri" w:hAnsi="Arial" w:cs="Arial"/>
          <w:sz w:val="24"/>
          <w:szCs w:val="24"/>
          <w:lang w:val="es-ES"/>
        </w:rPr>
        <w:t>U</w:t>
      </w:r>
      <w:r w:rsidR="003E07E4" w:rsidRPr="00973070">
        <w:rPr>
          <w:rFonts w:ascii="Arial" w:eastAsia="Calibri" w:hAnsi="Arial" w:cs="Arial"/>
          <w:sz w:val="24"/>
          <w:szCs w:val="24"/>
          <w:lang w:val="es-ES"/>
        </w:rPr>
        <w:t xml:space="preserve">nidos y la </w:t>
      </w:r>
      <w:r w:rsidR="003E07E4">
        <w:rPr>
          <w:rFonts w:ascii="Arial" w:eastAsia="Calibri" w:hAnsi="Arial" w:cs="Arial"/>
          <w:sz w:val="24"/>
          <w:szCs w:val="24"/>
          <w:lang w:val="es-ES"/>
        </w:rPr>
        <w:t>U</w:t>
      </w:r>
      <w:r w:rsidR="003E07E4" w:rsidRPr="00973070">
        <w:rPr>
          <w:rFonts w:ascii="Arial" w:eastAsia="Calibri" w:hAnsi="Arial" w:cs="Arial"/>
          <w:sz w:val="24"/>
          <w:szCs w:val="24"/>
          <w:lang w:val="es-ES"/>
        </w:rPr>
        <w:t>nión Europea, dos socios tradicionales principales, han disminuido y mantenido, re</w:t>
      </w:r>
      <w:r w:rsidR="003E07E4">
        <w:rPr>
          <w:rFonts w:ascii="Arial" w:eastAsia="Calibri" w:hAnsi="Arial" w:cs="Arial"/>
          <w:sz w:val="24"/>
          <w:szCs w:val="24"/>
          <w:lang w:val="es-ES"/>
        </w:rPr>
        <w:t xml:space="preserve">spectivamente, su participación. </w:t>
      </w:r>
      <w:r w:rsidR="003E07E4" w:rsidRPr="00973070">
        <w:rPr>
          <w:rFonts w:ascii="Arial" w:eastAsia="Calibri" w:hAnsi="Arial" w:cs="Arial"/>
          <w:sz w:val="24"/>
          <w:szCs w:val="24"/>
          <w:lang w:val="es-ES"/>
        </w:rPr>
        <w:t>Entre las regiones subdesarrolladas</w:t>
      </w:r>
      <w:r w:rsidR="003E07E4">
        <w:rPr>
          <w:rFonts w:ascii="Arial" w:eastAsia="Calibri" w:hAnsi="Arial" w:cs="Arial"/>
          <w:sz w:val="24"/>
          <w:szCs w:val="24"/>
          <w:lang w:val="es-ES"/>
        </w:rPr>
        <w:t xml:space="preserve"> del mundo</w:t>
      </w:r>
      <w:r w:rsidR="003E07E4" w:rsidRPr="00973070">
        <w:rPr>
          <w:rFonts w:ascii="Arial" w:eastAsia="Calibri" w:hAnsi="Arial" w:cs="Arial"/>
          <w:sz w:val="24"/>
          <w:szCs w:val="24"/>
          <w:lang w:val="es-ES"/>
        </w:rPr>
        <w:t xml:space="preserve">, </w:t>
      </w:r>
      <w:r w:rsidR="003E07E4">
        <w:rPr>
          <w:rFonts w:ascii="Arial" w:eastAsia="Calibri" w:hAnsi="Arial" w:cs="Arial"/>
          <w:sz w:val="24"/>
          <w:szCs w:val="24"/>
          <w:lang w:val="es-ES"/>
        </w:rPr>
        <w:t>América</w:t>
      </w:r>
      <w:r w:rsidR="003E07E4" w:rsidRPr="00973070">
        <w:rPr>
          <w:rFonts w:ascii="Arial" w:eastAsia="Calibri" w:hAnsi="Arial" w:cs="Arial"/>
          <w:sz w:val="24"/>
          <w:szCs w:val="24"/>
          <w:lang w:val="es-ES"/>
        </w:rPr>
        <w:t xml:space="preserve"> es el segundo socio en importancia para Estados </w:t>
      </w:r>
      <w:r w:rsidR="003E07E4">
        <w:rPr>
          <w:rFonts w:ascii="Arial" w:eastAsia="Calibri" w:hAnsi="Arial" w:cs="Arial"/>
          <w:sz w:val="24"/>
          <w:szCs w:val="24"/>
          <w:lang w:val="es-ES"/>
        </w:rPr>
        <w:t>U</w:t>
      </w:r>
      <w:r w:rsidR="003E07E4" w:rsidRPr="00973070">
        <w:rPr>
          <w:rFonts w:ascii="Arial" w:eastAsia="Calibri" w:hAnsi="Arial" w:cs="Arial"/>
          <w:sz w:val="24"/>
          <w:szCs w:val="24"/>
          <w:lang w:val="es-ES"/>
        </w:rPr>
        <w:t>nidos en c</w:t>
      </w:r>
      <w:r w:rsidR="003E07E4">
        <w:rPr>
          <w:rFonts w:ascii="Arial" w:eastAsia="Calibri" w:hAnsi="Arial" w:cs="Arial"/>
          <w:sz w:val="24"/>
          <w:szCs w:val="24"/>
          <w:lang w:val="es-ES"/>
        </w:rPr>
        <w:t>uanto al comercio de servicios. L</w:t>
      </w:r>
      <w:r w:rsidR="003E07E4" w:rsidRPr="00973070">
        <w:rPr>
          <w:rFonts w:ascii="Arial" w:eastAsia="Calibri" w:hAnsi="Arial" w:cs="Arial"/>
          <w:sz w:val="24"/>
          <w:szCs w:val="24"/>
          <w:lang w:val="es-ES"/>
        </w:rPr>
        <w:t xml:space="preserve">os principales destinos en la región son México, Brasil, Venezuela, </w:t>
      </w:r>
      <w:r w:rsidR="003E07E4">
        <w:rPr>
          <w:rFonts w:ascii="Arial" w:eastAsia="Calibri" w:hAnsi="Arial" w:cs="Arial"/>
          <w:sz w:val="24"/>
          <w:szCs w:val="24"/>
          <w:lang w:val="es-ES"/>
        </w:rPr>
        <w:t>A</w:t>
      </w:r>
      <w:r w:rsidR="003E07E4" w:rsidRPr="00973070">
        <w:rPr>
          <w:rFonts w:ascii="Arial" w:eastAsia="Calibri" w:hAnsi="Arial" w:cs="Arial"/>
          <w:sz w:val="24"/>
          <w:szCs w:val="24"/>
          <w:lang w:val="es-ES"/>
        </w:rPr>
        <w:t>rgentina y Chile</w:t>
      </w:r>
      <w:r w:rsidR="003E07E4">
        <w:rPr>
          <w:rFonts w:ascii="Arial" w:eastAsia="Calibri" w:hAnsi="Arial" w:cs="Arial"/>
          <w:sz w:val="24"/>
          <w:szCs w:val="24"/>
          <w:lang w:val="es-ES"/>
        </w:rPr>
        <w:t>, por lo que</w:t>
      </w:r>
      <w:r w:rsidR="003E07E4" w:rsidRPr="0073234E">
        <w:t xml:space="preserve"> </w:t>
      </w:r>
      <w:r w:rsidR="003E07E4" w:rsidRPr="0073234E">
        <w:rPr>
          <w:rFonts w:ascii="Arial" w:eastAsia="Calibri" w:hAnsi="Arial" w:cs="Arial"/>
          <w:sz w:val="24"/>
          <w:szCs w:val="24"/>
          <w:lang w:val="es-ES"/>
        </w:rPr>
        <w:t xml:space="preserve">la disminución </w:t>
      </w:r>
      <w:r w:rsidR="003E07E4">
        <w:rPr>
          <w:rFonts w:ascii="Arial" w:eastAsia="Calibri" w:hAnsi="Arial" w:cs="Arial"/>
          <w:sz w:val="24"/>
          <w:szCs w:val="24"/>
          <w:lang w:val="es-ES"/>
        </w:rPr>
        <w:t>de su</w:t>
      </w:r>
      <w:r w:rsidR="003E07E4" w:rsidRPr="0073234E">
        <w:rPr>
          <w:rFonts w:ascii="Arial" w:eastAsia="Calibri" w:hAnsi="Arial" w:cs="Arial"/>
          <w:sz w:val="24"/>
          <w:szCs w:val="24"/>
          <w:lang w:val="es-ES"/>
        </w:rPr>
        <w:t xml:space="preserve"> participación en el comercio total </w:t>
      </w:r>
      <w:r w:rsidR="003E07E4">
        <w:rPr>
          <w:rFonts w:ascii="Arial" w:eastAsia="Calibri" w:hAnsi="Arial" w:cs="Arial"/>
          <w:sz w:val="24"/>
          <w:szCs w:val="24"/>
          <w:lang w:val="es-ES"/>
        </w:rPr>
        <w:t xml:space="preserve">no es conveniente para sus intereses. </w:t>
      </w:r>
      <w:r w:rsidR="00C4161C">
        <w:rPr>
          <w:rFonts w:ascii="Arial" w:eastAsia="Calibri" w:hAnsi="Arial" w:cs="Arial"/>
          <w:sz w:val="24"/>
          <w:szCs w:val="24"/>
          <w:lang w:val="es-ES"/>
        </w:rPr>
        <w:t xml:space="preserve">América es fuente de recursos naturales que EEUU necesita y es </w:t>
      </w:r>
      <w:r w:rsidR="00F21425">
        <w:rPr>
          <w:rFonts w:ascii="Arial" w:eastAsia="Calibri" w:hAnsi="Arial" w:cs="Arial"/>
          <w:sz w:val="24"/>
          <w:szCs w:val="24"/>
          <w:lang w:val="es-ES"/>
        </w:rPr>
        <w:t>mercado amplio para las exportaciones de los productos estadounidenses.</w:t>
      </w:r>
    </w:p>
    <w:p w:rsidR="00ED153C" w:rsidRDefault="00ED153C" w:rsidP="00670FBC">
      <w:pPr>
        <w:spacing w:after="200" w:line="360" w:lineRule="auto"/>
        <w:ind w:left="-567" w:right="-801"/>
        <w:jc w:val="both"/>
        <w:rPr>
          <w:rFonts w:ascii="Arial" w:hAnsi="Arial" w:cs="Arial"/>
          <w:sz w:val="24"/>
          <w:szCs w:val="24"/>
        </w:rPr>
      </w:pPr>
      <w:r>
        <w:rPr>
          <w:rFonts w:ascii="Arial" w:hAnsi="Arial" w:cs="Arial"/>
          <w:sz w:val="24"/>
          <w:szCs w:val="24"/>
        </w:rPr>
        <w:t xml:space="preserve">La política exterior norteamericana hacia América Latina y el Caribe en este caso se encuentra alejada de </w:t>
      </w:r>
      <w:r w:rsidRPr="00304278">
        <w:rPr>
          <w:rFonts w:ascii="Arial" w:hAnsi="Arial" w:cs="Arial"/>
          <w:sz w:val="24"/>
          <w:szCs w:val="24"/>
        </w:rPr>
        <w:t xml:space="preserve">la intervención militar directa, a diferencia de lo que ocurrió durante la segunda mitad del siglo </w:t>
      </w:r>
      <w:r>
        <w:rPr>
          <w:rFonts w:ascii="Arial" w:hAnsi="Arial" w:cs="Arial"/>
          <w:sz w:val="24"/>
          <w:szCs w:val="24"/>
        </w:rPr>
        <w:t>XX con los golpes militares</w:t>
      </w:r>
      <w:r w:rsidRPr="00304278">
        <w:rPr>
          <w:rFonts w:ascii="Arial" w:hAnsi="Arial" w:cs="Arial"/>
          <w:sz w:val="24"/>
          <w:szCs w:val="24"/>
        </w:rPr>
        <w:t>.</w:t>
      </w:r>
      <w:r>
        <w:rPr>
          <w:rFonts w:ascii="Arial" w:hAnsi="Arial" w:cs="Arial"/>
          <w:sz w:val="24"/>
          <w:szCs w:val="24"/>
        </w:rPr>
        <w:t xml:space="preserve"> La agenda norteamericana incluye en el nuevo siglo proyectos como </w:t>
      </w:r>
      <w:r w:rsidRPr="0084674D">
        <w:rPr>
          <w:rFonts w:ascii="Arial" w:hAnsi="Arial" w:cs="Arial"/>
          <w:b/>
          <w:sz w:val="24"/>
          <w:szCs w:val="24"/>
        </w:rPr>
        <w:t>“Conecta 2020”</w:t>
      </w:r>
      <w:r>
        <w:rPr>
          <w:rFonts w:ascii="Arial" w:hAnsi="Arial" w:cs="Arial"/>
          <w:sz w:val="24"/>
          <w:szCs w:val="24"/>
        </w:rPr>
        <w:t xml:space="preserve"> que </w:t>
      </w:r>
      <w:r w:rsidRPr="007B014F">
        <w:rPr>
          <w:rFonts w:ascii="Arial" w:hAnsi="Arial" w:cs="Arial"/>
          <w:sz w:val="24"/>
          <w:szCs w:val="24"/>
        </w:rPr>
        <w:t xml:space="preserve">busca impulsar un sistema de electricidad a nivel continental en el cual empresas estadounidenses (y canadienses) </w:t>
      </w:r>
      <w:r>
        <w:rPr>
          <w:rFonts w:ascii="Arial" w:hAnsi="Arial" w:cs="Arial"/>
          <w:sz w:val="24"/>
          <w:szCs w:val="24"/>
        </w:rPr>
        <w:t xml:space="preserve">promuevan y provean </w:t>
      </w:r>
      <w:r w:rsidRPr="007B014F">
        <w:rPr>
          <w:rFonts w:ascii="Arial" w:hAnsi="Arial" w:cs="Arial"/>
          <w:sz w:val="24"/>
          <w:szCs w:val="24"/>
        </w:rPr>
        <w:t>los servicios de infraestructura y tecnología para la instalación de dicho sistem</w:t>
      </w:r>
      <w:r>
        <w:rPr>
          <w:rFonts w:ascii="Arial" w:hAnsi="Arial" w:cs="Arial"/>
          <w:sz w:val="24"/>
          <w:szCs w:val="24"/>
        </w:rPr>
        <w:t xml:space="preserve">a;  </w:t>
      </w:r>
      <w:r w:rsidRPr="0084674D">
        <w:rPr>
          <w:rFonts w:ascii="Arial" w:hAnsi="Arial" w:cs="Arial"/>
          <w:b/>
          <w:sz w:val="24"/>
          <w:szCs w:val="24"/>
        </w:rPr>
        <w:t>“Iniciativa Mérida”</w:t>
      </w:r>
      <w:r>
        <w:rPr>
          <w:rFonts w:ascii="Arial" w:hAnsi="Arial" w:cs="Arial"/>
          <w:sz w:val="24"/>
          <w:szCs w:val="24"/>
        </w:rPr>
        <w:t xml:space="preserve"> </w:t>
      </w:r>
      <w:r w:rsidRPr="000462E0">
        <w:rPr>
          <w:rFonts w:ascii="Arial" w:hAnsi="Arial" w:cs="Arial"/>
          <w:sz w:val="24"/>
          <w:szCs w:val="24"/>
        </w:rPr>
        <w:lastRenderedPageBreak/>
        <w:t xml:space="preserve">acuerdo de cooperación en materia de seguridad fronteriza y combate al crimen organizado firmado entre Estados </w:t>
      </w:r>
      <w:r>
        <w:rPr>
          <w:rFonts w:ascii="Arial" w:hAnsi="Arial" w:cs="Arial"/>
          <w:sz w:val="24"/>
          <w:szCs w:val="24"/>
        </w:rPr>
        <w:t>U</w:t>
      </w:r>
      <w:r w:rsidRPr="000462E0">
        <w:rPr>
          <w:rFonts w:ascii="Arial" w:hAnsi="Arial" w:cs="Arial"/>
          <w:sz w:val="24"/>
          <w:szCs w:val="24"/>
        </w:rPr>
        <w:t>nidos y México</w:t>
      </w:r>
      <w:r>
        <w:rPr>
          <w:rFonts w:ascii="Arial" w:hAnsi="Arial" w:cs="Arial"/>
          <w:sz w:val="24"/>
          <w:szCs w:val="24"/>
        </w:rPr>
        <w:t xml:space="preserve">. También se incluye la </w:t>
      </w:r>
      <w:r w:rsidRPr="00544E76">
        <w:rPr>
          <w:rFonts w:ascii="Arial" w:hAnsi="Arial" w:cs="Arial"/>
          <w:b/>
          <w:sz w:val="24"/>
          <w:szCs w:val="24"/>
        </w:rPr>
        <w:t>asesoría técnica estadounidense</w:t>
      </w:r>
      <w:r>
        <w:rPr>
          <w:rFonts w:ascii="Arial" w:hAnsi="Arial" w:cs="Arial"/>
          <w:sz w:val="24"/>
          <w:szCs w:val="24"/>
        </w:rPr>
        <w:t xml:space="preserve"> a los cuerpos policiales latinoamericanos y entidades de seguridad pública (reavivación del TIAR), el</w:t>
      </w:r>
      <w:r w:rsidRPr="009A68C9">
        <w:rPr>
          <w:rFonts w:ascii="Arial" w:hAnsi="Arial" w:cs="Arial"/>
          <w:sz w:val="24"/>
          <w:szCs w:val="24"/>
        </w:rPr>
        <w:t xml:space="preserve"> </w:t>
      </w:r>
      <w:r w:rsidRPr="000E4966">
        <w:rPr>
          <w:rFonts w:ascii="Arial" w:hAnsi="Arial" w:cs="Arial"/>
          <w:b/>
          <w:sz w:val="24"/>
          <w:szCs w:val="24"/>
        </w:rPr>
        <w:t>Plan Colombia</w:t>
      </w:r>
      <w:r>
        <w:rPr>
          <w:rFonts w:ascii="Arial" w:hAnsi="Arial" w:cs="Arial"/>
          <w:sz w:val="24"/>
          <w:szCs w:val="24"/>
        </w:rPr>
        <w:t xml:space="preserve">, entre muchos otros. </w:t>
      </w:r>
    </w:p>
    <w:p w:rsidR="00A15D72" w:rsidRPr="00670FBC" w:rsidRDefault="00A15D72" w:rsidP="00867DE4">
      <w:pPr>
        <w:spacing w:after="200" w:line="360" w:lineRule="auto"/>
        <w:ind w:left="-567" w:right="-801"/>
        <w:jc w:val="both"/>
        <w:rPr>
          <w:rFonts w:ascii="Arial" w:hAnsi="Arial" w:cs="Arial"/>
          <w:sz w:val="24"/>
          <w:szCs w:val="24"/>
        </w:rPr>
      </w:pPr>
      <w:r>
        <w:rPr>
          <w:rFonts w:ascii="Arial" w:hAnsi="Arial" w:cs="Arial"/>
          <w:sz w:val="24"/>
          <w:szCs w:val="24"/>
        </w:rPr>
        <w:t xml:space="preserve">Todo ello es parte del </w:t>
      </w:r>
      <w:r w:rsidRPr="00D6155A">
        <w:rPr>
          <w:rFonts w:ascii="Arial" w:hAnsi="Arial" w:cs="Arial"/>
          <w:sz w:val="24"/>
          <w:szCs w:val="24"/>
        </w:rPr>
        <w:t>juego de la “guerra no convencional”</w:t>
      </w:r>
      <w:r>
        <w:rPr>
          <w:rFonts w:ascii="Arial" w:hAnsi="Arial" w:cs="Arial"/>
          <w:sz w:val="24"/>
          <w:szCs w:val="24"/>
        </w:rPr>
        <w:t xml:space="preserve"> contra el narcotráfico y el terrorismo</w:t>
      </w:r>
      <w:r w:rsidRPr="00D6155A">
        <w:rPr>
          <w:rFonts w:ascii="Arial" w:hAnsi="Arial" w:cs="Arial"/>
          <w:sz w:val="24"/>
          <w:szCs w:val="24"/>
        </w:rPr>
        <w:t xml:space="preserve">, </w:t>
      </w:r>
      <w:r>
        <w:rPr>
          <w:rFonts w:ascii="Arial" w:hAnsi="Arial" w:cs="Arial"/>
          <w:sz w:val="24"/>
          <w:szCs w:val="24"/>
        </w:rPr>
        <w:t xml:space="preserve">y en la que tienen un papel determinante la </w:t>
      </w:r>
      <w:r w:rsidRPr="00D6155A">
        <w:rPr>
          <w:rFonts w:ascii="Arial" w:hAnsi="Arial" w:cs="Arial"/>
          <w:sz w:val="24"/>
          <w:szCs w:val="24"/>
        </w:rPr>
        <w:t>dimensión mediática</w:t>
      </w:r>
      <w:r>
        <w:rPr>
          <w:rFonts w:ascii="Arial" w:hAnsi="Arial" w:cs="Arial"/>
          <w:sz w:val="24"/>
          <w:szCs w:val="24"/>
        </w:rPr>
        <w:t xml:space="preserve">. Aunque la estrategia hacia América incluye también movilidad militar con el establecimiento de bases militares, apoyo a la oposición en países con gobiernos contrarios al imperialismo y a los denominados golpes de estado blandos. América sigue siendo imprescindible para los intereses geopolíticos de la Casa Blanca por constituir su patio trasero. </w:t>
      </w:r>
    </w:p>
    <w:p w:rsidR="003612FB" w:rsidRDefault="00670FBC" w:rsidP="003612FB">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L</w:t>
      </w:r>
      <w:r w:rsidR="00B66605" w:rsidRPr="00C51EFF">
        <w:rPr>
          <w:rFonts w:ascii="Arial" w:eastAsia="Calibri" w:hAnsi="Arial" w:cs="Arial"/>
          <w:sz w:val="24"/>
          <w:szCs w:val="24"/>
          <w:lang w:val="es-ES"/>
        </w:rPr>
        <w:t>os golpes de Estado como en Venezuela (2002), Honduras (2009) y el “golpe parlamentario” que c</w:t>
      </w:r>
      <w:r w:rsidR="00207DB2">
        <w:rPr>
          <w:rFonts w:ascii="Arial" w:eastAsia="Calibri" w:hAnsi="Arial" w:cs="Arial"/>
          <w:sz w:val="24"/>
          <w:szCs w:val="24"/>
          <w:lang w:val="es-ES"/>
        </w:rPr>
        <w:t>ulminó</w:t>
      </w:r>
      <w:r w:rsidR="00B66605" w:rsidRPr="00C51EFF">
        <w:rPr>
          <w:rFonts w:ascii="Arial" w:eastAsia="Calibri" w:hAnsi="Arial" w:cs="Arial"/>
          <w:sz w:val="24"/>
          <w:szCs w:val="24"/>
          <w:lang w:val="es-ES"/>
        </w:rPr>
        <w:t xml:space="preserve"> con la destitución del presidente Fernando </w:t>
      </w:r>
      <w:r w:rsidR="00207DB2" w:rsidRPr="00C51EFF">
        <w:rPr>
          <w:rFonts w:ascii="Arial" w:eastAsia="Calibri" w:hAnsi="Arial" w:cs="Arial"/>
          <w:sz w:val="24"/>
          <w:szCs w:val="24"/>
          <w:lang w:val="es-ES"/>
        </w:rPr>
        <w:t>Lugo</w:t>
      </w:r>
      <w:r w:rsidR="00B66605" w:rsidRPr="00C51EFF">
        <w:rPr>
          <w:rFonts w:ascii="Arial" w:eastAsia="Calibri" w:hAnsi="Arial" w:cs="Arial"/>
          <w:sz w:val="24"/>
          <w:szCs w:val="24"/>
          <w:lang w:val="es-ES"/>
        </w:rPr>
        <w:t xml:space="preserve"> en Paraguay (2012), </w:t>
      </w:r>
      <w:r w:rsidR="00335699">
        <w:rPr>
          <w:rFonts w:ascii="Arial" w:eastAsia="Calibri" w:hAnsi="Arial" w:cs="Arial"/>
          <w:sz w:val="24"/>
          <w:szCs w:val="24"/>
          <w:lang w:val="es-ES"/>
        </w:rPr>
        <w:t xml:space="preserve">a Dilma Rouseff (2016), </w:t>
      </w:r>
      <w:r w:rsidR="00B66605" w:rsidRPr="00C51EFF">
        <w:rPr>
          <w:rFonts w:ascii="Arial" w:eastAsia="Calibri" w:hAnsi="Arial" w:cs="Arial"/>
          <w:sz w:val="24"/>
          <w:szCs w:val="24"/>
          <w:lang w:val="es-ES"/>
        </w:rPr>
        <w:t>las agudas políticas de desestabilización o intentos de golpes</w:t>
      </w:r>
      <w:r w:rsidR="00F86957">
        <w:rPr>
          <w:rFonts w:ascii="Arial" w:eastAsia="Calibri" w:hAnsi="Arial" w:cs="Arial"/>
          <w:sz w:val="24"/>
          <w:szCs w:val="24"/>
          <w:lang w:val="es-ES"/>
        </w:rPr>
        <w:t xml:space="preserve"> contra</w:t>
      </w:r>
      <w:r w:rsidR="00B66605" w:rsidRPr="00C51EFF">
        <w:rPr>
          <w:rFonts w:ascii="Arial" w:eastAsia="Calibri" w:hAnsi="Arial" w:cs="Arial"/>
          <w:sz w:val="24"/>
          <w:szCs w:val="24"/>
          <w:lang w:val="es-ES"/>
        </w:rPr>
        <w:t xml:space="preserve"> </w:t>
      </w:r>
      <w:r w:rsidR="00F86957" w:rsidRPr="00C51EFF">
        <w:rPr>
          <w:rFonts w:ascii="Arial" w:eastAsia="Calibri" w:hAnsi="Arial" w:cs="Arial"/>
          <w:sz w:val="24"/>
          <w:szCs w:val="24"/>
          <w:lang w:val="es-ES"/>
        </w:rPr>
        <w:t>Bolivia</w:t>
      </w:r>
      <w:r w:rsidR="00B66605" w:rsidRPr="00C51EFF">
        <w:rPr>
          <w:rFonts w:ascii="Arial" w:eastAsia="Calibri" w:hAnsi="Arial" w:cs="Arial"/>
          <w:sz w:val="24"/>
          <w:szCs w:val="24"/>
          <w:lang w:val="es-ES"/>
        </w:rPr>
        <w:t xml:space="preserve"> (2008) y Ecuador (2010), </w:t>
      </w:r>
      <w:r w:rsidR="00335699">
        <w:rPr>
          <w:rFonts w:ascii="Arial" w:eastAsia="Calibri" w:hAnsi="Arial" w:cs="Arial"/>
          <w:sz w:val="24"/>
          <w:szCs w:val="24"/>
          <w:lang w:val="es-ES"/>
        </w:rPr>
        <w:t xml:space="preserve">el golpe efectivo contra Evo Morales (2019), </w:t>
      </w:r>
      <w:r w:rsidR="00B24706">
        <w:rPr>
          <w:rFonts w:ascii="Arial" w:eastAsia="Calibri" w:hAnsi="Arial" w:cs="Arial"/>
          <w:sz w:val="24"/>
          <w:szCs w:val="24"/>
          <w:lang w:val="es-ES"/>
        </w:rPr>
        <w:t>la inhabilitación de Lula Da Silva para presentarse candidato a presidente, las campañas mediáticas</w:t>
      </w:r>
      <w:r w:rsidR="00222E06">
        <w:rPr>
          <w:rFonts w:ascii="Arial" w:eastAsia="Calibri" w:hAnsi="Arial" w:cs="Arial"/>
          <w:sz w:val="24"/>
          <w:szCs w:val="24"/>
          <w:lang w:val="es-ES"/>
        </w:rPr>
        <w:t xml:space="preserve">, los ataques subversivos contra Cuba, entre otros </w:t>
      </w:r>
      <w:r w:rsidR="00B66605" w:rsidRPr="00C51EFF">
        <w:rPr>
          <w:rFonts w:ascii="Arial" w:eastAsia="Calibri" w:hAnsi="Arial" w:cs="Arial"/>
          <w:sz w:val="24"/>
          <w:szCs w:val="24"/>
          <w:lang w:val="es-ES"/>
        </w:rPr>
        <w:t>son páginas reci</w:t>
      </w:r>
      <w:r w:rsidR="00285E40">
        <w:rPr>
          <w:rFonts w:ascii="Arial" w:eastAsia="Calibri" w:hAnsi="Arial" w:cs="Arial"/>
          <w:sz w:val="24"/>
          <w:szCs w:val="24"/>
          <w:lang w:val="es-ES"/>
        </w:rPr>
        <w:t xml:space="preserve">entes de agresión y resistencia. Los pueblos de América resisten la agresión. </w:t>
      </w:r>
      <w:r w:rsidR="00A72191">
        <w:rPr>
          <w:rFonts w:ascii="Arial" w:eastAsia="Calibri" w:hAnsi="Arial" w:cs="Arial"/>
          <w:sz w:val="24"/>
          <w:szCs w:val="24"/>
          <w:lang w:val="es-ES"/>
        </w:rPr>
        <w:t xml:space="preserve">Los </w:t>
      </w:r>
      <w:r w:rsidR="00B66605" w:rsidRPr="00802F27">
        <w:rPr>
          <w:rFonts w:ascii="Arial" w:eastAsia="Calibri" w:hAnsi="Arial" w:cs="Arial"/>
          <w:sz w:val="24"/>
          <w:szCs w:val="24"/>
          <w:lang w:val="es-ES"/>
        </w:rPr>
        <w:t>instrumentos multiformes, convencionales y no convencionales, convergen en la aplicación de una renovada ofensiva contra el gobierno de Caracas que busca el derrocamiento de su president</w:t>
      </w:r>
      <w:r w:rsidR="00B66605">
        <w:rPr>
          <w:rFonts w:ascii="Arial" w:eastAsia="Calibri" w:hAnsi="Arial" w:cs="Arial"/>
          <w:sz w:val="24"/>
          <w:szCs w:val="24"/>
          <w:lang w:val="es-ES"/>
        </w:rPr>
        <w:t>e</w:t>
      </w:r>
      <w:r w:rsidR="00C74DAC">
        <w:rPr>
          <w:rFonts w:ascii="Arial" w:eastAsia="Calibri" w:hAnsi="Arial" w:cs="Arial"/>
          <w:sz w:val="24"/>
          <w:szCs w:val="24"/>
          <w:lang w:val="es-ES"/>
        </w:rPr>
        <w:t xml:space="preserve"> Maduro. </w:t>
      </w:r>
    </w:p>
    <w:p w:rsidR="00A14A6A" w:rsidRDefault="00C74DAC" w:rsidP="003612FB">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 xml:space="preserve">La Alianza del Pacífico (AP) –que reúne </w:t>
      </w:r>
      <w:r w:rsidRPr="0078518D">
        <w:rPr>
          <w:rFonts w:ascii="Arial" w:eastAsia="Calibri" w:hAnsi="Arial" w:cs="Arial"/>
          <w:sz w:val="24"/>
          <w:szCs w:val="24"/>
          <w:lang w:val="es-ES"/>
        </w:rPr>
        <w:t>a Chile, Perú, Colombia y México</w:t>
      </w:r>
      <w:r>
        <w:rPr>
          <w:rFonts w:ascii="Arial" w:eastAsia="Calibri" w:hAnsi="Arial" w:cs="Arial"/>
          <w:sz w:val="24"/>
          <w:szCs w:val="24"/>
          <w:lang w:val="es-ES"/>
        </w:rPr>
        <w:t xml:space="preserve">- creado en 2011 y abierta al libre comercio es una plataforma estratégica </w:t>
      </w:r>
      <w:r w:rsidRPr="0078518D">
        <w:rPr>
          <w:rFonts w:ascii="Arial" w:eastAsia="Calibri" w:hAnsi="Arial" w:cs="Arial"/>
          <w:sz w:val="24"/>
          <w:szCs w:val="24"/>
          <w:lang w:val="es-ES"/>
        </w:rPr>
        <w:t>para la recuperación de espacios regionales, retrotraer los procesos de cambio vinculados a las nuevas tendencias integracionistas</w:t>
      </w:r>
      <w:r w:rsidR="008C51A9">
        <w:rPr>
          <w:rFonts w:ascii="Arial" w:eastAsia="Calibri" w:hAnsi="Arial" w:cs="Arial"/>
          <w:sz w:val="24"/>
          <w:szCs w:val="24"/>
          <w:lang w:val="es-ES"/>
        </w:rPr>
        <w:t xml:space="preserve"> y</w:t>
      </w:r>
      <w:r w:rsidRPr="0078518D">
        <w:rPr>
          <w:rFonts w:ascii="Arial" w:eastAsia="Calibri" w:hAnsi="Arial" w:cs="Arial"/>
          <w:sz w:val="24"/>
          <w:szCs w:val="24"/>
          <w:lang w:val="es-ES"/>
        </w:rPr>
        <w:t xml:space="preserve"> contrarrestar los acuerdos de cooperación</w:t>
      </w:r>
      <w:r w:rsidR="008C51A9">
        <w:rPr>
          <w:rFonts w:ascii="Arial" w:eastAsia="Calibri" w:hAnsi="Arial" w:cs="Arial"/>
          <w:sz w:val="24"/>
          <w:szCs w:val="24"/>
          <w:lang w:val="es-ES"/>
        </w:rPr>
        <w:t xml:space="preserve">. </w:t>
      </w:r>
      <w:r w:rsidR="00760510">
        <w:rPr>
          <w:rFonts w:ascii="Arial" w:eastAsia="Calibri" w:hAnsi="Arial" w:cs="Arial"/>
          <w:sz w:val="24"/>
          <w:szCs w:val="24"/>
          <w:lang w:val="es-ES"/>
        </w:rPr>
        <w:t>Todas estas acciones están r</w:t>
      </w:r>
      <w:r w:rsidR="00760510" w:rsidRPr="005E58D1">
        <w:rPr>
          <w:rFonts w:ascii="Arial" w:eastAsia="Calibri" w:hAnsi="Arial" w:cs="Arial"/>
          <w:sz w:val="24"/>
          <w:szCs w:val="24"/>
          <w:lang w:val="es-ES"/>
        </w:rPr>
        <w:t>elacionada</w:t>
      </w:r>
      <w:r w:rsidR="00760510">
        <w:rPr>
          <w:rFonts w:ascii="Arial" w:eastAsia="Calibri" w:hAnsi="Arial" w:cs="Arial"/>
          <w:sz w:val="24"/>
          <w:szCs w:val="24"/>
          <w:lang w:val="es-ES"/>
        </w:rPr>
        <w:t>s</w:t>
      </w:r>
      <w:r w:rsidR="00760510" w:rsidRPr="005E58D1">
        <w:rPr>
          <w:rFonts w:ascii="Arial" w:eastAsia="Calibri" w:hAnsi="Arial" w:cs="Arial"/>
          <w:sz w:val="24"/>
          <w:szCs w:val="24"/>
          <w:lang w:val="es-ES"/>
        </w:rPr>
        <w:t xml:space="preserve"> con la necesidad de contrarrestar las amenazas que acarrea el declinante proceso por el que transita el poder global de los Estados </w:t>
      </w:r>
      <w:r w:rsidR="00760510">
        <w:rPr>
          <w:rFonts w:ascii="Arial" w:eastAsia="Calibri" w:hAnsi="Arial" w:cs="Arial"/>
          <w:sz w:val="24"/>
          <w:szCs w:val="24"/>
          <w:lang w:val="es-ES"/>
        </w:rPr>
        <w:t xml:space="preserve">Unidos </w:t>
      </w:r>
      <w:r w:rsidR="00B66605" w:rsidRPr="005E58D1">
        <w:rPr>
          <w:rFonts w:ascii="Arial" w:eastAsia="Calibri" w:hAnsi="Arial" w:cs="Arial"/>
          <w:sz w:val="24"/>
          <w:szCs w:val="24"/>
          <w:lang w:val="es-ES"/>
        </w:rPr>
        <w:t xml:space="preserve">frente a la cada vez más fortalecida proyección de la república Popular China y las políticas diseñadas e instrumentadas por el gobierno de la Federación </w:t>
      </w:r>
      <w:r w:rsidR="00760510">
        <w:rPr>
          <w:rFonts w:ascii="Arial" w:eastAsia="Calibri" w:hAnsi="Arial" w:cs="Arial"/>
          <w:sz w:val="24"/>
          <w:szCs w:val="24"/>
          <w:lang w:val="es-ES"/>
        </w:rPr>
        <w:t>R</w:t>
      </w:r>
      <w:r w:rsidR="00B66605" w:rsidRPr="005E58D1">
        <w:rPr>
          <w:rFonts w:ascii="Arial" w:eastAsia="Calibri" w:hAnsi="Arial" w:cs="Arial"/>
          <w:sz w:val="24"/>
          <w:szCs w:val="24"/>
          <w:lang w:val="es-ES"/>
        </w:rPr>
        <w:t>usa</w:t>
      </w:r>
      <w:r w:rsidR="00B66605">
        <w:rPr>
          <w:rFonts w:ascii="Arial" w:eastAsia="Calibri" w:hAnsi="Arial" w:cs="Arial"/>
          <w:sz w:val="24"/>
          <w:szCs w:val="24"/>
          <w:lang w:val="es-ES"/>
        </w:rPr>
        <w:t xml:space="preserve">. </w:t>
      </w:r>
    </w:p>
    <w:p w:rsidR="009F6639" w:rsidRDefault="00BA3AD1" w:rsidP="00B77A6C">
      <w:pPr>
        <w:spacing w:after="200" w:line="360" w:lineRule="auto"/>
        <w:ind w:left="-567" w:right="-801"/>
        <w:jc w:val="both"/>
        <w:rPr>
          <w:rFonts w:ascii="Arial" w:hAnsi="Arial" w:cs="Arial"/>
          <w:sz w:val="24"/>
          <w:szCs w:val="24"/>
        </w:rPr>
      </w:pPr>
      <w:r>
        <w:rPr>
          <w:rFonts w:ascii="Arial" w:eastAsia="Calibri" w:hAnsi="Arial" w:cs="Arial"/>
          <w:sz w:val="24"/>
          <w:szCs w:val="24"/>
          <w:lang w:val="es-ES"/>
        </w:rPr>
        <w:t>Esta creciente amenaza hacia</w:t>
      </w:r>
      <w:r w:rsidR="00F54F25">
        <w:rPr>
          <w:rFonts w:ascii="Arial" w:eastAsia="Calibri" w:hAnsi="Arial" w:cs="Arial"/>
          <w:sz w:val="24"/>
          <w:szCs w:val="24"/>
          <w:lang w:val="es-ES"/>
        </w:rPr>
        <w:t xml:space="preserve"> la hegemonía internacional se expresa en la realidad por ejemplo cuando la disposición estadounidense de bombardear Siria </w:t>
      </w:r>
      <w:r w:rsidR="00A14A6A" w:rsidRPr="007104B5">
        <w:rPr>
          <w:rFonts w:ascii="Arial" w:hAnsi="Arial" w:cs="Arial"/>
          <w:sz w:val="24"/>
          <w:szCs w:val="24"/>
        </w:rPr>
        <w:t>sufr</w:t>
      </w:r>
      <w:r w:rsidR="00F54F25">
        <w:rPr>
          <w:rFonts w:ascii="Arial" w:hAnsi="Arial" w:cs="Arial"/>
          <w:sz w:val="24"/>
          <w:szCs w:val="24"/>
        </w:rPr>
        <w:t>ió</w:t>
      </w:r>
      <w:r w:rsidR="00A14A6A" w:rsidRPr="007104B5">
        <w:rPr>
          <w:rFonts w:ascii="Arial" w:hAnsi="Arial" w:cs="Arial"/>
          <w:sz w:val="24"/>
          <w:szCs w:val="24"/>
        </w:rPr>
        <w:t xml:space="preserve"> una alteración ante la oposición </w:t>
      </w:r>
      <w:r w:rsidR="00A14A6A" w:rsidRPr="007104B5">
        <w:rPr>
          <w:rFonts w:ascii="Arial" w:hAnsi="Arial" w:cs="Arial"/>
          <w:sz w:val="24"/>
          <w:szCs w:val="24"/>
        </w:rPr>
        <w:lastRenderedPageBreak/>
        <w:t xml:space="preserve">de la Federación </w:t>
      </w:r>
      <w:r w:rsidR="009C212A">
        <w:rPr>
          <w:rFonts w:ascii="Arial" w:hAnsi="Arial" w:cs="Arial"/>
          <w:sz w:val="24"/>
          <w:szCs w:val="24"/>
        </w:rPr>
        <w:t>R</w:t>
      </w:r>
      <w:r w:rsidR="00A14A6A" w:rsidRPr="007104B5">
        <w:rPr>
          <w:rFonts w:ascii="Arial" w:hAnsi="Arial" w:cs="Arial"/>
          <w:sz w:val="24"/>
          <w:szCs w:val="24"/>
        </w:rPr>
        <w:t>usa</w:t>
      </w:r>
      <w:r w:rsidR="00A14A6A">
        <w:rPr>
          <w:rFonts w:ascii="Arial" w:hAnsi="Arial" w:cs="Arial"/>
          <w:sz w:val="24"/>
          <w:szCs w:val="24"/>
        </w:rPr>
        <w:t xml:space="preserve"> o </w:t>
      </w:r>
      <w:r w:rsidR="00552EC4">
        <w:rPr>
          <w:rFonts w:ascii="Arial" w:hAnsi="Arial" w:cs="Arial"/>
          <w:sz w:val="24"/>
          <w:szCs w:val="24"/>
        </w:rPr>
        <w:t>cuando</w:t>
      </w:r>
      <w:r w:rsidR="00A14A6A">
        <w:rPr>
          <w:rFonts w:ascii="Arial" w:hAnsi="Arial" w:cs="Arial"/>
          <w:sz w:val="24"/>
          <w:szCs w:val="24"/>
        </w:rPr>
        <w:t xml:space="preserve"> </w:t>
      </w:r>
      <w:r w:rsidR="007D3662">
        <w:rPr>
          <w:rFonts w:ascii="Arial" w:hAnsi="Arial" w:cs="Arial"/>
          <w:sz w:val="24"/>
          <w:szCs w:val="24"/>
        </w:rPr>
        <w:t xml:space="preserve">ocurrió lo mismo ante </w:t>
      </w:r>
      <w:r w:rsidR="00A14A6A">
        <w:rPr>
          <w:rFonts w:ascii="Arial" w:hAnsi="Arial" w:cs="Arial"/>
          <w:sz w:val="24"/>
          <w:szCs w:val="24"/>
        </w:rPr>
        <w:t>l</w:t>
      </w:r>
      <w:r w:rsidR="007D3662">
        <w:rPr>
          <w:rFonts w:ascii="Arial" w:hAnsi="Arial" w:cs="Arial"/>
          <w:sz w:val="24"/>
          <w:szCs w:val="24"/>
        </w:rPr>
        <w:t xml:space="preserve">a amenaza de invadir Venezuela. </w:t>
      </w:r>
      <w:r w:rsidR="00B77A6C">
        <w:rPr>
          <w:rFonts w:ascii="Arial" w:hAnsi="Arial" w:cs="Arial"/>
          <w:sz w:val="24"/>
          <w:szCs w:val="24"/>
        </w:rPr>
        <w:t>D</w:t>
      </w:r>
      <w:r w:rsidR="00A14A6A" w:rsidRPr="00223C7F">
        <w:rPr>
          <w:rFonts w:ascii="Arial" w:hAnsi="Arial" w:cs="Arial"/>
          <w:sz w:val="24"/>
          <w:szCs w:val="24"/>
        </w:rPr>
        <w:t xml:space="preserve">entro de este dinámico encuadre la tesis en favor de un orden multipolar y el cuestionamiento de la hegemonía norteamericana son referentes del debate político actual. </w:t>
      </w:r>
    </w:p>
    <w:p w:rsidR="00A14A6A" w:rsidRPr="00A14A6A" w:rsidRDefault="00A14A6A" w:rsidP="00085B4F">
      <w:pPr>
        <w:spacing w:after="200" w:line="360" w:lineRule="auto"/>
        <w:ind w:left="-567" w:right="-801"/>
        <w:jc w:val="both"/>
        <w:rPr>
          <w:rFonts w:ascii="Arial" w:hAnsi="Arial" w:cs="Arial"/>
          <w:sz w:val="24"/>
          <w:szCs w:val="24"/>
        </w:rPr>
      </w:pPr>
      <w:r w:rsidRPr="00223C7F">
        <w:rPr>
          <w:rFonts w:ascii="Arial" w:hAnsi="Arial" w:cs="Arial"/>
          <w:sz w:val="24"/>
          <w:szCs w:val="24"/>
        </w:rPr>
        <w:t xml:space="preserve">El proceso de reacomodo en la correlación mundial de fuerzas con su centro de gravitación en el </w:t>
      </w:r>
      <w:r w:rsidR="00162F19">
        <w:rPr>
          <w:rFonts w:ascii="Arial" w:hAnsi="Arial" w:cs="Arial"/>
          <w:sz w:val="24"/>
          <w:szCs w:val="24"/>
        </w:rPr>
        <w:t>A</w:t>
      </w:r>
      <w:r w:rsidRPr="00223C7F">
        <w:rPr>
          <w:rFonts w:ascii="Arial" w:hAnsi="Arial" w:cs="Arial"/>
          <w:sz w:val="24"/>
          <w:szCs w:val="24"/>
        </w:rPr>
        <w:t>tlántico se encuentra experimentando un giro en su orientación con movimientos de traslación hacia el Pacífico.</w:t>
      </w:r>
      <w:r w:rsidRPr="00223C7F">
        <w:t xml:space="preserve"> </w:t>
      </w:r>
      <w:r w:rsidR="00723810">
        <w:rPr>
          <w:rFonts w:ascii="Arial" w:hAnsi="Arial" w:cs="Arial"/>
          <w:sz w:val="24"/>
          <w:szCs w:val="24"/>
        </w:rPr>
        <w:t xml:space="preserve">La </w:t>
      </w:r>
      <w:r w:rsidRPr="00223C7F">
        <w:rPr>
          <w:rFonts w:ascii="Arial" w:hAnsi="Arial" w:cs="Arial"/>
          <w:sz w:val="24"/>
          <w:szCs w:val="24"/>
        </w:rPr>
        <w:t>política</w:t>
      </w:r>
      <w:r w:rsidR="00723810">
        <w:rPr>
          <w:rFonts w:ascii="Arial" w:hAnsi="Arial" w:cs="Arial"/>
          <w:sz w:val="24"/>
          <w:szCs w:val="24"/>
        </w:rPr>
        <w:t xml:space="preserve"> de EEUU</w:t>
      </w:r>
      <w:r w:rsidRPr="00223C7F">
        <w:rPr>
          <w:rFonts w:ascii="Arial" w:hAnsi="Arial" w:cs="Arial"/>
          <w:sz w:val="24"/>
          <w:szCs w:val="24"/>
        </w:rPr>
        <w:t xml:space="preserve"> se</w:t>
      </w:r>
      <w:r w:rsidR="00251E0F">
        <w:rPr>
          <w:rFonts w:ascii="Arial" w:hAnsi="Arial" w:cs="Arial"/>
          <w:sz w:val="24"/>
          <w:szCs w:val="24"/>
        </w:rPr>
        <w:t xml:space="preserve"> h</w:t>
      </w:r>
      <w:r w:rsidRPr="00223C7F">
        <w:rPr>
          <w:rFonts w:ascii="Arial" w:hAnsi="Arial" w:cs="Arial"/>
          <w:sz w:val="24"/>
          <w:szCs w:val="24"/>
        </w:rPr>
        <w:t>a enfocad</w:t>
      </w:r>
      <w:r w:rsidR="00251E0F">
        <w:rPr>
          <w:rFonts w:ascii="Arial" w:hAnsi="Arial" w:cs="Arial"/>
          <w:sz w:val="24"/>
          <w:szCs w:val="24"/>
        </w:rPr>
        <w:t>o</w:t>
      </w:r>
      <w:r w:rsidRPr="00223C7F">
        <w:rPr>
          <w:rFonts w:ascii="Arial" w:hAnsi="Arial" w:cs="Arial"/>
          <w:sz w:val="24"/>
          <w:szCs w:val="24"/>
        </w:rPr>
        <w:t xml:space="preserve"> primordialmente a evitar el surgimiento de contrincantes o fuerzas inter-hegemónicas que en su desarrollo le disputen el liderazgo global</w:t>
      </w:r>
      <w:r>
        <w:rPr>
          <w:rFonts w:ascii="Arial" w:hAnsi="Arial" w:cs="Arial"/>
          <w:sz w:val="24"/>
          <w:szCs w:val="24"/>
        </w:rPr>
        <w:t xml:space="preserve">. </w:t>
      </w:r>
      <w:r w:rsidR="00222D14">
        <w:rPr>
          <w:rFonts w:ascii="Arial" w:hAnsi="Arial" w:cs="Arial"/>
          <w:sz w:val="24"/>
          <w:szCs w:val="24"/>
        </w:rPr>
        <w:t>Pero s</w:t>
      </w:r>
      <w:r w:rsidR="000655B9" w:rsidRPr="00223C7F">
        <w:rPr>
          <w:rFonts w:ascii="Arial" w:hAnsi="Arial" w:cs="Arial"/>
          <w:sz w:val="24"/>
          <w:szCs w:val="24"/>
        </w:rPr>
        <w:t>us</w:t>
      </w:r>
      <w:r w:rsidRPr="00223C7F">
        <w:rPr>
          <w:rFonts w:ascii="Arial" w:hAnsi="Arial" w:cs="Arial"/>
          <w:sz w:val="24"/>
          <w:szCs w:val="24"/>
        </w:rPr>
        <w:t xml:space="preserve"> invasiones y la prolongada guerra no alcanzan a sembrar siquiera una mínima condición de estabilidad. </w:t>
      </w:r>
      <w:r w:rsidR="00C74DEA" w:rsidRPr="00223C7F">
        <w:rPr>
          <w:rFonts w:ascii="Arial" w:hAnsi="Arial" w:cs="Arial"/>
          <w:sz w:val="24"/>
          <w:szCs w:val="24"/>
        </w:rPr>
        <w:t>Tampoco</w:t>
      </w:r>
      <w:r w:rsidRPr="00223C7F">
        <w:rPr>
          <w:rFonts w:ascii="Arial" w:hAnsi="Arial" w:cs="Arial"/>
          <w:sz w:val="24"/>
          <w:szCs w:val="24"/>
        </w:rPr>
        <w:t xml:space="preserve"> le ha significado el logro de un mejor posicionamiento frente al estratégico recurso petrolero</w:t>
      </w:r>
      <w:r w:rsidR="000127F7">
        <w:rPr>
          <w:rFonts w:ascii="Arial" w:hAnsi="Arial" w:cs="Arial"/>
          <w:sz w:val="24"/>
          <w:szCs w:val="24"/>
        </w:rPr>
        <w:t>,</w:t>
      </w:r>
      <w:r w:rsidRPr="00223C7F">
        <w:rPr>
          <w:rFonts w:ascii="Arial" w:hAnsi="Arial" w:cs="Arial"/>
          <w:sz w:val="24"/>
          <w:szCs w:val="24"/>
        </w:rPr>
        <w:t xml:space="preserve">  si se considera que después de tanto despliegue de fuerzas hacia zonas ricas en hidrocarburos, no logra disponer de saldos que no sean proyecciones deficitarias, muertes, sentimientos antinorteamericanos acumulados y mayores amenazas a su percepción de seguridad.</w:t>
      </w:r>
      <w:r w:rsidRPr="003636DB">
        <w:t xml:space="preserve"> </w:t>
      </w:r>
      <w:r w:rsidRPr="003636DB">
        <w:rPr>
          <w:rFonts w:ascii="Arial" w:hAnsi="Arial" w:cs="Arial"/>
          <w:sz w:val="24"/>
          <w:szCs w:val="24"/>
        </w:rPr>
        <w:t xml:space="preserve">Estados </w:t>
      </w:r>
      <w:r w:rsidR="00CD04ED">
        <w:rPr>
          <w:rFonts w:ascii="Arial" w:hAnsi="Arial" w:cs="Arial"/>
          <w:sz w:val="24"/>
          <w:szCs w:val="24"/>
        </w:rPr>
        <w:t>U</w:t>
      </w:r>
      <w:r w:rsidRPr="003636DB">
        <w:rPr>
          <w:rFonts w:ascii="Arial" w:hAnsi="Arial" w:cs="Arial"/>
          <w:sz w:val="24"/>
          <w:szCs w:val="24"/>
        </w:rPr>
        <w:t>nidos en la historia reciente hace solo lo que sabe hacer mejor: desestabilizar, agredir e invadir.</w:t>
      </w:r>
      <w:r w:rsidRPr="007C2F6E">
        <w:t xml:space="preserve"> </w:t>
      </w:r>
      <w:r w:rsidR="00B45F20">
        <w:rPr>
          <w:rFonts w:ascii="Arial" w:hAnsi="Arial" w:cs="Arial"/>
          <w:sz w:val="24"/>
          <w:szCs w:val="24"/>
        </w:rPr>
        <w:t>En los lugares donde</w:t>
      </w:r>
      <w:r w:rsidRPr="007C2F6E">
        <w:rPr>
          <w:rFonts w:ascii="Arial" w:hAnsi="Arial" w:cs="Arial"/>
          <w:sz w:val="24"/>
          <w:szCs w:val="24"/>
        </w:rPr>
        <w:t xml:space="preserve"> ingresó sus tropas solo </w:t>
      </w:r>
      <w:r w:rsidR="00B45F20" w:rsidRPr="007C2F6E">
        <w:rPr>
          <w:rFonts w:ascii="Arial" w:hAnsi="Arial" w:cs="Arial"/>
          <w:sz w:val="24"/>
          <w:szCs w:val="24"/>
        </w:rPr>
        <w:t>han</w:t>
      </w:r>
      <w:r w:rsidRPr="007C2F6E">
        <w:rPr>
          <w:rFonts w:ascii="Arial" w:hAnsi="Arial" w:cs="Arial"/>
          <w:sz w:val="24"/>
          <w:szCs w:val="24"/>
        </w:rPr>
        <w:t xml:space="preserve"> logrado sembrar mayores conflictos y condiciones de inseguridad, cuyos alcances se expanden actualmente hacia Pakistán, dotado de un arsenal nuclear con el propósito de jugar un contrapeso frente al programa que en ese rubro posee la </w:t>
      </w:r>
      <w:r w:rsidR="008F4F71">
        <w:rPr>
          <w:rFonts w:ascii="Arial" w:hAnsi="Arial" w:cs="Arial"/>
          <w:sz w:val="24"/>
          <w:szCs w:val="24"/>
        </w:rPr>
        <w:t>I</w:t>
      </w:r>
      <w:r w:rsidRPr="007C2F6E">
        <w:rPr>
          <w:rFonts w:ascii="Arial" w:hAnsi="Arial" w:cs="Arial"/>
          <w:sz w:val="24"/>
          <w:szCs w:val="24"/>
        </w:rPr>
        <w:t>ndia</w:t>
      </w:r>
      <w:r>
        <w:rPr>
          <w:rFonts w:ascii="Arial" w:hAnsi="Arial" w:cs="Arial"/>
          <w:sz w:val="24"/>
          <w:szCs w:val="24"/>
        </w:rPr>
        <w:t>, lo mismo para Israel-Palestina, y las Coreas.</w:t>
      </w:r>
      <w:r w:rsidRPr="00B3295E">
        <w:t xml:space="preserve"> </w:t>
      </w:r>
      <w:r w:rsidR="00867DE4">
        <w:rPr>
          <w:rFonts w:ascii="Arial" w:hAnsi="Arial" w:cs="Arial"/>
          <w:sz w:val="24"/>
          <w:szCs w:val="24"/>
        </w:rPr>
        <w:t xml:space="preserve">En el siglo XXI, Estados Unidos destina más del 60% del presupuesto nacional para </w:t>
      </w:r>
      <w:r w:rsidR="00867DE4" w:rsidRPr="00757E75">
        <w:rPr>
          <w:rFonts w:ascii="Arial" w:hAnsi="Arial" w:cs="Arial"/>
          <w:sz w:val="24"/>
          <w:szCs w:val="24"/>
        </w:rPr>
        <w:t>actividades militares, navales y de defensa</w:t>
      </w:r>
      <w:r w:rsidR="00867DE4">
        <w:rPr>
          <w:rFonts w:ascii="Arial" w:hAnsi="Arial" w:cs="Arial"/>
          <w:sz w:val="24"/>
          <w:szCs w:val="24"/>
        </w:rPr>
        <w:t xml:space="preserve">. </w:t>
      </w:r>
    </w:p>
    <w:p w:rsidR="001A081E" w:rsidRDefault="00550113" w:rsidP="0091463D">
      <w:pPr>
        <w:spacing w:after="200" w:line="360" w:lineRule="auto"/>
        <w:ind w:left="-567" w:right="-801"/>
        <w:jc w:val="both"/>
        <w:rPr>
          <w:rFonts w:ascii="Arial" w:hAnsi="Arial" w:cs="Arial"/>
          <w:b/>
          <w:sz w:val="24"/>
          <w:szCs w:val="24"/>
        </w:rPr>
      </w:pPr>
      <w:r w:rsidRPr="00550113">
        <w:rPr>
          <w:rFonts w:ascii="Arial" w:hAnsi="Arial" w:cs="Arial"/>
          <w:b/>
          <w:sz w:val="24"/>
          <w:szCs w:val="24"/>
        </w:rPr>
        <w:t xml:space="preserve">Preguntar: </w:t>
      </w:r>
      <w:r w:rsidR="00DE600C">
        <w:rPr>
          <w:rFonts w:ascii="Arial" w:hAnsi="Arial" w:cs="Arial"/>
          <w:sz w:val="24"/>
          <w:szCs w:val="24"/>
        </w:rPr>
        <w:t>¿De qué se defiende Estados Unidos?</w:t>
      </w:r>
      <w:r w:rsidR="00AB6069">
        <w:rPr>
          <w:rFonts w:ascii="Arial" w:hAnsi="Arial" w:cs="Arial"/>
          <w:sz w:val="24"/>
          <w:szCs w:val="24"/>
        </w:rPr>
        <w:t xml:space="preserve"> </w:t>
      </w:r>
      <w:r w:rsidR="007731D1">
        <w:rPr>
          <w:rFonts w:ascii="Arial" w:hAnsi="Arial" w:cs="Arial"/>
          <w:sz w:val="24"/>
          <w:szCs w:val="24"/>
        </w:rPr>
        <w:t>¿</w:t>
      </w:r>
      <w:r w:rsidR="007746BF">
        <w:rPr>
          <w:rFonts w:ascii="Arial" w:hAnsi="Arial" w:cs="Arial"/>
          <w:sz w:val="24"/>
          <w:szCs w:val="24"/>
        </w:rPr>
        <w:t>Consideran que e</w:t>
      </w:r>
      <w:r w:rsidR="007731D1">
        <w:rPr>
          <w:rFonts w:ascii="Arial" w:hAnsi="Arial" w:cs="Arial"/>
          <w:sz w:val="24"/>
          <w:szCs w:val="24"/>
        </w:rPr>
        <w:t xml:space="preserve">s correcto </w:t>
      </w:r>
      <w:r w:rsidR="006D1820">
        <w:rPr>
          <w:rFonts w:ascii="Arial" w:hAnsi="Arial" w:cs="Arial"/>
          <w:sz w:val="24"/>
          <w:szCs w:val="24"/>
        </w:rPr>
        <w:t xml:space="preserve">utilizar el término defensa en el caso de </w:t>
      </w:r>
      <w:r w:rsidR="00177693">
        <w:rPr>
          <w:rFonts w:ascii="Arial" w:hAnsi="Arial" w:cs="Arial"/>
          <w:sz w:val="24"/>
          <w:szCs w:val="24"/>
        </w:rPr>
        <w:t xml:space="preserve">la política </w:t>
      </w:r>
      <w:r w:rsidR="008A4E33">
        <w:rPr>
          <w:rFonts w:ascii="Arial" w:hAnsi="Arial" w:cs="Arial"/>
          <w:sz w:val="24"/>
          <w:szCs w:val="24"/>
        </w:rPr>
        <w:t xml:space="preserve">exterior </w:t>
      </w:r>
      <w:r w:rsidR="00177693">
        <w:rPr>
          <w:rFonts w:ascii="Arial" w:hAnsi="Arial" w:cs="Arial"/>
          <w:sz w:val="24"/>
          <w:szCs w:val="24"/>
        </w:rPr>
        <w:t>de esta potencia</w:t>
      </w:r>
      <w:r w:rsidR="006D1820">
        <w:rPr>
          <w:rFonts w:ascii="Arial" w:hAnsi="Arial" w:cs="Arial"/>
          <w:sz w:val="24"/>
          <w:szCs w:val="24"/>
        </w:rPr>
        <w:t>?</w:t>
      </w:r>
      <w:r w:rsidR="00C47C2B">
        <w:rPr>
          <w:rFonts w:ascii="Arial" w:hAnsi="Arial" w:cs="Arial"/>
          <w:sz w:val="24"/>
          <w:szCs w:val="24"/>
        </w:rPr>
        <w:t xml:space="preserve"> ¿Por qué? </w:t>
      </w:r>
    </w:p>
    <w:p w:rsidR="001530C5" w:rsidRDefault="008B1158" w:rsidP="001530C5">
      <w:pPr>
        <w:spacing w:after="200" w:line="360" w:lineRule="auto"/>
        <w:ind w:left="-567" w:right="-801"/>
        <w:jc w:val="both"/>
        <w:rPr>
          <w:rFonts w:ascii="Arial" w:eastAsia="Calibri" w:hAnsi="Arial" w:cs="Arial"/>
          <w:sz w:val="24"/>
          <w:szCs w:val="24"/>
          <w:lang w:val="es-ES"/>
        </w:rPr>
      </w:pPr>
      <w:r>
        <w:rPr>
          <w:rFonts w:ascii="Arial" w:eastAsia="Calibri" w:hAnsi="Arial" w:cs="Arial"/>
          <w:sz w:val="24"/>
          <w:szCs w:val="24"/>
          <w:lang w:val="es-ES"/>
        </w:rPr>
        <w:t>En el nuevo contexto también ha emergido un método,</w:t>
      </w:r>
      <w:r w:rsidR="001530C5">
        <w:rPr>
          <w:rFonts w:ascii="Arial" w:eastAsia="Calibri" w:hAnsi="Arial" w:cs="Arial"/>
          <w:sz w:val="24"/>
          <w:szCs w:val="24"/>
          <w:lang w:val="es-ES"/>
        </w:rPr>
        <w:t xml:space="preserve"> originalmente solo concebido como mecanismo de presión, que busca generar climas crecientes de ingobernabilidad para derrocar los gobiernos a través de movil</w:t>
      </w:r>
      <w:r w:rsidR="001A197A">
        <w:rPr>
          <w:rFonts w:ascii="Arial" w:eastAsia="Calibri" w:hAnsi="Arial" w:cs="Arial"/>
          <w:sz w:val="24"/>
          <w:szCs w:val="24"/>
          <w:lang w:val="es-ES"/>
        </w:rPr>
        <w:t>izaciones sociales por la descré</w:t>
      </w:r>
      <w:r w:rsidR="001530C5">
        <w:rPr>
          <w:rFonts w:ascii="Arial" w:eastAsia="Calibri" w:hAnsi="Arial" w:cs="Arial"/>
          <w:sz w:val="24"/>
          <w:szCs w:val="24"/>
          <w:lang w:val="es-ES"/>
        </w:rPr>
        <w:t>dito de los partidos políticos, problemas sociales, corrupción, la crisis económica, etc</w:t>
      </w:r>
      <w:r w:rsidR="00EE690C">
        <w:rPr>
          <w:rFonts w:ascii="Arial" w:eastAsia="Calibri" w:hAnsi="Arial" w:cs="Arial"/>
          <w:sz w:val="24"/>
          <w:szCs w:val="24"/>
          <w:lang w:val="es-ES"/>
        </w:rPr>
        <w:t>.</w:t>
      </w:r>
      <w:r w:rsidR="001530C5">
        <w:rPr>
          <w:rFonts w:ascii="Arial" w:eastAsia="Calibri" w:hAnsi="Arial" w:cs="Arial"/>
          <w:sz w:val="24"/>
          <w:szCs w:val="24"/>
          <w:lang w:val="es-ES"/>
        </w:rPr>
        <w:t>, las movilizaciones en las calles conllevan al despliegue de las fuerzas policiales. La convulsión social generalizada y mantenid</w:t>
      </w:r>
      <w:r w:rsidR="00DB2CDD">
        <w:rPr>
          <w:rFonts w:ascii="Arial" w:eastAsia="Calibri" w:hAnsi="Arial" w:cs="Arial"/>
          <w:sz w:val="24"/>
          <w:szCs w:val="24"/>
          <w:lang w:val="es-ES"/>
        </w:rPr>
        <w:t>a</w:t>
      </w:r>
      <w:r w:rsidR="001530C5">
        <w:rPr>
          <w:rFonts w:ascii="Arial" w:eastAsia="Calibri" w:hAnsi="Arial" w:cs="Arial"/>
          <w:sz w:val="24"/>
          <w:szCs w:val="24"/>
          <w:lang w:val="es-ES"/>
        </w:rPr>
        <w:t xml:space="preserve"> en el tiempo, genera una abierta situación de ingobernabilidad. </w:t>
      </w:r>
      <w:r w:rsidR="005B6DB3">
        <w:rPr>
          <w:rFonts w:ascii="Arial" w:eastAsia="Calibri" w:hAnsi="Arial" w:cs="Arial"/>
          <w:sz w:val="24"/>
          <w:szCs w:val="24"/>
          <w:lang w:val="es-ES"/>
        </w:rPr>
        <w:t xml:space="preserve">La desestabilización en los países es generada por EEUU. </w:t>
      </w:r>
    </w:p>
    <w:p w:rsidR="00865DA4" w:rsidRDefault="00227F29" w:rsidP="00227F29">
      <w:pPr>
        <w:spacing w:after="200" w:line="360" w:lineRule="auto"/>
        <w:ind w:left="-567" w:right="-801"/>
        <w:jc w:val="both"/>
      </w:pPr>
      <w:r w:rsidRPr="0001351B">
        <w:rPr>
          <w:rFonts w:ascii="Arial" w:eastAsia="Calibri" w:hAnsi="Arial" w:cs="Arial"/>
          <w:sz w:val="24"/>
          <w:szCs w:val="24"/>
        </w:rPr>
        <w:lastRenderedPageBreak/>
        <w:t>El debate político y académico en torno a la gobernabilidad surge con fuerza en Europa y Estados Unidos en la década de los sesenta</w:t>
      </w:r>
      <w:r>
        <w:rPr>
          <w:rFonts w:ascii="Arial" w:eastAsia="Calibri" w:hAnsi="Arial" w:cs="Arial"/>
          <w:sz w:val="24"/>
          <w:szCs w:val="24"/>
        </w:rPr>
        <w:t>.</w:t>
      </w:r>
      <w:r w:rsidRPr="00A20756">
        <w:t xml:space="preserve"> </w:t>
      </w:r>
      <w:r w:rsidRPr="00A20756">
        <w:rPr>
          <w:rFonts w:ascii="Arial" w:eastAsia="Calibri" w:hAnsi="Arial" w:cs="Arial"/>
          <w:sz w:val="24"/>
          <w:szCs w:val="24"/>
        </w:rPr>
        <w:t xml:space="preserve">El término se utilizó para referirse a los problemas relativos al ejercicio del gobierno frente </w:t>
      </w:r>
      <w:r w:rsidR="00EF3B81">
        <w:rPr>
          <w:rFonts w:ascii="Arial" w:eastAsia="Calibri" w:hAnsi="Arial" w:cs="Arial"/>
          <w:sz w:val="24"/>
          <w:szCs w:val="24"/>
        </w:rPr>
        <w:t>al</w:t>
      </w:r>
      <w:r w:rsidRPr="00A20756">
        <w:rPr>
          <w:rFonts w:ascii="Arial" w:eastAsia="Calibri" w:hAnsi="Arial" w:cs="Arial"/>
          <w:sz w:val="24"/>
          <w:szCs w:val="24"/>
        </w:rPr>
        <w:t xml:space="preserve"> crecimiento de las demandas sociales en las condiciones en que se producía, bajo la influencia del pensamiento neoliberal, el desmontaje del llamado “Estado benefactor”; esto se produjo mediante la aplicación de políticas de privatización que trajeron consigo una contracción del sector público a favor de los mecanismos de mercado, significaron una reducción radical de la participación del Estado como actor económico dentro de la sociedad y un crecimiento de los niveles de exclusión social</w:t>
      </w:r>
      <w:r>
        <w:rPr>
          <w:rFonts w:ascii="Arial" w:eastAsia="Calibri" w:hAnsi="Arial" w:cs="Arial"/>
          <w:sz w:val="24"/>
          <w:szCs w:val="24"/>
        </w:rPr>
        <w:t>.</w:t>
      </w:r>
      <w:r w:rsidRPr="003D4069">
        <w:t xml:space="preserve"> </w:t>
      </w:r>
    </w:p>
    <w:p w:rsidR="00227F29" w:rsidRDefault="00227F29" w:rsidP="00227F29">
      <w:pPr>
        <w:spacing w:after="200" w:line="360" w:lineRule="auto"/>
        <w:ind w:left="-567" w:right="-801"/>
        <w:jc w:val="both"/>
        <w:rPr>
          <w:rFonts w:ascii="Arial" w:eastAsia="Calibri" w:hAnsi="Arial" w:cs="Arial"/>
          <w:sz w:val="24"/>
          <w:szCs w:val="24"/>
        </w:rPr>
      </w:pPr>
      <w:r w:rsidRPr="003D4069">
        <w:rPr>
          <w:rFonts w:ascii="Arial" w:eastAsia="Calibri" w:hAnsi="Arial" w:cs="Arial"/>
          <w:sz w:val="24"/>
          <w:szCs w:val="24"/>
        </w:rPr>
        <w:t>En América Latina la entrada del debate se produce a partir de los años 80</w:t>
      </w:r>
      <w:r>
        <w:rPr>
          <w:rFonts w:ascii="Arial" w:eastAsia="Calibri" w:hAnsi="Arial" w:cs="Arial"/>
          <w:sz w:val="24"/>
          <w:szCs w:val="24"/>
        </w:rPr>
        <w:t xml:space="preserve">. Al </w:t>
      </w:r>
      <w:r w:rsidRPr="003D4069">
        <w:rPr>
          <w:rFonts w:ascii="Arial" w:eastAsia="Calibri" w:hAnsi="Arial" w:cs="Arial"/>
          <w:sz w:val="24"/>
          <w:szCs w:val="24"/>
        </w:rPr>
        <w:t xml:space="preserve">término gobernabilidad se le fueron atribuyendo disímiles significados, siendo imposible que se consolidara como un concepto único y comúnmente aceptado. Uno de los pocos diccionarios de ciencia política que define el término es el Diccionario de Política de Norberto Bobbio, donde se afirma que tanto la </w:t>
      </w:r>
      <w:r w:rsidRPr="00AE7E76">
        <w:rPr>
          <w:rFonts w:ascii="Arial" w:eastAsia="Calibri" w:hAnsi="Arial" w:cs="Arial"/>
          <w:sz w:val="24"/>
          <w:szCs w:val="24"/>
        </w:rPr>
        <w:t>gobernabilidad como la ingobernabilidad</w:t>
      </w:r>
      <w:r w:rsidRPr="003D4069">
        <w:rPr>
          <w:rFonts w:ascii="Arial" w:eastAsia="Calibri" w:hAnsi="Arial" w:cs="Arial"/>
          <w:sz w:val="24"/>
          <w:szCs w:val="24"/>
        </w:rPr>
        <w:t xml:space="preserve"> no son fenómenos perfectamente constatables sino “procesos en curso, relaciones complejas entre los componentes de un sistema político</w:t>
      </w:r>
      <w:r w:rsidR="003F36F5">
        <w:rPr>
          <w:rFonts w:ascii="Arial" w:eastAsia="Calibri" w:hAnsi="Arial" w:cs="Arial"/>
          <w:sz w:val="24"/>
          <w:szCs w:val="24"/>
        </w:rPr>
        <w:t>”</w:t>
      </w:r>
      <w:r>
        <w:rPr>
          <w:rFonts w:ascii="Arial" w:eastAsia="Calibri" w:hAnsi="Arial" w:cs="Arial"/>
          <w:sz w:val="24"/>
          <w:szCs w:val="24"/>
        </w:rPr>
        <w:t>.</w:t>
      </w:r>
    </w:p>
    <w:p w:rsidR="004E2965" w:rsidRPr="006D02E4" w:rsidRDefault="006D02E4" w:rsidP="00227F29">
      <w:pPr>
        <w:spacing w:after="200" w:line="360" w:lineRule="auto"/>
        <w:ind w:left="-567" w:right="-801"/>
        <w:jc w:val="both"/>
        <w:rPr>
          <w:rFonts w:ascii="Arial" w:eastAsia="Calibri" w:hAnsi="Arial" w:cs="Arial"/>
          <w:sz w:val="24"/>
          <w:szCs w:val="24"/>
        </w:rPr>
      </w:pPr>
      <w:r w:rsidRPr="006D02E4">
        <w:rPr>
          <w:rFonts w:ascii="Arial" w:eastAsia="Calibri" w:hAnsi="Arial" w:cs="Arial"/>
          <w:b/>
          <w:sz w:val="24"/>
          <w:szCs w:val="24"/>
        </w:rPr>
        <w:t xml:space="preserve">Preguntar: </w:t>
      </w:r>
      <w:r>
        <w:rPr>
          <w:rFonts w:ascii="Arial" w:eastAsia="Calibri" w:hAnsi="Arial" w:cs="Arial"/>
          <w:sz w:val="24"/>
          <w:szCs w:val="24"/>
        </w:rPr>
        <w:t>¿Qué consideran ustedes por gobernabilidad e ingobernabilidad?</w:t>
      </w:r>
    </w:p>
    <w:p w:rsidR="003F36F5" w:rsidRDefault="003F36F5" w:rsidP="003F36F5">
      <w:pPr>
        <w:spacing w:after="200" w:line="360" w:lineRule="auto"/>
        <w:ind w:left="-567" w:right="-801"/>
        <w:jc w:val="both"/>
        <w:rPr>
          <w:rFonts w:ascii="Arial" w:eastAsia="Calibri" w:hAnsi="Arial" w:cs="Arial"/>
          <w:sz w:val="24"/>
          <w:szCs w:val="24"/>
          <w:lang w:val="es-ES"/>
        </w:rPr>
      </w:pPr>
      <w:r w:rsidRPr="004C2424">
        <w:rPr>
          <w:rFonts w:ascii="Arial" w:eastAsia="Calibri" w:hAnsi="Arial" w:cs="Arial"/>
          <w:sz w:val="24"/>
          <w:szCs w:val="24"/>
          <w:lang w:val="es-ES"/>
        </w:rPr>
        <w:t>Dentro de las ciencias sociales, el térmi</w:t>
      </w:r>
      <w:r>
        <w:rPr>
          <w:rFonts w:ascii="Arial" w:eastAsia="Calibri" w:hAnsi="Arial" w:cs="Arial"/>
          <w:sz w:val="24"/>
          <w:szCs w:val="24"/>
          <w:lang w:val="es-ES"/>
        </w:rPr>
        <w:t xml:space="preserve">no de </w:t>
      </w:r>
      <w:r w:rsidRPr="00AE7E76">
        <w:rPr>
          <w:rFonts w:ascii="Arial" w:eastAsia="Calibri" w:hAnsi="Arial" w:cs="Arial"/>
          <w:b/>
          <w:sz w:val="24"/>
          <w:szCs w:val="24"/>
          <w:lang w:val="es-ES"/>
        </w:rPr>
        <w:t xml:space="preserve">gobernabilidad </w:t>
      </w:r>
      <w:r>
        <w:rPr>
          <w:rFonts w:ascii="Arial" w:eastAsia="Calibri" w:hAnsi="Arial" w:cs="Arial"/>
          <w:sz w:val="24"/>
          <w:szCs w:val="24"/>
          <w:lang w:val="es-ES"/>
        </w:rPr>
        <w:t xml:space="preserve">se empleó </w:t>
      </w:r>
      <w:r w:rsidRPr="004C2424">
        <w:rPr>
          <w:rFonts w:ascii="Arial" w:eastAsia="Calibri" w:hAnsi="Arial" w:cs="Arial"/>
          <w:sz w:val="24"/>
          <w:szCs w:val="24"/>
          <w:lang w:val="es-ES"/>
        </w:rPr>
        <w:t xml:space="preserve">para hacer referencia al control político institucional del cambio social transformador; mientras </w:t>
      </w:r>
      <w:r w:rsidRPr="005D40FA">
        <w:rPr>
          <w:rFonts w:ascii="Arial" w:eastAsia="Calibri" w:hAnsi="Arial" w:cs="Arial"/>
          <w:b/>
          <w:sz w:val="24"/>
          <w:szCs w:val="24"/>
          <w:lang w:val="es-ES"/>
        </w:rPr>
        <w:t>ingobernabilidad</w:t>
      </w:r>
      <w:r w:rsidRPr="004C2424">
        <w:rPr>
          <w:rFonts w:ascii="Arial" w:eastAsia="Calibri" w:hAnsi="Arial" w:cs="Arial"/>
          <w:sz w:val="24"/>
          <w:szCs w:val="24"/>
          <w:lang w:val="es-ES"/>
        </w:rPr>
        <w:t>, a su vez, definía pérdida de control gubernamental de los mecanismos o de las fuerzas objeto del gobierno.</w:t>
      </w:r>
      <w:r w:rsidRPr="00104536">
        <w:t xml:space="preserve"> </w:t>
      </w:r>
      <w:r w:rsidRPr="00104536">
        <w:rPr>
          <w:rFonts w:ascii="Arial" w:eastAsia="Calibri" w:hAnsi="Arial" w:cs="Arial"/>
          <w:sz w:val="24"/>
          <w:szCs w:val="24"/>
          <w:lang w:val="es-ES"/>
        </w:rPr>
        <w:t>A pesar de la diversidad de enfoques, en todos los casos en el orden conceptual se hace referencia a la gobernabilidad, como a la capacidad de los gobiernos para ejercer el poder político de forma continuada.</w:t>
      </w:r>
      <w:r w:rsidRPr="00104536">
        <w:t xml:space="preserve"> </w:t>
      </w:r>
      <w:r w:rsidRPr="00104536">
        <w:rPr>
          <w:rFonts w:ascii="Arial" w:eastAsia="Calibri" w:hAnsi="Arial" w:cs="Arial"/>
          <w:sz w:val="24"/>
          <w:szCs w:val="24"/>
          <w:lang w:val="es-ES"/>
        </w:rPr>
        <w:t>Esta capacidad es resultante de factores internos y externos de naturaleza económica, política, jurídica y socio-cultural. Entre ellos tiene una relevancia particular el método de ejercicio del poder por los gobernantes</w:t>
      </w:r>
      <w:r w:rsidR="00541F0E">
        <w:rPr>
          <w:rFonts w:ascii="Arial" w:eastAsia="Calibri" w:hAnsi="Arial" w:cs="Arial"/>
          <w:sz w:val="24"/>
          <w:szCs w:val="24"/>
          <w:lang w:val="es-ES"/>
        </w:rPr>
        <w:t>,</w:t>
      </w:r>
      <w:r w:rsidRPr="00104536">
        <w:rPr>
          <w:rFonts w:ascii="Arial" w:eastAsia="Calibri" w:hAnsi="Arial" w:cs="Arial"/>
          <w:sz w:val="24"/>
          <w:szCs w:val="24"/>
          <w:lang w:val="es-ES"/>
        </w:rPr>
        <w:t xml:space="preserve"> ya que los regímenes dictatoriales difieren radicalmente de los democráticos en el modo en que se pretende alcanzar la gobernabilidad.  </w:t>
      </w:r>
    </w:p>
    <w:p w:rsidR="00541F0E" w:rsidRDefault="00541F0E" w:rsidP="00BF392F">
      <w:pPr>
        <w:spacing w:after="200" w:line="360" w:lineRule="auto"/>
        <w:ind w:left="-567" w:right="-801"/>
        <w:jc w:val="both"/>
        <w:rPr>
          <w:rFonts w:ascii="Arial" w:eastAsia="Calibri" w:hAnsi="Arial" w:cs="Arial"/>
          <w:sz w:val="24"/>
          <w:szCs w:val="24"/>
          <w:lang w:val="es-ES"/>
        </w:rPr>
      </w:pPr>
      <w:r w:rsidRPr="00014329">
        <w:rPr>
          <w:rFonts w:ascii="Arial" w:eastAsia="Calibri" w:hAnsi="Arial" w:cs="Arial"/>
          <w:sz w:val="24"/>
          <w:szCs w:val="24"/>
          <w:lang w:val="es-ES"/>
        </w:rPr>
        <w:t xml:space="preserve">Una democracia es gobernable cuando los gobernantes toman y ejecutan decisiones que son aceptadas por la ciudadanía sin que ésta pretenda cambiar el régimen político, </w:t>
      </w:r>
      <w:r w:rsidR="004C718E" w:rsidRPr="00014329">
        <w:rPr>
          <w:rFonts w:ascii="Arial" w:eastAsia="Calibri" w:hAnsi="Arial" w:cs="Arial"/>
          <w:sz w:val="24"/>
          <w:szCs w:val="24"/>
          <w:lang w:val="es-ES"/>
        </w:rPr>
        <w:t>aun</w:t>
      </w:r>
      <w:r w:rsidRPr="00014329">
        <w:rPr>
          <w:rFonts w:ascii="Arial" w:eastAsia="Calibri" w:hAnsi="Arial" w:cs="Arial"/>
          <w:sz w:val="24"/>
          <w:szCs w:val="24"/>
          <w:lang w:val="es-ES"/>
        </w:rPr>
        <w:t xml:space="preserve"> cuando tales decisiones la afecten; en este sentido la gobernabilidad implica estabilidad política de las instituciones democráticas y de los gobiernos en el corto plazo</w:t>
      </w:r>
      <w:r>
        <w:rPr>
          <w:rFonts w:ascii="Arial" w:eastAsia="Calibri" w:hAnsi="Arial" w:cs="Arial"/>
          <w:sz w:val="24"/>
          <w:szCs w:val="24"/>
          <w:lang w:val="es-ES"/>
        </w:rPr>
        <w:t xml:space="preserve">. </w:t>
      </w:r>
      <w:r w:rsidRPr="00014329">
        <w:rPr>
          <w:rFonts w:ascii="Arial" w:eastAsia="Calibri" w:hAnsi="Arial" w:cs="Arial"/>
          <w:sz w:val="24"/>
          <w:szCs w:val="24"/>
          <w:lang w:val="es-ES"/>
        </w:rPr>
        <w:t xml:space="preserve">Desde una perspectiva de largo </w:t>
      </w:r>
      <w:r w:rsidRPr="00014329">
        <w:rPr>
          <w:rFonts w:ascii="Arial" w:eastAsia="Calibri" w:hAnsi="Arial" w:cs="Arial"/>
          <w:sz w:val="24"/>
          <w:szCs w:val="24"/>
          <w:lang w:val="es-ES"/>
        </w:rPr>
        <w:lastRenderedPageBreak/>
        <w:t>plazo y en el contexto económico, político y social, la gobernabilidad se relaciona</w:t>
      </w:r>
      <w:r w:rsidR="00334ED5">
        <w:rPr>
          <w:rFonts w:ascii="Arial" w:eastAsia="Calibri" w:hAnsi="Arial" w:cs="Arial"/>
          <w:sz w:val="24"/>
          <w:szCs w:val="24"/>
          <w:lang w:val="es-ES"/>
        </w:rPr>
        <w:t>,</w:t>
      </w:r>
      <w:r w:rsidRPr="00014329">
        <w:rPr>
          <w:rFonts w:ascii="Arial" w:eastAsia="Calibri" w:hAnsi="Arial" w:cs="Arial"/>
          <w:sz w:val="24"/>
          <w:szCs w:val="24"/>
          <w:lang w:val="es-ES"/>
        </w:rPr>
        <w:t xml:space="preserve"> con la capacidad de los gobiernos para conducir los procesos y actores sociales hacia el desarrollo, la equidad y la consolidación de las instituciones democráticas, resolviendo los conflictos de intereses y valores que surjan en torno a esas metas.</w:t>
      </w:r>
      <w:r w:rsidRPr="00B64406">
        <w:t xml:space="preserve"> </w:t>
      </w:r>
      <w:r w:rsidRPr="00B64406">
        <w:rPr>
          <w:rFonts w:ascii="Arial" w:eastAsia="Calibri" w:hAnsi="Arial" w:cs="Arial"/>
          <w:sz w:val="24"/>
          <w:szCs w:val="24"/>
          <w:lang w:val="es-ES"/>
        </w:rPr>
        <w:t>Por tanto, la ingobernabilidad es concebida como el debilitamiento del consenso de los ciudadanos, y es el resultado de la insatisfacción por parte del gobierno de las demandas sociales en la cantidad y calidad en</w:t>
      </w:r>
      <w:r w:rsidRPr="00B64406">
        <w:t xml:space="preserve"> </w:t>
      </w:r>
      <w:r w:rsidRPr="00B64406">
        <w:rPr>
          <w:rFonts w:ascii="Arial" w:eastAsia="Calibri" w:hAnsi="Arial" w:cs="Arial"/>
          <w:sz w:val="24"/>
          <w:szCs w:val="24"/>
          <w:lang w:val="es-ES"/>
        </w:rPr>
        <w:t>que se exige, lo cual trae como consecuencia la pérdida de legitimidad ante los ojos de los ciudadanos</w:t>
      </w:r>
      <w:r>
        <w:rPr>
          <w:rFonts w:ascii="Arial" w:eastAsia="Calibri" w:hAnsi="Arial" w:cs="Arial"/>
          <w:sz w:val="24"/>
          <w:szCs w:val="24"/>
          <w:lang w:val="es-ES"/>
        </w:rPr>
        <w:t xml:space="preserve">. </w:t>
      </w:r>
      <w:r w:rsidR="00BF392F" w:rsidRPr="00A0062D">
        <w:rPr>
          <w:rFonts w:ascii="Arial" w:eastAsia="Calibri" w:hAnsi="Arial" w:cs="Arial"/>
          <w:sz w:val="24"/>
          <w:szCs w:val="24"/>
          <w:lang w:val="es-ES"/>
        </w:rPr>
        <w:t>La propia naturaleza elitista de los gobiernos</w:t>
      </w:r>
      <w:r w:rsidR="00BF392F">
        <w:rPr>
          <w:rFonts w:ascii="Arial" w:eastAsia="Calibri" w:hAnsi="Arial" w:cs="Arial"/>
          <w:sz w:val="24"/>
          <w:szCs w:val="24"/>
          <w:lang w:val="es-ES"/>
        </w:rPr>
        <w:t xml:space="preserve"> conlleva a la ilegitimidad. </w:t>
      </w:r>
      <w:r>
        <w:rPr>
          <w:rFonts w:ascii="Arial" w:eastAsia="Calibri" w:hAnsi="Arial" w:cs="Arial"/>
          <w:sz w:val="24"/>
          <w:szCs w:val="24"/>
          <w:lang w:val="es-ES"/>
        </w:rPr>
        <w:t xml:space="preserve">El nivel de participación de la sociedad civil da </w:t>
      </w:r>
      <w:r w:rsidR="00BF392F">
        <w:rPr>
          <w:rFonts w:ascii="Arial" w:eastAsia="Calibri" w:hAnsi="Arial" w:cs="Arial"/>
          <w:sz w:val="24"/>
          <w:szCs w:val="24"/>
          <w:lang w:val="es-ES"/>
        </w:rPr>
        <w:t xml:space="preserve">la gobernabilidad. </w:t>
      </w:r>
    </w:p>
    <w:p w:rsidR="00A9729C" w:rsidRDefault="00A9729C" w:rsidP="00A9729C">
      <w:pPr>
        <w:spacing w:after="200" w:line="360" w:lineRule="auto"/>
        <w:ind w:left="-567" w:right="-801"/>
        <w:jc w:val="both"/>
        <w:rPr>
          <w:rFonts w:ascii="Arial" w:eastAsia="Calibri" w:hAnsi="Arial" w:cs="Arial"/>
          <w:sz w:val="24"/>
          <w:szCs w:val="24"/>
          <w:lang w:val="es-ES"/>
        </w:rPr>
      </w:pPr>
      <w:r w:rsidRPr="000263AA">
        <w:rPr>
          <w:rFonts w:ascii="Arial" w:eastAsia="Calibri" w:hAnsi="Arial" w:cs="Arial"/>
          <w:sz w:val="24"/>
          <w:szCs w:val="24"/>
          <w:lang w:val="es-ES"/>
        </w:rPr>
        <w:t>Los procesos de globalización y la imposición de la doctrina neoliberal por los principales centros de poder a nivel mundial se han convertido en factores externos con una gran influencia sobre la gestión gubernamental</w:t>
      </w:r>
      <w:r>
        <w:rPr>
          <w:rFonts w:ascii="Arial" w:eastAsia="Calibri" w:hAnsi="Arial" w:cs="Arial"/>
          <w:sz w:val="24"/>
          <w:szCs w:val="24"/>
          <w:lang w:val="es-ES"/>
        </w:rPr>
        <w:t xml:space="preserve">. </w:t>
      </w:r>
      <w:r w:rsidRPr="00353A23">
        <w:rPr>
          <w:rFonts w:ascii="Arial" w:eastAsia="Calibri" w:hAnsi="Arial" w:cs="Arial"/>
          <w:sz w:val="24"/>
          <w:szCs w:val="24"/>
          <w:lang w:val="es-ES"/>
        </w:rPr>
        <w:t>Por ejemplo, en América Latina los efectos de los procesos globalizadores y el condicionamiento impuesto por organismos financieros internacionales donde las decisiones no sólo económicas, sino también políticas, de hecho se toman fuera de los límites de los Estados nacionales y quedan por tanto, fuera de su control, han producido un deterioro social muy agudo expresado en un crecimiento de la pobreza, la marginación, la desigualdad y la exclusión social que pueden conducir a estallidos sociales de grandes dimensiones</w:t>
      </w:r>
      <w:r w:rsidR="00A5338E">
        <w:rPr>
          <w:rFonts w:ascii="Arial" w:eastAsia="Calibri" w:hAnsi="Arial" w:cs="Arial"/>
          <w:sz w:val="24"/>
          <w:szCs w:val="24"/>
          <w:lang w:val="es-ES"/>
        </w:rPr>
        <w:t>.</w:t>
      </w:r>
    </w:p>
    <w:p w:rsidR="000F6131" w:rsidRDefault="002B676B" w:rsidP="002B676B">
      <w:pPr>
        <w:spacing w:after="200" w:line="360" w:lineRule="auto"/>
        <w:ind w:left="-567" w:right="-801"/>
        <w:jc w:val="both"/>
        <w:rPr>
          <w:rFonts w:ascii="Arial" w:eastAsia="Times New Roman" w:hAnsi="Arial" w:cs="Arial"/>
          <w:sz w:val="24"/>
          <w:szCs w:val="24"/>
          <w:lang w:eastAsia="es-ES"/>
        </w:rPr>
      </w:pPr>
      <w:r w:rsidRPr="009C1F63">
        <w:rPr>
          <w:rFonts w:ascii="Arial" w:eastAsia="Times New Roman" w:hAnsi="Arial" w:cs="Arial"/>
          <w:sz w:val="24"/>
          <w:szCs w:val="24"/>
          <w:lang w:eastAsia="es-ES"/>
        </w:rPr>
        <w:t>La desarticulación geopolítica global se traduce en nuestro continente latinoamericano en una</w:t>
      </w:r>
      <w:r w:rsidRPr="00522A8D">
        <w:rPr>
          <w:rFonts w:ascii="Arial" w:eastAsia="Times New Roman" w:hAnsi="Arial" w:cs="Arial"/>
          <w:sz w:val="24"/>
          <w:szCs w:val="24"/>
          <w:lang w:eastAsia="es-ES"/>
        </w:rPr>
        <w:t xml:space="preserve"> creciente ingobernabilidad que afecta a los gobiernos de todas las corrientes políticas. No existen fuerzas capaces de poner orden en cada país, ni a escala regional ni g</w:t>
      </w:r>
      <w:r w:rsidR="00A5338E">
        <w:rPr>
          <w:rFonts w:ascii="Arial" w:eastAsia="Times New Roman" w:hAnsi="Arial" w:cs="Arial"/>
          <w:sz w:val="24"/>
          <w:szCs w:val="24"/>
          <w:lang w:eastAsia="es-ES"/>
        </w:rPr>
        <w:t>lobal, algo que afecta desde la Organización de</w:t>
      </w:r>
      <w:r w:rsidRPr="00522A8D">
        <w:rPr>
          <w:rFonts w:ascii="Arial" w:eastAsia="Times New Roman" w:hAnsi="Arial" w:cs="Arial"/>
          <w:sz w:val="24"/>
          <w:szCs w:val="24"/>
          <w:lang w:eastAsia="es-ES"/>
        </w:rPr>
        <w:t xml:space="preserve"> Naciones Unidas hasta los gobiernos de los países más estables.</w:t>
      </w:r>
      <w:r>
        <w:rPr>
          <w:rFonts w:ascii="Arial" w:eastAsia="Times New Roman" w:hAnsi="Arial" w:cs="Arial"/>
          <w:sz w:val="24"/>
          <w:szCs w:val="24"/>
          <w:lang w:eastAsia="es-ES"/>
        </w:rPr>
        <w:t xml:space="preserve"> Ejemplo de ingobernabilidad </w:t>
      </w:r>
      <w:r w:rsidR="00811C68">
        <w:rPr>
          <w:rFonts w:ascii="Arial" w:eastAsia="Times New Roman" w:hAnsi="Arial" w:cs="Arial"/>
          <w:sz w:val="24"/>
          <w:szCs w:val="24"/>
          <w:lang w:eastAsia="es-ES"/>
        </w:rPr>
        <w:t xml:space="preserve">son </w:t>
      </w:r>
      <w:r>
        <w:rPr>
          <w:rFonts w:ascii="Arial" w:eastAsia="Times New Roman" w:hAnsi="Arial" w:cs="Arial"/>
          <w:sz w:val="24"/>
          <w:szCs w:val="24"/>
          <w:lang w:eastAsia="es-ES"/>
        </w:rPr>
        <w:t xml:space="preserve">las manifestaciones en contra de Mauricio Macri en Argentina, </w:t>
      </w:r>
      <w:r w:rsidR="00D900C6">
        <w:rPr>
          <w:rFonts w:ascii="Arial" w:eastAsia="Times New Roman" w:hAnsi="Arial" w:cs="Arial"/>
          <w:sz w:val="24"/>
          <w:szCs w:val="24"/>
          <w:lang w:eastAsia="es-ES"/>
        </w:rPr>
        <w:t>e</w:t>
      </w:r>
      <w:r>
        <w:rPr>
          <w:rFonts w:ascii="Arial" w:eastAsia="Times New Roman" w:hAnsi="Arial" w:cs="Arial"/>
          <w:sz w:val="24"/>
          <w:szCs w:val="24"/>
          <w:lang w:eastAsia="es-ES"/>
        </w:rPr>
        <w:t xml:space="preserve">n Brasil primero contra Temer y ahora contra Bolsonaro por el racismo, los daños al medio ambiente y </w:t>
      </w:r>
      <w:r w:rsidRPr="00522A8D">
        <w:rPr>
          <w:rFonts w:ascii="Arial" w:eastAsia="Times New Roman" w:hAnsi="Arial" w:cs="Arial"/>
          <w:sz w:val="24"/>
          <w:szCs w:val="24"/>
          <w:lang w:eastAsia="es-ES"/>
        </w:rPr>
        <w:t>las reformas del sistema de pensiones y laboral</w:t>
      </w:r>
      <w:r>
        <w:rPr>
          <w:rFonts w:ascii="Arial" w:eastAsia="Times New Roman" w:hAnsi="Arial" w:cs="Arial"/>
          <w:sz w:val="24"/>
          <w:szCs w:val="24"/>
          <w:lang w:eastAsia="es-ES"/>
        </w:rPr>
        <w:t xml:space="preserve">, entre otras. Incluso en países como Venezuela </w:t>
      </w:r>
      <w:r w:rsidRPr="00522A8D">
        <w:rPr>
          <w:rFonts w:ascii="Arial" w:eastAsia="Times New Roman" w:hAnsi="Arial" w:cs="Arial"/>
          <w:sz w:val="24"/>
          <w:szCs w:val="24"/>
          <w:lang w:eastAsia="es-ES"/>
        </w:rPr>
        <w:t xml:space="preserve">la ingobernabilidad </w:t>
      </w:r>
      <w:r>
        <w:rPr>
          <w:rFonts w:ascii="Arial" w:eastAsia="Times New Roman" w:hAnsi="Arial" w:cs="Arial"/>
          <w:sz w:val="24"/>
          <w:szCs w:val="24"/>
          <w:lang w:eastAsia="es-ES"/>
        </w:rPr>
        <w:t xml:space="preserve">no solo se </w:t>
      </w:r>
      <w:r w:rsidRPr="00522A8D">
        <w:rPr>
          <w:rFonts w:ascii="Arial" w:eastAsia="Times New Roman" w:hAnsi="Arial" w:cs="Arial"/>
          <w:sz w:val="24"/>
          <w:szCs w:val="24"/>
          <w:lang w:eastAsia="es-ES"/>
        </w:rPr>
        <w:t>debe a la desestabilización de la derecha y el imperio</w:t>
      </w:r>
      <w:r>
        <w:rPr>
          <w:rFonts w:ascii="Arial" w:eastAsia="Times New Roman" w:hAnsi="Arial" w:cs="Arial"/>
          <w:sz w:val="24"/>
          <w:szCs w:val="24"/>
          <w:lang w:eastAsia="es-ES"/>
        </w:rPr>
        <w:t xml:space="preserve">, </w:t>
      </w:r>
      <w:r w:rsidR="005C0A9B">
        <w:rPr>
          <w:rFonts w:ascii="Arial" w:eastAsia="Times New Roman" w:hAnsi="Arial" w:cs="Arial"/>
          <w:sz w:val="24"/>
          <w:szCs w:val="24"/>
          <w:lang w:eastAsia="es-ES"/>
        </w:rPr>
        <w:t xml:space="preserve">sino que </w:t>
      </w:r>
      <w:r>
        <w:rPr>
          <w:rFonts w:ascii="Arial" w:eastAsia="Times New Roman" w:hAnsi="Arial" w:cs="Arial"/>
          <w:sz w:val="24"/>
          <w:szCs w:val="24"/>
          <w:lang w:eastAsia="es-ES"/>
        </w:rPr>
        <w:t xml:space="preserve">internamente tienen fenómenos como </w:t>
      </w:r>
      <w:r w:rsidRPr="00522A8D">
        <w:rPr>
          <w:rFonts w:ascii="Arial" w:eastAsia="Times New Roman" w:hAnsi="Arial" w:cs="Arial"/>
          <w:sz w:val="24"/>
          <w:szCs w:val="24"/>
          <w:lang w:eastAsia="es-ES"/>
        </w:rPr>
        <w:t>el bachaqueo (contrabando hormiga) es una práctica extendida entre los sectores populares</w:t>
      </w:r>
      <w:r>
        <w:rPr>
          <w:rFonts w:ascii="Arial" w:eastAsia="Times New Roman" w:hAnsi="Arial" w:cs="Arial"/>
          <w:sz w:val="24"/>
          <w:szCs w:val="24"/>
          <w:lang w:eastAsia="es-ES"/>
        </w:rPr>
        <w:t xml:space="preserve">. </w:t>
      </w:r>
      <w:r w:rsidR="000F6131">
        <w:rPr>
          <w:rFonts w:ascii="Arial" w:eastAsia="Times New Roman" w:hAnsi="Arial" w:cs="Arial"/>
          <w:sz w:val="24"/>
          <w:szCs w:val="24"/>
          <w:lang w:eastAsia="es-ES"/>
        </w:rPr>
        <w:t xml:space="preserve">En Francia </w:t>
      </w:r>
      <w:r w:rsidR="00C10296">
        <w:rPr>
          <w:rFonts w:ascii="Arial" w:eastAsia="Times New Roman" w:hAnsi="Arial" w:cs="Arial"/>
          <w:sz w:val="24"/>
          <w:szCs w:val="24"/>
          <w:lang w:eastAsia="es-ES"/>
        </w:rPr>
        <w:t xml:space="preserve">un ejemplo de ingobernabilidad es el conflicto de los chalecos amarillos. </w:t>
      </w:r>
    </w:p>
    <w:p w:rsidR="002B676B" w:rsidRDefault="002B676B" w:rsidP="002B676B">
      <w:pPr>
        <w:spacing w:after="200" w:line="360" w:lineRule="auto"/>
        <w:ind w:left="-567" w:right="-801"/>
        <w:jc w:val="both"/>
        <w:rPr>
          <w:rFonts w:ascii="Arial" w:eastAsia="Times New Roman" w:hAnsi="Arial" w:cs="Arial"/>
          <w:sz w:val="24"/>
          <w:szCs w:val="24"/>
          <w:lang w:eastAsia="es-ES"/>
        </w:rPr>
      </w:pPr>
      <w:r w:rsidRPr="00522A8D">
        <w:rPr>
          <w:rFonts w:ascii="Arial" w:eastAsia="Times New Roman" w:hAnsi="Arial" w:cs="Arial"/>
          <w:sz w:val="24"/>
          <w:szCs w:val="24"/>
          <w:lang w:eastAsia="es-ES"/>
        </w:rPr>
        <w:t>Cuando predomina la cultura política del individualismo más feroz, es imposible conducir ningún proceso de cambios hacia algú</w:t>
      </w:r>
      <w:r>
        <w:rPr>
          <w:rFonts w:ascii="Arial" w:eastAsia="Times New Roman" w:hAnsi="Arial" w:cs="Arial"/>
          <w:sz w:val="24"/>
          <w:szCs w:val="24"/>
          <w:lang w:eastAsia="es-ES"/>
        </w:rPr>
        <w:t xml:space="preserve">n destino medianamente positivo y hay una fragmentación del </w:t>
      </w:r>
      <w:r>
        <w:rPr>
          <w:rFonts w:ascii="Arial" w:eastAsia="Times New Roman" w:hAnsi="Arial" w:cs="Arial"/>
          <w:sz w:val="24"/>
          <w:szCs w:val="24"/>
          <w:lang w:eastAsia="es-ES"/>
        </w:rPr>
        <w:lastRenderedPageBreak/>
        <w:t xml:space="preserve">pueblo. La ingobernabilidad se debe a tres factores principales: </w:t>
      </w:r>
      <w:r w:rsidRPr="00522A8D">
        <w:rPr>
          <w:rFonts w:ascii="Arial" w:eastAsia="Times New Roman" w:hAnsi="Arial" w:cs="Arial"/>
          <w:sz w:val="24"/>
          <w:szCs w:val="24"/>
          <w:lang w:eastAsia="es-ES"/>
        </w:rPr>
        <w:t>la creciente potencia, organización y movilización de los de abajo, de los pueblos indios y negros, de los sectores populares urbanos y los campesinos, de los jóvenes y las mujeres</w:t>
      </w:r>
      <w:r>
        <w:rPr>
          <w:rFonts w:ascii="Arial" w:eastAsia="Times New Roman" w:hAnsi="Arial" w:cs="Arial"/>
          <w:sz w:val="24"/>
          <w:szCs w:val="24"/>
          <w:lang w:eastAsia="es-ES"/>
        </w:rPr>
        <w:t xml:space="preserve">; </w:t>
      </w:r>
      <w:r w:rsidRPr="00522A8D">
        <w:rPr>
          <w:rFonts w:ascii="Arial" w:eastAsia="Times New Roman" w:hAnsi="Arial" w:cs="Arial"/>
          <w:sz w:val="24"/>
          <w:szCs w:val="24"/>
          <w:lang w:eastAsia="es-ES"/>
        </w:rPr>
        <w:t xml:space="preserve">la aceleración de la crisis sistémica global y la desarticulación geopolítica, que pegó un salto adelante con el Brexit, la elección de Donald Trump, la persistencia de la alianza Rusia-China para frenar a Estados Unidos y </w:t>
      </w:r>
      <w:r w:rsidR="00C301B7">
        <w:rPr>
          <w:rFonts w:ascii="Arial" w:eastAsia="Times New Roman" w:hAnsi="Arial" w:cs="Arial"/>
          <w:sz w:val="24"/>
          <w:szCs w:val="24"/>
          <w:lang w:eastAsia="es-ES"/>
        </w:rPr>
        <w:t>el inicio de la</w:t>
      </w:r>
      <w:r w:rsidRPr="00522A8D">
        <w:rPr>
          <w:rFonts w:ascii="Arial" w:eastAsia="Times New Roman" w:hAnsi="Arial" w:cs="Arial"/>
          <w:sz w:val="24"/>
          <w:szCs w:val="24"/>
          <w:lang w:eastAsia="es-ES"/>
        </w:rPr>
        <w:t xml:space="preserve"> evaporación de la Unión Europea</w:t>
      </w:r>
      <w:r>
        <w:rPr>
          <w:rFonts w:ascii="Arial" w:eastAsia="Times New Roman" w:hAnsi="Arial" w:cs="Arial"/>
          <w:sz w:val="24"/>
          <w:szCs w:val="24"/>
          <w:lang w:eastAsia="es-ES"/>
        </w:rPr>
        <w:t xml:space="preserve"> y la tercera </w:t>
      </w:r>
      <w:r w:rsidRPr="00522A8D">
        <w:rPr>
          <w:rFonts w:ascii="Arial" w:eastAsia="Times New Roman" w:hAnsi="Arial" w:cs="Arial"/>
          <w:sz w:val="24"/>
          <w:szCs w:val="24"/>
          <w:lang w:eastAsia="es-ES"/>
        </w:rPr>
        <w:t>la incapacidad de las élites regionales de encontra</w:t>
      </w:r>
      <w:r>
        <w:rPr>
          <w:rFonts w:ascii="Arial" w:eastAsia="Times New Roman" w:hAnsi="Arial" w:cs="Arial"/>
          <w:sz w:val="24"/>
          <w:szCs w:val="24"/>
          <w:lang w:eastAsia="es-ES"/>
        </w:rPr>
        <w:t>r alguna salida de largo aliento</w:t>
      </w:r>
      <w:r w:rsidR="000B1B67">
        <w:rPr>
          <w:rFonts w:ascii="Arial" w:eastAsia="Times New Roman" w:hAnsi="Arial" w:cs="Arial"/>
          <w:sz w:val="24"/>
          <w:szCs w:val="24"/>
          <w:lang w:eastAsia="es-ES"/>
        </w:rPr>
        <w:t xml:space="preserve"> como tampoco ha sido capaz de hacerlo la ONU. </w:t>
      </w:r>
    </w:p>
    <w:p w:rsidR="00600931" w:rsidRPr="006F58CE" w:rsidRDefault="006C5FFE" w:rsidP="007652D3">
      <w:pPr>
        <w:spacing w:after="200" w:line="360" w:lineRule="auto"/>
        <w:ind w:left="-567" w:right="-801"/>
        <w:jc w:val="both"/>
        <w:rPr>
          <w:rFonts w:ascii="Arial" w:eastAsia="Times New Roman" w:hAnsi="Arial" w:cs="Arial"/>
          <w:b/>
          <w:sz w:val="24"/>
          <w:szCs w:val="24"/>
          <w:lang w:eastAsia="es-ES"/>
        </w:rPr>
      </w:pPr>
      <w:r w:rsidRPr="00B3295E">
        <w:rPr>
          <w:rFonts w:ascii="Arial" w:hAnsi="Arial" w:cs="Arial"/>
          <w:sz w:val="24"/>
          <w:szCs w:val="24"/>
        </w:rPr>
        <w:t xml:space="preserve">La conducta del poder estadounidense </w:t>
      </w:r>
      <w:r>
        <w:rPr>
          <w:rFonts w:ascii="Arial" w:hAnsi="Arial" w:cs="Arial"/>
          <w:sz w:val="24"/>
          <w:szCs w:val="24"/>
        </w:rPr>
        <w:t>e</w:t>
      </w:r>
      <w:r w:rsidRPr="00B3295E">
        <w:rPr>
          <w:rFonts w:ascii="Arial" w:hAnsi="Arial" w:cs="Arial"/>
          <w:sz w:val="24"/>
          <w:szCs w:val="24"/>
        </w:rPr>
        <w:t xml:space="preserve">n un factor de flagrante ingobernabilidad en las relaciones internacionales y para </w:t>
      </w:r>
      <w:r w:rsidR="00EF4882">
        <w:rPr>
          <w:rFonts w:ascii="Arial" w:hAnsi="Arial" w:cs="Arial"/>
          <w:sz w:val="24"/>
          <w:szCs w:val="24"/>
        </w:rPr>
        <w:t>A</w:t>
      </w:r>
      <w:r w:rsidRPr="00B3295E">
        <w:rPr>
          <w:rFonts w:ascii="Arial" w:hAnsi="Arial" w:cs="Arial"/>
          <w:sz w:val="24"/>
          <w:szCs w:val="24"/>
        </w:rPr>
        <w:t xml:space="preserve">mérica </w:t>
      </w:r>
      <w:r w:rsidR="00EF4882">
        <w:rPr>
          <w:rFonts w:ascii="Arial" w:hAnsi="Arial" w:cs="Arial"/>
          <w:sz w:val="24"/>
          <w:szCs w:val="24"/>
        </w:rPr>
        <w:t>L</w:t>
      </w:r>
      <w:r w:rsidRPr="00B3295E">
        <w:rPr>
          <w:rFonts w:ascii="Arial" w:hAnsi="Arial" w:cs="Arial"/>
          <w:sz w:val="24"/>
          <w:szCs w:val="24"/>
        </w:rPr>
        <w:t>atina en un agudo factor de desestabilización</w:t>
      </w:r>
      <w:r>
        <w:rPr>
          <w:rFonts w:ascii="Arial" w:hAnsi="Arial" w:cs="Arial"/>
          <w:sz w:val="24"/>
          <w:szCs w:val="24"/>
        </w:rPr>
        <w:t xml:space="preserve"> </w:t>
      </w:r>
      <w:r w:rsidR="00FC5B7B">
        <w:rPr>
          <w:rFonts w:ascii="Arial" w:hAnsi="Arial" w:cs="Arial"/>
          <w:sz w:val="24"/>
          <w:szCs w:val="24"/>
        </w:rPr>
        <w:t xml:space="preserve">en </w:t>
      </w:r>
      <w:r w:rsidRPr="00AB68BC">
        <w:rPr>
          <w:rFonts w:ascii="Arial" w:hAnsi="Arial" w:cs="Arial"/>
          <w:sz w:val="24"/>
          <w:szCs w:val="24"/>
        </w:rPr>
        <w:t>un contexto de crisis cuyas consecuencias, incluidas las medioambientales, energéticas y en derechos humanos, son también percibidas como amenaza</w:t>
      </w:r>
      <w:r>
        <w:rPr>
          <w:rFonts w:ascii="Arial" w:hAnsi="Arial" w:cs="Arial"/>
          <w:sz w:val="24"/>
          <w:szCs w:val="24"/>
        </w:rPr>
        <w:t xml:space="preserve">s yuxtapuestas para su seguridad. </w:t>
      </w:r>
      <w:r w:rsidR="006B684E">
        <w:rPr>
          <w:rFonts w:ascii="Arial" w:eastAsia="Calibri" w:hAnsi="Arial" w:cs="Arial"/>
          <w:sz w:val="24"/>
          <w:szCs w:val="24"/>
          <w:lang w:val="es-ES"/>
        </w:rPr>
        <w:t xml:space="preserve">La proliferación de </w:t>
      </w:r>
      <w:r w:rsidR="004301EB">
        <w:rPr>
          <w:rFonts w:ascii="Arial" w:eastAsia="Calibri" w:hAnsi="Arial" w:cs="Arial"/>
          <w:sz w:val="24"/>
          <w:szCs w:val="24"/>
          <w:lang w:val="es-ES"/>
        </w:rPr>
        <w:t xml:space="preserve">crisis humanitarias, las </w:t>
      </w:r>
      <w:r w:rsidR="006B684E" w:rsidRPr="00561C0F">
        <w:rPr>
          <w:rFonts w:ascii="Arial" w:eastAsia="Calibri" w:hAnsi="Arial" w:cs="Arial"/>
          <w:sz w:val="24"/>
          <w:szCs w:val="24"/>
          <w:lang w:val="es-ES"/>
        </w:rPr>
        <w:t>guerra</w:t>
      </w:r>
      <w:r w:rsidR="004301EB">
        <w:rPr>
          <w:rFonts w:ascii="Arial" w:eastAsia="Calibri" w:hAnsi="Arial" w:cs="Arial"/>
          <w:sz w:val="24"/>
          <w:szCs w:val="24"/>
          <w:lang w:val="es-ES"/>
        </w:rPr>
        <w:t>s</w:t>
      </w:r>
      <w:r w:rsidR="006B684E" w:rsidRPr="00561C0F">
        <w:rPr>
          <w:rFonts w:ascii="Arial" w:eastAsia="Calibri" w:hAnsi="Arial" w:cs="Arial"/>
          <w:sz w:val="24"/>
          <w:szCs w:val="24"/>
          <w:lang w:val="es-ES"/>
        </w:rPr>
        <w:t xml:space="preserve"> civil</w:t>
      </w:r>
      <w:r w:rsidR="004301EB">
        <w:rPr>
          <w:rFonts w:ascii="Arial" w:eastAsia="Calibri" w:hAnsi="Arial" w:cs="Arial"/>
          <w:sz w:val="24"/>
          <w:szCs w:val="24"/>
          <w:lang w:val="es-ES"/>
        </w:rPr>
        <w:t>es</w:t>
      </w:r>
      <w:r w:rsidR="006B684E" w:rsidRPr="00561C0F">
        <w:rPr>
          <w:rFonts w:ascii="Arial" w:eastAsia="Calibri" w:hAnsi="Arial" w:cs="Arial"/>
          <w:sz w:val="24"/>
          <w:szCs w:val="24"/>
          <w:lang w:val="es-ES"/>
        </w:rPr>
        <w:t xml:space="preserve">, </w:t>
      </w:r>
      <w:r w:rsidR="004301EB">
        <w:rPr>
          <w:rFonts w:ascii="Arial" w:eastAsia="Calibri" w:hAnsi="Arial" w:cs="Arial"/>
          <w:sz w:val="24"/>
          <w:szCs w:val="24"/>
          <w:lang w:val="es-ES"/>
        </w:rPr>
        <w:t xml:space="preserve">la </w:t>
      </w:r>
      <w:r w:rsidR="006B684E" w:rsidRPr="00561C0F">
        <w:rPr>
          <w:rFonts w:ascii="Arial" w:eastAsia="Calibri" w:hAnsi="Arial" w:cs="Arial"/>
          <w:sz w:val="24"/>
          <w:szCs w:val="24"/>
          <w:lang w:val="es-ES"/>
        </w:rPr>
        <w:t xml:space="preserve">hambruna, </w:t>
      </w:r>
      <w:r w:rsidR="004301EB">
        <w:rPr>
          <w:rFonts w:ascii="Arial" w:eastAsia="Calibri" w:hAnsi="Arial" w:cs="Arial"/>
          <w:sz w:val="24"/>
          <w:szCs w:val="24"/>
          <w:lang w:val="es-ES"/>
        </w:rPr>
        <w:t xml:space="preserve">los </w:t>
      </w:r>
      <w:r w:rsidR="006B684E" w:rsidRPr="00561C0F">
        <w:rPr>
          <w:rFonts w:ascii="Arial" w:eastAsia="Calibri" w:hAnsi="Arial" w:cs="Arial"/>
          <w:sz w:val="24"/>
          <w:szCs w:val="24"/>
          <w:lang w:val="es-ES"/>
        </w:rPr>
        <w:t xml:space="preserve">desplazamientos poblacionales y </w:t>
      </w:r>
      <w:r w:rsidR="004301EB">
        <w:rPr>
          <w:rFonts w:ascii="Arial" w:eastAsia="Calibri" w:hAnsi="Arial" w:cs="Arial"/>
          <w:sz w:val="24"/>
          <w:szCs w:val="24"/>
          <w:lang w:val="es-ES"/>
        </w:rPr>
        <w:t xml:space="preserve">la </w:t>
      </w:r>
      <w:r w:rsidR="006B684E" w:rsidRPr="00561C0F">
        <w:rPr>
          <w:rFonts w:ascii="Arial" w:eastAsia="Calibri" w:hAnsi="Arial" w:cs="Arial"/>
          <w:sz w:val="24"/>
          <w:szCs w:val="24"/>
          <w:lang w:val="es-ES"/>
        </w:rPr>
        <w:t>quiebra del Estado</w:t>
      </w:r>
      <w:r w:rsidR="006B684E">
        <w:rPr>
          <w:rFonts w:ascii="Arial" w:eastAsia="Calibri" w:hAnsi="Arial" w:cs="Arial"/>
          <w:sz w:val="24"/>
          <w:szCs w:val="24"/>
          <w:lang w:val="es-ES"/>
        </w:rPr>
        <w:t>—</w:t>
      </w:r>
      <w:r w:rsidR="006B684E" w:rsidRPr="00561C0F">
        <w:rPr>
          <w:rFonts w:ascii="Arial" w:eastAsia="Calibri" w:hAnsi="Arial" w:cs="Arial"/>
          <w:sz w:val="24"/>
          <w:szCs w:val="24"/>
          <w:lang w:val="es-ES"/>
        </w:rPr>
        <w:t>nación</w:t>
      </w:r>
      <w:r w:rsidR="007840DA">
        <w:rPr>
          <w:rFonts w:ascii="Arial" w:eastAsia="Calibri" w:hAnsi="Arial" w:cs="Arial"/>
          <w:sz w:val="24"/>
          <w:szCs w:val="24"/>
          <w:lang w:val="es-ES"/>
        </w:rPr>
        <w:t>, junto a l</w:t>
      </w:r>
      <w:r w:rsidR="00836AF3">
        <w:rPr>
          <w:rFonts w:ascii="Arial" w:eastAsia="Calibri" w:hAnsi="Arial" w:cs="Arial"/>
          <w:sz w:val="24"/>
          <w:szCs w:val="24"/>
          <w:lang w:val="es-ES"/>
        </w:rPr>
        <w:t>a crisis sanitaria generada por el COVID-19 aumenta la ingobernabilidad</w:t>
      </w:r>
      <w:r w:rsidR="00F64216">
        <w:rPr>
          <w:rFonts w:ascii="Arial" w:eastAsia="Calibri" w:hAnsi="Arial" w:cs="Arial"/>
          <w:sz w:val="24"/>
          <w:szCs w:val="24"/>
          <w:lang w:val="es-ES"/>
        </w:rPr>
        <w:t xml:space="preserve"> del mundo</w:t>
      </w:r>
      <w:r w:rsidR="00836AF3">
        <w:rPr>
          <w:rFonts w:ascii="Arial" w:eastAsia="Calibri" w:hAnsi="Arial" w:cs="Arial"/>
          <w:sz w:val="24"/>
          <w:szCs w:val="24"/>
          <w:lang w:val="es-ES"/>
        </w:rPr>
        <w:t xml:space="preserve">. </w:t>
      </w:r>
      <w:r w:rsidR="00836AF3" w:rsidRPr="00B25159">
        <w:rPr>
          <w:rFonts w:ascii="Arial" w:eastAsia="Times New Roman" w:hAnsi="Arial" w:cs="Arial"/>
          <w:sz w:val="24"/>
          <w:szCs w:val="24"/>
          <w:lang w:eastAsia="es-ES"/>
        </w:rPr>
        <w:t>En entredicho están la insensible coartada del yo por encima de cualquier otro, facturada por la administración Trump,</w:t>
      </w:r>
      <w:r w:rsidR="00836AF3" w:rsidRPr="006D2C58">
        <w:rPr>
          <w:rFonts w:ascii="Arial" w:eastAsia="Times New Roman" w:hAnsi="Arial" w:cs="Arial"/>
          <w:sz w:val="24"/>
          <w:szCs w:val="24"/>
          <w:lang w:eastAsia="es-ES"/>
        </w:rPr>
        <w:t xml:space="preserve"> </w:t>
      </w:r>
      <w:r w:rsidR="00CA34A2">
        <w:rPr>
          <w:rFonts w:ascii="Arial" w:eastAsia="Times New Roman" w:hAnsi="Arial" w:cs="Arial"/>
          <w:sz w:val="24"/>
          <w:szCs w:val="24"/>
          <w:lang w:eastAsia="es-ES"/>
        </w:rPr>
        <w:t>c</w:t>
      </w:r>
      <w:r w:rsidR="00836AF3" w:rsidRPr="00B25159">
        <w:rPr>
          <w:rFonts w:ascii="Arial" w:eastAsia="Times New Roman" w:hAnsi="Arial" w:cs="Arial"/>
          <w:sz w:val="24"/>
          <w:szCs w:val="24"/>
          <w:lang w:eastAsia="es-ES"/>
        </w:rPr>
        <w:t>uando Europa realmente necesitaba apoyo mutuo, hubo demasiados que solo miraron por su propio interés en un primer momento</w:t>
      </w:r>
      <w:r w:rsidR="00F57768">
        <w:rPr>
          <w:rFonts w:ascii="Arial" w:eastAsia="Times New Roman" w:hAnsi="Arial" w:cs="Arial"/>
          <w:sz w:val="24"/>
          <w:szCs w:val="24"/>
          <w:lang w:eastAsia="es-ES"/>
        </w:rPr>
        <w:t>, alegando “todo para mí”</w:t>
      </w:r>
      <w:r w:rsidR="00836AF3" w:rsidRPr="00B25159">
        <w:rPr>
          <w:rFonts w:ascii="Arial" w:eastAsia="Times New Roman" w:hAnsi="Arial" w:cs="Arial"/>
          <w:sz w:val="24"/>
          <w:szCs w:val="24"/>
          <w:lang w:eastAsia="es-ES"/>
        </w:rPr>
        <w:t>.</w:t>
      </w:r>
    </w:p>
    <w:p w:rsidR="00CC421F" w:rsidRPr="0029476C" w:rsidRDefault="007A039D" w:rsidP="00CC421F">
      <w:pPr>
        <w:spacing w:after="200" w:line="360" w:lineRule="auto"/>
        <w:ind w:left="-567" w:right="-801"/>
        <w:jc w:val="both"/>
        <w:rPr>
          <w:rFonts w:ascii="Arial" w:hAnsi="Arial" w:cs="Arial"/>
          <w:b/>
          <w:sz w:val="24"/>
          <w:szCs w:val="24"/>
        </w:rPr>
      </w:pPr>
      <w:r>
        <w:rPr>
          <w:rFonts w:ascii="Arial" w:eastAsia="Times New Roman" w:hAnsi="Arial" w:cs="Arial"/>
          <w:sz w:val="24"/>
          <w:szCs w:val="24"/>
          <w:lang w:eastAsia="es-ES"/>
        </w:rPr>
        <w:t xml:space="preserve">La crisis ecológica </w:t>
      </w:r>
      <w:r w:rsidR="00D20D49">
        <w:rPr>
          <w:rFonts w:ascii="Arial" w:eastAsia="Times New Roman" w:hAnsi="Arial" w:cs="Arial"/>
          <w:sz w:val="24"/>
          <w:szCs w:val="24"/>
          <w:lang w:eastAsia="es-ES"/>
        </w:rPr>
        <w:t xml:space="preserve">es otra de estas razones. </w:t>
      </w:r>
      <w:r w:rsidR="00B47D21">
        <w:rPr>
          <w:rFonts w:ascii="Arial" w:eastAsia="Times New Roman" w:hAnsi="Arial" w:cs="Arial"/>
          <w:sz w:val="24"/>
          <w:szCs w:val="24"/>
          <w:lang w:eastAsia="es-ES"/>
        </w:rPr>
        <w:t xml:space="preserve">Estados Unidos </w:t>
      </w:r>
      <w:r w:rsidR="007652D3">
        <w:rPr>
          <w:rFonts w:ascii="Arial" w:eastAsia="Times New Roman" w:hAnsi="Arial" w:cs="Arial"/>
          <w:sz w:val="24"/>
          <w:szCs w:val="24"/>
          <w:lang w:eastAsia="es-ES"/>
        </w:rPr>
        <w:t>se op</w:t>
      </w:r>
      <w:r w:rsidR="00600931">
        <w:rPr>
          <w:rFonts w:ascii="Arial" w:eastAsia="Times New Roman" w:hAnsi="Arial" w:cs="Arial"/>
          <w:sz w:val="24"/>
          <w:szCs w:val="24"/>
          <w:lang w:eastAsia="es-ES"/>
        </w:rPr>
        <w:t>uso</w:t>
      </w:r>
      <w:r w:rsidR="007652D3">
        <w:rPr>
          <w:rFonts w:ascii="Arial" w:eastAsia="Times New Roman" w:hAnsi="Arial" w:cs="Arial"/>
          <w:sz w:val="24"/>
          <w:szCs w:val="24"/>
          <w:lang w:eastAsia="es-ES"/>
        </w:rPr>
        <w:t xml:space="preserve"> </w:t>
      </w:r>
      <w:r w:rsidR="00547737" w:rsidRPr="00C762AA">
        <w:rPr>
          <w:rFonts w:ascii="Arial" w:hAnsi="Arial" w:cs="Arial"/>
          <w:sz w:val="24"/>
          <w:szCs w:val="24"/>
        </w:rPr>
        <w:t>al “Protocolo de Kioto” para ratificar acuerdos sobre calentamiento global, que ya produce estragos medioambientales</w:t>
      </w:r>
      <w:r w:rsidR="00547737">
        <w:rPr>
          <w:rFonts w:ascii="Arial" w:hAnsi="Arial" w:cs="Arial"/>
          <w:sz w:val="24"/>
          <w:szCs w:val="24"/>
        </w:rPr>
        <w:t xml:space="preserve">. </w:t>
      </w:r>
      <w:r w:rsidR="00A06DF5">
        <w:rPr>
          <w:rFonts w:ascii="Arial" w:hAnsi="Arial" w:cs="Arial"/>
          <w:sz w:val="24"/>
          <w:szCs w:val="24"/>
        </w:rPr>
        <w:t>Se</w:t>
      </w:r>
      <w:r w:rsidR="00547737" w:rsidRPr="008831E6">
        <w:rPr>
          <w:rFonts w:ascii="Arial" w:hAnsi="Arial" w:cs="Arial"/>
          <w:sz w:val="24"/>
          <w:szCs w:val="24"/>
        </w:rPr>
        <w:t xml:space="preserve"> </w:t>
      </w:r>
      <w:r w:rsidR="00A06DF5">
        <w:rPr>
          <w:rFonts w:ascii="Arial" w:hAnsi="Arial" w:cs="Arial"/>
          <w:sz w:val="24"/>
          <w:szCs w:val="24"/>
        </w:rPr>
        <w:t>sustrajo</w:t>
      </w:r>
      <w:r w:rsidR="00547737" w:rsidRPr="008831E6">
        <w:rPr>
          <w:rFonts w:ascii="Arial" w:hAnsi="Arial" w:cs="Arial"/>
          <w:sz w:val="24"/>
          <w:szCs w:val="24"/>
        </w:rPr>
        <w:t xml:space="preserve"> de los esfuerzos encaminados a controlar las armas biológicas y a limitar la proliferación nuclear. En la dirección de tales expresiones puede inscribirse también su negativa a ratificar el Estatuto de </w:t>
      </w:r>
      <w:r w:rsidR="00B4574C">
        <w:rPr>
          <w:rFonts w:ascii="Arial" w:hAnsi="Arial" w:cs="Arial"/>
          <w:sz w:val="24"/>
          <w:szCs w:val="24"/>
        </w:rPr>
        <w:t>R</w:t>
      </w:r>
      <w:r w:rsidR="00547737" w:rsidRPr="008831E6">
        <w:rPr>
          <w:rFonts w:ascii="Arial" w:hAnsi="Arial" w:cs="Arial"/>
          <w:sz w:val="24"/>
          <w:szCs w:val="24"/>
        </w:rPr>
        <w:t xml:space="preserve">oma para la creación de la Corte Penal </w:t>
      </w:r>
      <w:r w:rsidR="00B4574C">
        <w:rPr>
          <w:rFonts w:ascii="Arial" w:hAnsi="Arial" w:cs="Arial"/>
          <w:sz w:val="24"/>
          <w:szCs w:val="24"/>
        </w:rPr>
        <w:t>I</w:t>
      </w:r>
      <w:r w:rsidR="00547737" w:rsidRPr="008831E6">
        <w:rPr>
          <w:rFonts w:ascii="Arial" w:hAnsi="Arial" w:cs="Arial"/>
          <w:sz w:val="24"/>
          <w:szCs w:val="24"/>
        </w:rPr>
        <w:t>nternacional (CP</w:t>
      </w:r>
      <w:r w:rsidR="00B4574C">
        <w:rPr>
          <w:rFonts w:ascii="Arial" w:hAnsi="Arial" w:cs="Arial"/>
          <w:sz w:val="24"/>
          <w:szCs w:val="24"/>
        </w:rPr>
        <w:t>I</w:t>
      </w:r>
      <w:r w:rsidR="00547737" w:rsidRPr="008831E6">
        <w:rPr>
          <w:rFonts w:ascii="Arial" w:hAnsi="Arial" w:cs="Arial"/>
          <w:sz w:val="24"/>
          <w:szCs w:val="24"/>
        </w:rPr>
        <w:t>), destinada a enjuiciar crímenes de lesa humanidad,</w:t>
      </w:r>
      <w:r w:rsidR="00547737">
        <w:rPr>
          <w:rFonts w:ascii="Arial" w:hAnsi="Arial" w:cs="Arial"/>
          <w:sz w:val="24"/>
          <w:szCs w:val="24"/>
        </w:rPr>
        <w:t xml:space="preserve"> crímenes de guerra y genocidio. S</w:t>
      </w:r>
      <w:r w:rsidR="00547737" w:rsidRPr="00F826A0">
        <w:rPr>
          <w:rFonts w:ascii="Arial" w:hAnsi="Arial" w:cs="Arial"/>
          <w:sz w:val="24"/>
          <w:szCs w:val="24"/>
        </w:rPr>
        <w:t xml:space="preserve">u negativa a ratificar la Convención </w:t>
      </w:r>
      <w:r w:rsidR="000D1CDF">
        <w:rPr>
          <w:rFonts w:ascii="Arial" w:hAnsi="Arial" w:cs="Arial"/>
          <w:sz w:val="24"/>
          <w:szCs w:val="24"/>
        </w:rPr>
        <w:t>A</w:t>
      </w:r>
      <w:r w:rsidR="00547737" w:rsidRPr="00F826A0">
        <w:rPr>
          <w:rFonts w:ascii="Arial" w:hAnsi="Arial" w:cs="Arial"/>
          <w:sz w:val="24"/>
          <w:szCs w:val="24"/>
        </w:rPr>
        <w:t xml:space="preserve">mericana de </w:t>
      </w:r>
      <w:r w:rsidR="000D1CDF">
        <w:rPr>
          <w:rFonts w:ascii="Arial" w:hAnsi="Arial" w:cs="Arial"/>
          <w:sz w:val="24"/>
          <w:szCs w:val="24"/>
        </w:rPr>
        <w:t>D</w:t>
      </w:r>
      <w:r w:rsidR="00547737" w:rsidRPr="00F826A0">
        <w:rPr>
          <w:rFonts w:ascii="Arial" w:hAnsi="Arial" w:cs="Arial"/>
          <w:sz w:val="24"/>
          <w:szCs w:val="24"/>
        </w:rPr>
        <w:t>erechos Humanos</w:t>
      </w:r>
      <w:r w:rsidR="00547737">
        <w:rPr>
          <w:rFonts w:ascii="Arial" w:hAnsi="Arial" w:cs="Arial"/>
          <w:sz w:val="24"/>
          <w:szCs w:val="24"/>
        </w:rPr>
        <w:t>.</w:t>
      </w:r>
      <w:r w:rsidR="00547737" w:rsidRPr="0078576F">
        <w:t xml:space="preserve"> </w:t>
      </w:r>
      <w:r w:rsidR="00F37ED3">
        <w:rPr>
          <w:rFonts w:ascii="Arial" w:hAnsi="Arial" w:cs="Arial"/>
          <w:sz w:val="24"/>
          <w:szCs w:val="24"/>
        </w:rPr>
        <w:t xml:space="preserve">Mientras China, </w:t>
      </w:r>
      <w:r w:rsidR="00BF3AD2">
        <w:rPr>
          <w:rFonts w:ascii="Arial" w:hAnsi="Arial" w:cs="Arial"/>
          <w:sz w:val="24"/>
          <w:szCs w:val="24"/>
        </w:rPr>
        <w:t>se proyecta a hacia la sustentabilidad ecológica y la protección al medio ambiente.</w:t>
      </w:r>
      <w:r w:rsidR="0029476C">
        <w:rPr>
          <w:rFonts w:ascii="Arial" w:hAnsi="Arial" w:cs="Arial"/>
          <w:sz w:val="24"/>
          <w:szCs w:val="24"/>
        </w:rPr>
        <w:t xml:space="preserve"> </w:t>
      </w:r>
    </w:p>
    <w:p w:rsidR="000427F9" w:rsidRDefault="00C64EEB" w:rsidP="00167CA6">
      <w:pPr>
        <w:spacing w:after="200" w:line="360" w:lineRule="auto"/>
        <w:ind w:left="-567" w:right="-801"/>
        <w:jc w:val="both"/>
        <w:rPr>
          <w:rFonts w:ascii="Arial" w:eastAsia="Times New Roman" w:hAnsi="Arial" w:cs="Arial"/>
          <w:sz w:val="24"/>
          <w:szCs w:val="24"/>
          <w:lang w:eastAsia="es-ES"/>
        </w:rPr>
      </w:pPr>
      <w:r>
        <w:rPr>
          <w:rFonts w:ascii="Arial" w:hAnsi="Arial" w:cs="Arial"/>
          <w:sz w:val="24"/>
          <w:szCs w:val="24"/>
        </w:rPr>
        <w:t xml:space="preserve">En la actualidad no aplica </w:t>
      </w:r>
      <w:r w:rsidR="004116B4">
        <w:rPr>
          <w:rFonts w:ascii="Arial" w:hAnsi="Arial" w:cs="Arial"/>
          <w:sz w:val="24"/>
          <w:szCs w:val="24"/>
        </w:rPr>
        <w:t xml:space="preserve">el término de dictadura para la realidad existente, pero Stella Calloni </w:t>
      </w:r>
      <w:r w:rsidR="00E272C8">
        <w:rPr>
          <w:rFonts w:ascii="Arial" w:hAnsi="Arial" w:cs="Arial"/>
          <w:sz w:val="24"/>
          <w:szCs w:val="24"/>
        </w:rPr>
        <w:t xml:space="preserve">refiere que </w:t>
      </w:r>
      <w:r w:rsidR="000427F9" w:rsidRPr="00B6265A">
        <w:rPr>
          <w:rFonts w:ascii="Arial" w:eastAsia="Times New Roman" w:hAnsi="Arial" w:cs="Arial"/>
          <w:sz w:val="24"/>
          <w:szCs w:val="24"/>
          <w:lang w:eastAsia="es-ES"/>
        </w:rPr>
        <w:t>después del arrasador paso del huracán neoliberal que asoló a América en estos últimos 25 años y que actuó sobre lo que ya existía de atraso e injusticia</w:t>
      </w:r>
      <w:r w:rsidR="00803CE8">
        <w:rPr>
          <w:rFonts w:ascii="Arial" w:eastAsia="Times New Roman" w:hAnsi="Arial" w:cs="Arial"/>
          <w:sz w:val="24"/>
          <w:szCs w:val="24"/>
          <w:lang w:eastAsia="es-ES"/>
        </w:rPr>
        <w:t xml:space="preserve">, </w:t>
      </w:r>
      <w:r w:rsidR="00167CA6">
        <w:rPr>
          <w:rFonts w:ascii="Arial" w:eastAsia="Times New Roman" w:hAnsi="Arial" w:cs="Arial"/>
          <w:sz w:val="24"/>
          <w:szCs w:val="24"/>
          <w:lang w:eastAsia="es-ES"/>
        </w:rPr>
        <w:t xml:space="preserve">las cifras de desempleo, hambre, explotación y otros males sociales se disparan terriblemente. </w:t>
      </w:r>
      <w:r w:rsidR="00E70A79" w:rsidRPr="00167CA6">
        <w:rPr>
          <w:rFonts w:ascii="Arial" w:eastAsia="Times New Roman" w:hAnsi="Arial" w:cs="Arial"/>
          <w:b/>
          <w:sz w:val="24"/>
          <w:szCs w:val="24"/>
          <w:lang w:eastAsia="es-ES"/>
        </w:rPr>
        <w:t xml:space="preserve">Estados Unidos </w:t>
      </w:r>
      <w:r w:rsidR="00592D95" w:rsidRPr="00167CA6">
        <w:rPr>
          <w:rFonts w:ascii="Arial" w:eastAsia="Times New Roman" w:hAnsi="Arial" w:cs="Arial"/>
          <w:b/>
          <w:sz w:val="24"/>
          <w:szCs w:val="24"/>
          <w:lang w:eastAsia="es-ES"/>
        </w:rPr>
        <w:t xml:space="preserve">ejerce </w:t>
      </w:r>
      <w:r w:rsidR="00592D95" w:rsidRPr="00167CA6">
        <w:rPr>
          <w:rFonts w:ascii="Arial" w:eastAsia="Times New Roman" w:hAnsi="Arial" w:cs="Arial"/>
          <w:b/>
          <w:sz w:val="24"/>
          <w:szCs w:val="24"/>
          <w:lang w:eastAsia="es-ES"/>
        </w:rPr>
        <w:lastRenderedPageBreak/>
        <w:t>una dictadura mundial</w:t>
      </w:r>
      <w:r w:rsidR="00592D95" w:rsidRPr="00B6265A">
        <w:rPr>
          <w:rFonts w:ascii="Arial" w:eastAsia="Times New Roman" w:hAnsi="Arial" w:cs="Arial"/>
          <w:sz w:val="24"/>
          <w:szCs w:val="24"/>
          <w:lang w:eastAsia="es-ES"/>
        </w:rPr>
        <w:t xml:space="preserve"> </w:t>
      </w:r>
      <w:r w:rsidR="006B7A9A">
        <w:rPr>
          <w:rFonts w:ascii="Arial" w:eastAsia="Times New Roman" w:hAnsi="Arial" w:cs="Arial"/>
          <w:sz w:val="24"/>
          <w:szCs w:val="24"/>
          <w:lang w:eastAsia="es-ES"/>
        </w:rPr>
        <w:t>mediante el terrorismo de Estado,</w:t>
      </w:r>
      <w:r w:rsidR="00592D95" w:rsidRPr="00B6265A">
        <w:rPr>
          <w:rFonts w:ascii="Arial" w:eastAsia="Times New Roman" w:hAnsi="Arial" w:cs="Arial"/>
          <w:sz w:val="24"/>
          <w:szCs w:val="24"/>
          <w:lang w:eastAsia="es-ES"/>
        </w:rPr>
        <w:t xml:space="preserve"> la historia ha mostrado que en todos aquellos lugares donde el imperio intervino, la tortura, las matanzas </w:t>
      </w:r>
      <w:r w:rsidR="000C6669">
        <w:rPr>
          <w:rFonts w:ascii="Arial" w:eastAsia="Times New Roman" w:hAnsi="Arial" w:cs="Arial"/>
          <w:sz w:val="24"/>
          <w:szCs w:val="24"/>
          <w:lang w:eastAsia="es-ES"/>
        </w:rPr>
        <w:t xml:space="preserve">masivas </w:t>
      </w:r>
      <w:r w:rsidR="00592D95" w:rsidRPr="00B6265A">
        <w:rPr>
          <w:rFonts w:ascii="Arial" w:eastAsia="Times New Roman" w:hAnsi="Arial" w:cs="Arial"/>
          <w:sz w:val="24"/>
          <w:szCs w:val="24"/>
          <w:lang w:eastAsia="es-ES"/>
        </w:rPr>
        <w:t>y genocidios fueron una cuestión normal</w:t>
      </w:r>
      <w:r w:rsidR="00F07E68">
        <w:rPr>
          <w:rFonts w:ascii="Arial" w:eastAsia="Times New Roman" w:hAnsi="Arial" w:cs="Arial"/>
          <w:sz w:val="24"/>
          <w:szCs w:val="24"/>
          <w:lang w:eastAsia="es-ES"/>
        </w:rPr>
        <w:t xml:space="preserve">. </w:t>
      </w:r>
      <w:r w:rsidR="007C1556" w:rsidRPr="00B6265A">
        <w:rPr>
          <w:rFonts w:ascii="Arial" w:eastAsia="Times New Roman" w:hAnsi="Arial" w:cs="Arial"/>
          <w:sz w:val="24"/>
          <w:szCs w:val="24"/>
          <w:lang w:eastAsia="es-ES"/>
        </w:rPr>
        <w:t>Control</w:t>
      </w:r>
      <w:r w:rsidR="00EA2B41">
        <w:rPr>
          <w:rFonts w:ascii="Arial" w:eastAsia="Times New Roman" w:hAnsi="Arial" w:cs="Arial"/>
          <w:sz w:val="24"/>
          <w:szCs w:val="24"/>
          <w:lang w:eastAsia="es-ES"/>
        </w:rPr>
        <w:t>an</w:t>
      </w:r>
      <w:r w:rsidR="00F07E68" w:rsidRPr="00B6265A">
        <w:rPr>
          <w:rFonts w:ascii="Arial" w:eastAsia="Times New Roman" w:hAnsi="Arial" w:cs="Arial"/>
          <w:sz w:val="24"/>
          <w:szCs w:val="24"/>
          <w:lang w:eastAsia="es-ES"/>
        </w:rPr>
        <w:t xml:space="preserve"> las comunicaciones de todo el mundo, destrucción del patrimonio de la humanidad, el fin de las libertades civiles, los jueces sin rostro, todo vale</w:t>
      </w:r>
      <w:r w:rsidR="00A45AE4">
        <w:rPr>
          <w:rFonts w:ascii="Arial" w:eastAsia="Times New Roman" w:hAnsi="Arial" w:cs="Arial"/>
          <w:sz w:val="24"/>
          <w:szCs w:val="24"/>
          <w:lang w:eastAsia="es-ES"/>
        </w:rPr>
        <w:t xml:space="preserve"> gracias a g</w:t>
      </w:r>
      <w:r w:rsidR="00A45AE4" w:rsidRPr="00B6265A">
        <w:rPr>
          <w:rFonts w:ascii="Arial" w:eastAsia="Times New Roman" w:hAnsi="Arial" w:cs="Arial"/>
          <w:sz w:val="24"/>
          <w:szCs w:val="24"/>
          <w:lang w:eastAsia="es-ES"/>
        </w:rPr>
        <w:t>obiernos</w:t>
      </w:r>
      <w:r w:rsidR="006B133F" w:rsidRPr="00B6265A">
        <w:rPr>
          <w:rFonts w:ascii="Arial" w:eastAsia="Times New Roman" w:hAnsi="Arial" w:cs="Arial"/>
          <w:sz w:val="24"/>
          <w:szCs w:val="24"/>
          <w:lang w:eastAsia="es-ES"/>
        </w:rPr>
        <w:t xml:space="preserve"> débiles </w:t>
      </w:r>
      <w:r w:rsidR="00A45AE4">
        <w:rPr>
          <w:rFonts w:ascii="Arial" w:eastAsia="Times New Roman" w:hAnsi="Arial" w:cs="Arial"/>
          <w:sz w:val="24"/>
          <w:szCs w:val="24"/>
          <w:lang w:eastAsia="es-ES"/>
        </w:rPr>
        <w:t xml:space="preserve">o </w:t>
      </w:r>
      <w:r w:rsidR="006B133F" w:rsidRPr="00B6265A">
        <w:rPr>
          <w:rFonts w:ascii="Arial" w:eastAsia="Times New Roman" w:hAnsi="Arial" w:cs="Arial"/>
          <w:sz w:val="24"/>
          <w:szCs w:val="24"/>
          <w:lang w:eastAsia="es-ES"/>
        </w:rPr>
        <w:t>mafiosos, que sucedieron a las dictaduras, como una continuidad de las mismas, y policías corruptos, entrenados en el crimen, cebados en la impunidad</w:t>
      </w:r>
      <w:r w:rsidR="00C91BAB">
        <w:rPr>
          <w:rFonts w:ascii="Arial" w:eastAsia="Times New Roman" w:hAnsi="Arial" w:cs="Arial"/>
          <w:sz w:val="24"/>
          <w:szCs w:val="24"/>
          <w:lang w:eastAsia="es-ES"/>
        </w:rPr>
        <w:t xml:space="preserve">. </w:t>
      </w:r>
    </w:p>
    <w:p w:rsidR="001D178E" w:rsidRDefault="00407695" w:rsidP="00167CA6">
      <w:pPr>
        <w:spacing w:after="200" w:line="360" w:lineRule="auto"/>
        <w:ind w:left="-567" w:right="-801"/>
        <w:jc w:val="both"/>
        <w:rPr>
          <w:rFonts w:ascii="Arial" w:eastAsia="Times New Roman" w:hAnsi="Arial" w:cs="Arial"/>
          <w:b/>
          <w:sz w:val="24"/>
          <w:szCs w:val="24"/>
          <w:lang w:eastAsia="es-ES"/>
        </w:rPr>
      </w:pPr>
      <w:r w:rsidRPr="00407695">
        <w:rPr>
          <w:rFonts w:ascii="Arial" w:eastAsia="Times New Roman" w:hAnsi="Arial" w:cs="Arial"/>
          <w:b/>
          <w:sz w:val="24"/>
          <w:szCs w:val="24"/>
          <w:lang w:eastAsia="es-ES"/>
        </w:rPr>
        <w:t>Preguntas de comprobación:</w:t>
      </w:r>
    </w:p>
    <w:p w:rsidR="00457A60" w:rsidRDefault="00457A60" w:rsidP="00167CA6">
      <w:pPr>
        <w:spacing w:after="200" w:line="360" w:lineRule="auto"/>
        <w:ind w:left="-567" w:right="-801"/>
        <w:jc w:val="both"/>
        <w:rPr>
          <w:rFonts w:ascii="Arial" w:eastAsia="Times New Roman" w:hAnsi="Arial" w:cs="Arial"/>
          <w:sz w:val="24"/>
          <w:szCs w:val="24"/>
          <w:lang w:eastAsia="es-ES"/>
        </w:rPr>
      </w:pPr>
      <w:r w:rsidRPr="00457A60">
        <w:rPr>
          <w:rFonts w:ascii="Arial" w:eastAsia="Times New Roman" w:hAnsi="Arial" w:cs="Arial"/>
          <w:sz w:val="24"/>
          <w:szCs w:val="24"/>
          <w:lang w:eastAsia="es-ES"/>
        </w:rPr>
        <w:t xml:space="preserve">¿Qué papel desempeña Estados Unidos </w:t>
      </w:r>
      <w:r>
        <w:rPr>
          <w:rFonts w:ascii="Arial" w:eastAsia="Times New Roman" w:hAnsi="Arial" w:cs="Arial"/>
          <w:sz w:val="24"/>
          <w:szCs w:val="24"/>
          <w:lang w:eastAsia="es-ES"/>
        </w:rPr>
        <w:t>en las relaciones políticas internacionales, en la dictadura e ingobernabilidad mundial?</w:t>
      </w:r>
    </w:p>
    <w:p w:rsidR="00457A60" w:rsidRDefault="00457A60" w:rsidP="00167CA6">
      <w:pPr>
        <w:spacing w:after="200" w:line="360" w:lineRule="auto"/>
        <w:ind w:left="-567" w:right="-801"/>
        <w:jc w:val="both"/>
        <w:rPr>
          <w:rFonts w:ascii="Arial" w:eastAsia="Times New Roman" w:hAnsi="Arial" w:cs="Arial"/>
          <w:b/>
          <w:sz w:val="24"/>
          <w:szCs w:val="24"/>
          <w:lang w:eastAsia="es-ES"/>
        </w:rPr>
      </w:pPr>
      <w:r w:rsidRPr="00457A60">
        <w:rPr>
          <w:rFonts w:ascii="Arial" w:eastAsia="Times New Roman" w:hAnsi="Arial" w:cs="Arial"/>
          <w:b/>
          <w:sz w:val="24"/>
          <w:szCs w:val="24"/>
          <w:lang w:eastAsia="es-ES"/>
        </w:rPr>
        <w:t>Conclusiones:</w:t>
      </w:r>
    </w:p>
    <w:p w:rsidR="00A47088" w:rsidRDefault="00A47088" w:rsidP="00167CA6">
      <w:pPr>
        <w:spacing w:after="200" w:line="360" w:lineRule="auto"/>
        <w:ind w:left="-567" w:right="-801"/>
        <w:jc w:val="both"/>
        <w:rPr>
          <w:rFonts w:ascii="Arial" w:eastAsia="Times New Roman" w:hAnsi="Arial" w:cs="Arial"/>
          <w:sz w:val="24"/>
          <w:szCs w:val="24"/>
          <w:lang w:eastAsia="es-ES"/>
        </w:rPr>
      </w:pPr>
      <w:r w:rsidRPr="00A47088">
        <w:rPr>
          <w:rFonts w:ascii="Arial" w:eastAsia="Times New Roman" w:hAnsi="Arial" w:cs="Arial"/>
          <w:sz w:val="24"/>
          <w:szCs w:val="24"/>
          <w:lang w:eastAsia="es-ES"/>
        </w:rPr>
        <w:t xml:space="preserve">Estados </w:t>
      </w:r>
      <w:r>
        <w:rPr>
          <w:rFonts w:ascii="Arial" w:eastAsia="Times New Roman" w:hAnsi="Arial" w:cs="Arial"/>
          <w:sz w:val="24"/>
          <w:szCs w:val="24"/>
          <w:lang w:eastAsia="es-ES"/>
        </w:rPr>
        <w:t xml:space="preserve">Unidos tiene </w:t>
      </w:r>
      <w:r w:rsidR="007C7C7E">
        <w:rPr>
          <w:rFonts w:ascii="Arial" w:eastAsia="Times New Roman" w:hAnsi="Arial" w:cs="Arial"/>
          <w:sz w:val="24"/>
          <w:szCs w:val="24"/>
          <w:lang w:eastAsia="es-ES"/>
        </w:rPr>
        <w:t xml:space="preserve">un papel predominante porque </w:t>
      </w:r>
      <w:r w:rsidR="00E33271">
        <w:rPr>
          <w:rFonts w:ascii="Arial" w:eastAsia="Times New Roman" w:hAnsi="Arial" w:cs="Arial"/>
          <w:sz w:val="24"/>
          <w:szCs w:val="24"/>
          <w:lang w:eastAsia="es-ES"/>
        </w:rPr>
        <w:t>domina a través de diferentes instrumentos económicos, políticos, militares, ideológicos y culturales las relaciones internacionales</w:t>
      </w:r>
      <w:r w:rsidR="00350C2E">
        <w:rPr>
          <w:rFonts w:ascii="Arial" w:eastAsia="Times New Roman" w:hAnsi="Arial" w:cs="Arial"/>
          <w:sz w:val="24"/>
          <w:szCs w:val="24"/>
          <w:lang w:eastAsia="es-ES"/>
        </w:rPr>
        <w:t xml:space="preserve"> para preservar su actuación hegemónica global y para impedir o frenar el ascenso de nuevas potencias hegemónicas contrarias a sus intereses. </w:t>
      </w:r>
      <w:r w:rsidR="00D203AD">
        <w:rPr>
          <w:rFonts w:ascii="Arial" w:eastAsia="Times New Roman" w:hAnsi="Arial" w:cs="Arial"/>
          <w:sz w:val="24"/>
          <w:szCs w:val="24"/>
          <w:lang w:eastAsia="es-ES"/>
        </w:rPr>
        <w:t xml:space="preserve">Sus mecanismos de dominación aluden </w:t>
      </w:r>
      <w:r w:rsidR="00C4177D">
        <w:rPr>
          <w:rFonts w:ascii="Arial" w:eastAsia="Times New Roman" w:hAnsi="Arial" w:cs="Arial"/>
          <w:sz w:val="24"/>
          <w:szCs w:val="24"/>
          <w:lang w:eastAsia="es-ES"/>
        </w:rPr>
        <w:t xml:space="preserve">al </w:t>
      </w:r>
      <w:r w:rsidR="00D203AD">
        <w:rPr>
          <w:rFonts w:ascii="Arial" w:eastAsia="Times New Roman" w:hAnsi="Arial" w:cs="Arial"/>
          <w:sz w:val="24"/>
          <w:szCs w:val="24"/>
          <w:lang w:eastAsia="es-ES"/>
        </w:rPr>
        <w:t xml:space="preserve">establecimiento por su parte de una dictadura mundial </w:t>
      </w:r>
      <w:r w:rsidR="0016775D">
        <w:rPr>
          <w:rFonts w:ascii="Arial" w:eastAsia="Times New Roman" w:hAnsi="Arial" w:cs="Arial"/>
          <w:sz w:val="24"/>
          <w:szCs w:val="24"/>
          <w:lang w:eastAsia="es-ES"/>
        </w:rPr>
        <w:t xml:space="preserve">con crímenes de lesa humanidad </w:t>
      </w:r>
      <w:r w:rsidR="001B471E">
        <w:rPr>
          <w:rFonts w:ascii="Arial" w:eastAsia="Times New Roman" w:hAnsi="Arial" w:cs="Arial"/>
          <w:sz w:val="24"/>
          <w:szCs w:val="24"/>
          <w:lang w:eastAsia="es-ES"/>
        </w:rPr>
        <w:t xml:space="preserve">y crean las condiciones objetivas y subjetivas para generar ingobernabilidad en todo el orbe. </w:t>
      </w:r>
    </w:p>
    <w:p w:rsidR="00F20DB2" w:rsidRPr="008B024B" w:rsidRDefault="00F20DB2" w:rsidP="00167CA6">
      <w:pPr>
        <w:spacing w:after="200" w:line="360" w:lineRule="auto"/>
        <w:ind w:left="-567" w:right="-801"/>
        <w:jc w:val="both"/>
        <w:rPr>
          <w:rFonts w:ascii="Arial" w:eastAsia="Times New Roman" w:hAnsi="Arial" w:cs="Arial"/>
          <w:b/>
          <w:sz w:val="24"/>
          <w:szCs w:val="24"/>
          <w:lang w:eastAsia="es-ES"/>
        </w:rPr>
      </w:pPr>
      <w:bookmarkStart w:id="0" w:name="_GoBack"/>
      <w:bookmarkEnd w:id="0"/>
      <w:r>
        <w:rPr>
          <w:rFonts w:ascii="Arial" w:eastAsia="Times New Roman" w:hAnsi="Arial" w:cs="Arial"/>
          <w:b/>
          <w:sz w:val="24"/>
          <w:szCs w:val="24"/>
          <w:lang w:eastAsia="es-ES"/>
        </w:rPr>
        <w:t>Orientar Seminario 4</w:t>
      </w:r>
    </w:p>
    <w:p w:rsidR="00F64A6D" w:rsidRPr="00F64A6D" w:rsidRDefault="00F64A6D" w:rsidP="00F64A6D">
      <w:pPr>
        <w:rPr>
          <w:rFonts w:ascii="Times New Roman" w:eastAsia="Times New Roman" w:hAnsi="Times New Roman" w:cs="Times New Roman"/>
          <w:sz w:val="24"/>
          <w:szCs w:val="24"/>
          <w:lang w:eastAsia="es-MX"/>
        </w:rPr>
      </w:pPr>
    </w:p>
    <w:p w:rsidR="00812D4D" w:rsidRPr="001C472C" w:rsidRDefault="00812D4D" w:rsidP="00812D4D">
      <w:pPr>
        <w:spacing w:before="100" w:beforeAutospacing="1" w:after="100" w:afterAutospacing="1" w:line="240" w:lineRule="auto"/>
        <w:jc w:val="both"/>
        <w:rPr>
          <w:rFonts w:ascii="Arial" w:eastAsia="Times New Roman" w:hAnsi="Arial" w:cs="Arial"/>
          <w:sz w:val="24"/>
          <w:szCs w:val="24"/>
          <w:lang w:eastAsia="es-ES"/>
        </w:rPr>
      </w:pPr>
    </w:p>
    <w:p w:rsidR="00B60548" w:rsidRPr="004C2424" w:rsidRDefault="00B60548" w:rsidP="008F7B62">
      <w:pPr>
        <w:spacing w:after="200" w:line="360" w:lineRule="auto"/>
        <w:ind w:right="-801"/>
        <w:jc w:val="both"/>
        <w:rPr>
          <w:rFonts w:ascii="Arial" w:eastAsia="Calibri" w:hAnsi="Arial" w:cs="Arial"/>
          <w:sz w:val="24"/>
          <w:szCs w:val="24"/>
          <w:lang w:val="es-ES"/>
        </w:rPr>
      </w:pPr>
    </w:p>
    <w:sectPr w:rsidR="00B60548" w:rsidRPr="004C24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6B1" w:rsidRDefault="00AC46B1" w:rsidP="008F5356">
      <w:pPr>
        <w:spacing w:after="0" w:line="240" w:lineRule="auto"/>
      </w:pPr>
      <w:r>
        <w:separator/>
      </w:r>
    </w:p>
  </w:endnote>
  <w:endnote w:type="continuationSeparator" w:id="0">
    <w:p w:rsidR="00AC46B1" w:rsidRDefault="00AC46B1" w:rsidP="008F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6B1" w:rsidRDefault="00AC46B1" w:rsidP="008F5356">
      <w:pPr>
        <w:spacing w:after="0" w:line="240" w:lineRule="auto"/>
      </w:pPr>
      <w:r>
        <w:separator/>
      </w:r>
    </w:p>
  </w:footnote>
  <w:footnote w:type="continuationSeparator" w:id="0">
    <w:p w:rsidR="00AC46B1" w:rsidRDefault="00AC46B1" w:rsidP="008F53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A42B8"/>
    <w:multiLevelType w:val="hybridMultilevel"/>
    <w:tmpl w:val="2D429304"/>
    <w:lvl w:ilvl="0" w:tplc="E3CEE97E">
      <w:start w:val="1"/>
      <w:numFmt w:val="lowerLetter"/>
      <w:lvlText w:val="%1)"/>
      <w:lvlJc w:val="left"/>
      <w:pPr>
        <w:ind w:left="-207" w:hanging="360"/>
      </w:pPr>
      <w:rPr>
        <w:rFonts w:hint="default"/>
        <w:sz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nsid w:val="13090621"/>
    <w:multiLevelType w:val="hybridMultilevel"/>
    <w:tmpl w:val="BE08CA06"/>
    <w:lvl w:ilvl="0" w:tplc="FCBE8B7C">
      <w:start w:val="1"/>
      <w:numFmt w:val="bullet"/>
      <w:lvlText w:val=""/>
      <w:lvlJc w:val="left"/>
      <w:pPr>
        <w:tabs>
          <w:tab w:val="num" w:pos="720"/>
        </w:tabs>
        <w:ind w:left="720" w:hanging="360"/>
      </w:pPr>
      <w:rPr>
        <w:rFonts w:ascii="Wingdings" w:hAnsi="Wingdings" w:hint="default"/>
      </w:rPr>
    </w:lvl>
    <w:lvl w:ilvl="1" w:tplc="B328B19A" w:tentative="1">
      <w:start w:val="1"/>
      <w:numFmt w:val="bullet"/>
      <w:lvlText w:val=""/>
      <w:lvlJc w:val="left"/>
      <w:pPr>
        <w:tabs>
          <w:tab w:val="num" w:pos="1440"/>
        </w:tabs>
        <w:ind w:left="1440" w:hanging="360"/>
      </w:pPr>
      <w:rPr>
        <w:rFonts w:ascii="Wingdings" w:hAnsi="Wingdings" w:hint="default"/>
      </w:rPr>
    </w:lvl>
    <w:lvl w:ilvl="2" w:tplc="D8B652AE" w:tentative="1">
      <w:start w:val="1"/>
      <w:numFmt w:val="bullet"/>
      <w:lvlText w:val=""/>
      <w:lvlJc w:val="left"/>
      <w:pPr>
        <w:tabs>
          <w:tab w:val="num" w:pos="2160"/>
        </w:tabs>
        <w:ind w:left="2160" w:hanging="360"/>
      </w:pPr>
      <w:rPr>
        <w:rFonts w:ascii="Wingdings" w:hAnsi="Wingdings" w:hint="default"/>
      </w:rPr>
    </w:lvl>
    <w:lvl w:ilvl="3" w:tplc="72FEEFBE" w:tentative="1">
      <w:start w:val="1"/>
      <w:numFmt w:val="bullet"/>
      <w:lvlText w:val=""/>
      <w:lvlJc w:val="left"/>
      <w:pPr>
        <w:tabs>
          <w:tab w:val="num" w:pos="2880"/>
        </w:tabs>
        <w:ind w:left="2880" w:hanging="360"/>
      </w:pPr>
      <w:rPr>
        <w:rFonts w:ascii="Wingdings" w:hAnsi="Wingdings" w:hint="default"/>
      </w:rPr>
    </w:lvl>
    <w:lvl w:ilvl="4" w:tplc="EF427228" w:tentative="1">
      <w:start w:val="1"/>
      <w:numFmt w:val="bullet"/>
      <w:lvlText w:val=""/>
      <w:lvlJc w:val="left"/>
      <w:pPr>
        <w:tabs>
          <w:tab w:val="num" w:pos="3600"/>
        </w:tabs>
        <w:ind w:left="3600" w:hanging="360"/>
      </w:pPr>
      <w:rPr>
        <w:rFonts w:ascii="Wingdings" w:hAnsi="Wingdings" w:hint="default"/>
      </w:rPr>
    </w:lvl>
    <w:lvl w:ilvl="5" w:tplc="0D2C9BF8" w:tentative="1">
      <w:start w:val="1"/>
      <w:numFmt w:val="bullet"/>
      <w:lvlText w:val=""/>
      <w:lvlJc w:val="left"/>
      <w:pPr>
        <w:tabs>
          <w:tab w:val="num" w:pos="4320"/>
        </w:tabs>
        <w:ind w:left="4320" w:hanging="360"/>
      </w:pPr>
      <w:rPr>
        <w:rFonts w:ascii="Wingdings" w:hAnsi="Wingdings" w:hint="default"/>
      </w:rPr>
    </w:lvl>
    <w:lvl w:ilvl="6" w:tplc="11CC29B4" w:tentative="1">
      <w:start w:val="1"/>
      <w:numFmt w:val="bullet"/>
      <w:lvlText w:val=""/>
      <w:lvlJc w:val="left"/>
      <w:pPr>
        <w:tabs>
          <w:tab w:val="num" w:pos="5040"/>
        </w:tabs>
        <w:ind w:left="5040" w:hanging="360"/>
      </w:pPr>
      <w:rPr>
        <w:rFonts w:ascii="Wingdings" w:hAnsi="Wingdings" w:hint="default"/>
      </w:rPr>
    </w:lvl>
    <w:lvl w:ilvl="7" w:tplc="45FA1712" w:tentative="1">
      <w:start w:val="1"/>
      <w:numFmt w:val="bullet"/>
      <w:lvlText w:val=""/>
      <w:lvlJc w:val="left"/>
      <w:pPr>
        <w:tabs>
          <w:tab w:val="num" w:pos="5760"/>
        </w:tabs>
        <w:ind w:left="5760" w:hanging="360"/>
      </w:pPr>
      <w:rPr>
        <w:rFonts w:ascii="Wingdings" w:hAnsi="Wingdings" w:hint="default"/>
      </w:rPr>
    </w:lvl>
    <w:lvl w:ilvl="8" w:tplc="88EA0342" w:tentative="1">
      <w:start w:val="1"/>
      <w:numFmt w:val="bullet"/>
      <w:lvlText w:val=""/>
      <w:lvlJc w:val="left"/>
      <w:pPr>
        <w:tabs>
          <w:tab w:val="num" w:pos="6480"/>
        </w:tabs>
        <w:ind w:left="6480" w:hanging="360"/>
      </w:pPr>
      <w:rPr>
        <w:rFonts w:ascii="Wingdings" w:hAnsi="Wingdings" w:hint="default"/>
      </w:rPr>
    </w:lvl>
  </w:abstractNum>
  <w:abstractNum w:abstractNumId="2">
    <w:nsid w:val="22276A47"/>
    <w:multiLevelType w:val="hybridMultilevel"/>
    <w:tmpl w:val="644E77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E1A3A21"/>
    <w:multiLevelType w:val="hybridMultilevel"/>
    <w:tmpl w:val="BBBA4F50"/>
    <w:lvl w:ilvl="0" w:tplc="D8C0012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nsid w:val="41C200DB"/>
    <w:multiLevelType w:val="hybridMultilevel"/>
    <w:tmpl w:val="7C203FD8"/>
    <w:lvl w:ilvl="0" w:tplc="9980574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nsid w:val="54035056"/>
    <w:multiLevelType w:val="hybridMultilevel"/>
    <w:tmpl w:val="AF20F050"/>
    <w:lvl w:ilvl="0" w:tplc="D5C45838">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nsid w:val="57552AE3"/>
    <w:multiLevelType w:val="hybridMultilevel"/>
    <w:tmpl w:val="01322046"/>
    <w:lvl w:ilvl="0" w:tplc="79E237FA">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
  </w:num>
  <w:num w:numId="2">
    <w:abstractNumId w:val="3"/>
  </w:num>
  <w:num w:numId="3">
    <w:abstractNumId w:val="6"/>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CE"/>
    <w:rsid w:val="00001494"/>
    <w:rsid w:val="00001B3B"/>
    <w:rsid w:val="000032EA"/>
    <w:rsid w:val="00003B90"/>
    <w:rsid w:val="000041A3"/>
    <w:rsid w:val="000048E0"/>
    <w:rsid w:val="0000526D"/>
    <w:rsid w:val="000061A7"/>
    <w:rsid w:val="000061B5"/>
    <w:rsid w:val="00006ED1"/>
    <w:rsid w:val="00007563"/>
    <w:rsid w:val="00007748"/>
    <w:rsid w:val="000106E6"/>
    <w:rsid w:val="00010CEB"/>
    <w:rsid w:val="00010EE3"/>
    <w:rsid w:val="00011A11"/>
    <w:rsid w:val="00011D93"/>
    <w:rsid w:val="000127F7"/>
    <w:rsid w:val="00012976"/>
    <w:rsid w:val="0001351B"/>
    <w:rsid w:val="000136B7"/>
    <w:rsid w:val="00013FE8"/>
    <w:rsid w:val="00014329"/>
    <w:rsid w:val="000148A1"/>
    <w:rsid w:val="00014A79"/>
    <w:rsid w:val="00014C4B"/>
    <w:rsid w:val="00015247"/>
    <w:rsid w:val="000153DE"/>
    <w:rsid w:val="0002097F"/>
    <w:rsid w:val="00020ADD"/>
    <w:rsid w:val="000213C6"/>
    <w:rsid w:val="000218E3"/>
    <w:rsid w:val="000225C3"/>
    <w:rsid w:val="00022AF4"/>
    <w:rsid w:val="00024416"/>
    <w:rsid w:val="000256F5"/>
    <w:rsid w:val="000262CA"/>
    <w:rsid w:val="000263AA"/>
    <w:rsid w:val="00027CAC"/>
    <w:rsid w:val="00030E4C"/>
    <w:rsid w:val="00032C75"/>
    <w:rsid w:val="000355EE"/>
    <w:rsid w:val="00036D31"/>
    <w:rsid w:val="00041D0C"/>
    <w:rsid w:val="000427F9"/>
    <w:rsid w:val="0004317D"/>
    <w:rsid w:val="000434A6"/>
    <w:rsid w:val="0004367C"/>
    <w:rsid w:val="00045086"/>
    <w:rsid w:val="000454B6"/>
    <w:rsid w:val="00045593"/>
    <w:rsid w:val="00045B2F"/>
    <w:rsid w:val="000462E0"/>
    <w:rsid w:val="00047369"/>
    <w:rsid w:val="000528C9"/>
    <w:rsid w:val="00055B5F"/>
    <w:rsid w:val="0005670C"/>
    <w:rsid w:val="00060301"/>
    <w:rsid w:val="000614C6"/>
    <w:rsid w:val="00061B75"/>
    <w:rsid w:val="000627DE"/>
    <w:rsid w:val="00062C32"/>
    <w:rsid w:val="00063184"/>
    <w:rsid w:val="00063C38"/>
    <w:rsid w:val="00064074"/>
    <w:rsid w:val="00064985"/>
    <w:rsid w:val="00065193"/>
    <w:rsid w:val="000655B9"/>
    <w:rsid w:val="000660D8"/>
    <w:rsid w:val="000663B2"/>
    <w:rsid w:val="0006720A"/>
    <w:rsid w:val="000675C6"/>
    <w:rsid w:val="0007022B"/>
    <w:rsid w:val="000703DB"/>
    <w:rsid w:val="00071105"/>
    <w:rsid w:val="00071613"/>
    <w:rsid w:val="0007212A"/>
    <w:rsid w:val="00072FD5"/>
    <w:rsid w:val="00073639"/>
    <w:rsid w:val="00076546"/>
    <w:rsid w:val="00076F40"/>
    <w:rsid w:val="0007789B"/>
    <w:rsid w:val="00077E67"/>
    <w:rsid w:val="000800EE"/>
    <w:rsid w:val="0008110B"/>
    <w:rsid w:val="00081292"/>
    <w:rsid w:val="0008182A"/>
    <w:rsid w:val="00082722"/>
    <w:rsid w:val="00082852"/>
    <w:rsid w:val="00083595"/>
    <w:rsid w:val="00084B7C"/>
    <w:rsid w:val="00084D59"/>
    <w:rsid w:val="000859F0"/>
    <w:rsid w:val="00085B4F"/>
    <w:rsid w:val="00086031"/>
    <w:rsid w:val="00086243"/>
    <w:rsid w:val="000879D0"/>
    <w:rsid w:val="00087BB5"/>
    <w:rsid w:val="00090125"/>
    <w:rsid w:val="00090A7B"/>
    <w:rsid w:val="00091DAE"/>
    <w:rsid w:val="000921F7"/>
    <w:rsid w:val="00094EE7"/>
    <w:rsid w:val="0009649A"/>
    <w:rsid w:val="000A0494"/>
    <w:rsid w:val="000A289C"/>
    <w:rsid w:val="000A3496"/>
    <w:rsid w:val="000A5761"/>
    <w:rsid w:val="000A6813"/>
    <w:rsid w:val="000A6EF5"/>
    <w:rsid w:val="000A7EC0"/>
    <w:rsid w:val="000B1B67"/>
    <w:rsid w:val="000B39C3"/>
    <w:rsid w:val="000B3DF3"/>
    <w:rsid w:val="000B3E2B"/>
    <w:rsid w:val="000B3F4C"/>
    <w:rsid w:val="000B470E"/>
    <w:rsid w:val="000B4872"/>
    <w:rsid w:val="000B4FF2"/>
    <w:rsid w:val="000B5F83"/>
    <w:rsid w:val="000B6EF4"/>
    <w:rsid w:val="000B72D8"/>
    <w:rsid w:val="000B7420"/>
    <w:rsid w:val="000B7CA7"/>
    <w:rsid w:val="000B7FF0"/>
    <w:rsid w:val="000C0FA5"/>
    <w:rsid w:val="000C151F"/>
    <w:rsid w:val="000C160D"/>
    <w:rsid w:val="000C1CE7"/>
    <w:rsid w:val="000C23E5"/>
    <w:rsid w:val="000C2A24"/>
    <w:rsid w:val="000C321B"/>
    <w:rsid w:val="000C38A0"/>
    <w:rsid w:val="000C598D"/>
    <w:rsid w:val="000C6358"/>
    <w:rsid w:val="000C640B"/>
    <w:rsid w:val="000C6669"/>
    <w:rsid w:val="000C6AAB"/>
    <w:rsid w:val="000C6E40"/>
    <w:rsid w:val="000C7884"/>
    <w:rsid w:val="000D06F2"/>
    <w:rsid w:val="000D0D2C"/>
    <w:rsid w:val="000D149C"/>
    <w:rsid w:val="000D1CDF"/>
    <w:rsid w:val="000D27C1"/>
    <w:rsid w:val="000D2E0C"/>
    <w:rsid w:val="000D4E03"/>
    <w:rsid w:val="000D535D"/>
    <w:rsid w:val="000D5EB0"/>
    <w:rsid w:val="000D7C18"/>
    <w:rsid w:val="000D7E30"/>
    <w:rsid w:val="000E0AC1"/>
    <w:rsid w:val="000E2914"/>
    <w:rsid w:val="000E2AF4"/>
    <w:rsid w:val="000E3DF6"/>
    <w:rsid w:val="000E4661"/>
    <w:rsid w:val="000E4966"/>
    <w:rsid w:val="000E52BD"/>
    <w:rsid w:val="000E5402"/>
    <w:rsid w:val="000E58FC"/>
    <w:rsid w:val="000F0076"/>
    <w:rsid w:val="000F10DE"/>
    <w:rsid w:val="000F1F91"/>
    <w:rsid w:val="000F33E3"/>
    <w:rsid w:val="000F48E6"/>
    <w:rsid w:val="000F6131"/>
    <w:rsid w:val="000F7A06"/>
    <w:rsid w:val="00100C5C"/>
    <w:rsid w:val="00101422"/>
    <w:rsid w:val="00102C6C"/>
    <w:rsid w:val="001039CA"/>
    <w:rsid w:val="00104536"/>
    <w:rsid w:val="001047F1"/>
    <w:rsid w:val="00104DF2"/>
    <w:rsid w:val="00105D97"/>
    <w:rsid w:val="00106096"/>
    <w:rsid w:val="00106C4E"/>
    <w:rsid w:val="00106E59"/>
    <w:rsid w:val="001071E3"/>
    <w:rsid w:val="00107C88"/>
    <w:rsid w:val="00107D91"/>
    <w:rsid w:val="0011009A"/>
    <w:rsid w:val="001107B9"/>
    <w:rsid w:val="0011190A"/>
    <w:rsid w:val="00111D69"/>
    <w:rsid w:val="00113762"/>
    <w:rsid w:val="00113C82"/>
    <w:rsid w:val="00114112"/>
    <w:rsid w:val="00114354"/>
    <w:rsid w:val="00115444"/>
    <w:rsid w:val="00115B02"/>
    <w:rsid w:val="00116009"/>
    <w:rsid w:val="00117D0F"/>
    <w:rsid w:val="00117F07"/>
    <w:rsid w:val="00120538"/>
    <w:rsid w:val="00120DA9"/>
    <w:rsid w:val="0012111D"/>
    <w:rsid w:val="0012246C"/>
    <w:rsid w:val="0012462F"/>
    <w:rsid w:val="00125A16"/>
    <w:rsid w:val="00125C87"/>
    <w:rsid w:val="00127794"/>
    <w:rsid w:val="00127D85"/>
    <w:rsid w:val="00127F0D"/>
    <w:rsid w:val="00130219"/>
    <w:rsid w:val="001302DD"/>
    <w:rsid w:val="0013047F"/>
    <w:rsid w:val="00131DDA"/>
    <w:rsid w:val="00132D5C"/>
    <w:rsid w:val="00132EEB"/>
    <w:rsid w:val="001342EC"/>
    <w:rsid w:val="00135A34"/>
    <w:rsid w:val="00135B5C"/>
    <w:rsid w:val="00137006"/>
    <w:rsid w:val="001372A4"/>
    <w:rsid w:val="00140F67"/>
    <w:rsid w:val="0014141D"/>
    <w:rsid w:val="001419D8"/>
    <w:rsid w:val="00144163"/>
    <w:rsid w:val="001451E7"/>
    <w:rsid w:val="00146EF9"/>
    <w:rsid w:val="00147251"/>
    <w:rsid w:val="00147BEE"/>
    <w:rsid w:val="00147E22"/>
    <w:rsid w:val="001513CD"/>
    <w:rsid w:val="00151895"/>
    <w:rsid w:val="001530C5"/>
    <w:rsid w:val="001532CA"/>
    <w:rsid w:val="001543A7"/>
    <w:rsid w:val="001543F9"/>
    <w:rsid w:val="00156E20"/>
    <w:rsid w:val="0015718A"/>
    <w:rsid w:val="00160316"/>
    <w:rsid w:val="00162496"/>
    <w:rsid w:val="0016263C"/>
    <w:rsid w:val="001629BA"/>
    <w:rsid w:val="00162F19"/>
    <w:rsid w:val="00163103"/>
    <w:rsid w:val="00163FE7"/>
    <w:rsid w:val="00165144"/>
    <w:rsid w:val="00166813"/>
    <w:rsid w:val="00166FCF"/>
    <w:rsid w:val="0016707E"/>
    <w:rsid w:val="0016775D"/>
    <w:rsid w:val="00167CA6"/>
    <w:rsid w:val="00167FAC"/>
    <w:rsid w:val="00171ACE"/>
    <w:rsid w:val="00172A5F"/>
    <w:rsid w:val="00172BAC"/>
    <w:rsid w:val="00172E54"/>
    <w:rsid w:val="0017381E"/>
    <w:rsid w:val="00173C2F"/>
    <w:rsid w:val="00175744"/>
    <w:rsid w:val="00175F66"/>
    <w:rsid w:val="0017626B"/>
    <w:rsid w:val="001767B0"/>
    <w:rsid w:val="00176CF2"/>
    <w:rsid w:val="00177693"/>
    <w:rsid w:val="00177F8C"/>
    <w:rsid w:val="00181A94"/>
    <w:rsid w:val="00181A95"/>
    <w:rsid w:val="00182889"/>
    <w:rsid w:val="0018386D"/>
    <w:rsid w:val="001876C3"/>
    <w:rsid w:val="001879CB"/>
    <w:rsid w:val="00187A71"/>
    <w:rsid w:val="00190216"/>
    <w:rsid w:val="00193280"/>
    <w:rsid w:val="00194A9D"/>
    <w:rsid w:val="00194F3A"/>
    <w:rsid w:val="00195078"/>
    <w:rsid w:val="00195EF6"/>
    <w:rsid w:val="0019696E"/>
    <w:rsid w:val="00197E22"/>
    <w:rsid w:val="001A044A"/>
    <w:rsid w:val="001A081E"/>
    <w:rsid w:val="001A0AE8"/>
    <w:rsid w:val="001A0D0D"/>
    <w:rsid w:val="001A0DE4"/>
    <w:rsid w:val="001A1056"/>
    <w:rsid w:val="001A11B6"/>
    <w:rsid w:val="001A197A"/>
    <w:rsid w:val="001A30A5"/>
    <w:rsid w:val="001A33B4"/>
    <w:rsid w:val="001A3A83"/>
    <w:rsid w:val="001A3C25"/>
    <w:rsid w:val="001A3EFF"/>
    <w:rsid w:val="001A4DE0"/>
    <w:rsid w:val="001A5449"/>
    <w:rsid w:val="001A5599"/>
    <w:rsid w:val="001A67AA"/>
    <w:rsid w:val="001A6A4C"/>
    <w:rsid w:val="001A7247"/>
    <w:rsid w:val="001B00A4"/>
    <w:rsid w:val="001B1B4B"/>
    <w:rsid w:val="001B471E"/>
    <w:rsid w:val="001B5DF6"/>
    <w:rsid w:val="001B6A04"/>
    <w:rsid w:val="001B78CF"/>
    <w:rsid w:val="001C03FA"/>
    <w:rsid w:val="001C0440"/>
    <w:rsid w:val="001C061A"/>
    <w:rsid w:val="001C24AC"/>
    <w:rsid w:val="001C3435"/>
    <w:rsid w:val="001C3C32"/>
    <w:rsid w:val="001C3DC1"/>
    <w:rsid w:val="001C3DC8"/>
    <w:rsid w:val="001C5EF8"/>
    <w:rsid w:val="001D178E"/>
    <w:rsid w:val="001D2151"/>
    <w:rsid w:val="001D2A0E"/>
    <w:rsid w:val="001D4A08"/>
    <w:rsid w:val="001D788A"/>
    <w:rsid w:val="001D7CAE"/>
    <w:rsid w:val="001E0D88"/>
    <w:rsid w:val="001E1C8E"/>
    <w:rsid w:val="001E21E4"/>
    <w:rsid w:val="001E3356"/>
    <w:rsid w:val="001E3B51"/>
    <w:rsid w:val="001E409B"/>
    <w:rsid w:val="001E4896"/>
    <w:rsid w:val="001E4B27"/>
    <w:rsid w:val="001E59CE"/>
    <w:rsid w:val="001E6A27"/>
    <w:rsid w:val="001E7947"/>
    <w:rsid w:val="001F0672"/>
    <w:rsid w:val="001F0A9A"/>
    <w:rsid w:val="001F0B7C"/>
    <w:rsid w:val="001F1325"/>
    <w:rsid w:val="001F1E8C"/>
    <w:rsid w:val="001F288D"/>
    <w:rsid w:val="001F35C5"/>
    <w:rsid w:val="001F388E"/>
    <w:rsid w:val="001F5310"/>
    <w:rsid w:val="001F557B"/>
    <w:rsid w:val="001F68EC"/>
    <w:rsid w:val="00200285"/>
    <w:rsid w:val="00200458"/>
    <w:rsid w:val="00202D47"/>
    <w:rsid w:val="0020389C"/>
    <w:rsid w:val="0020496D"/>
    <w:rsid w:val="00205D15"/>
    <w:rsid w:val="002065FB"/>
    <w:rsid w:val="0020687B"/>
    <w:rsid w:val="00207DB2"/>
    <w:rsid w:val="0021137E"/>
    <w:rsid w:val="00211718"/>
    <w:rsid w:val="00213BF2"/>
    <w:rsid w:val="00213D60"/>
    <w:rsid w:val="00214198"/>
    <w:rsid w:val="002151D5"/>
    <w:rsid w:val="00215218"/>
    <w:rsid w:val="0021526A"/>
    <w:rsid w:val="002170AA"/>
    <w:rsid w:val="00217852"/>
    <w:rsid w:val="00217DF1"/>
    <w:rsid w:val="002219F8"/>
    <w:rsid w:val="00221DFC"/>
    <w:rsid w:val="00222D14"/>
    <w:rsid w:val="00222E06"/>
    <w:rsid w:val="00223C7F"/>
    <w:rsid w:val="00224450"/>
    <w:rsid w:val="002244A7"/>
    <w:rsid w:val="0022601F"/>
    <w:rsid w:val="00227635"/>
    <w:rsid w:val="00227F29"/>
    <w:rsid w:val="00230A46"/>
    <w:rsid w:val="00230C1E"/>
    <w:rsid w:val="00231AB1"/>
    <w:rsid w:val="00232744"/>
    <w:rsid w:val="00233DBD"/>
    <w:rsid w:val="00233EF7"/>
    <w:rsid w:val="00234954"/>
    <w:rsid w:val="00234A67"/>
    <w:rsid w:val="00234C3A"/>
    <w:rsid w:val="002356C0"/>
    <w:rsid w:val="00235AAE"/>
    <w:rsid w:val="00235DC5"/>
    <w:rsid w:val="00236968"/>
    <w:rsid w:val="00237012"/>
    <w:rsid w:val="0023739A"/>
    <w:rsid w:val="00237533"/>
    <w:rsid w:val="00237C2B"/>
    <w:rsid w:val="00237EDA"/>
    <w:rsid w:val="002401A0"/>
    <w:rsid w:val="002423FA"/>
    <w:rsid w:val="002438D3"/>
    <w:rsid w:val="002452FA"/>
    <w:rsid w:val="0024691A"/>
    <w:rsid w:val="00246BF3"/>
    <w:rsid w:val="00250E43"/>
    <w:rsid w:val="00251E0F"/>
    <w:rsid w:val="002521B1"/>
    <w:rsid w:val="002528D7"/>
    <w:rsid w:val="002539C3"/>
    <w:rsid w:val="00253CDD"/>
    <w:rsid w:val="0025480B"/>
    <w:rsid w:val="00254AD0"/>
    <w:rsid w:val="00255D11"/>
    <w:rsid w:val="00256819"/>
    <w:rsid w:val="00256F9D"/>
    <w:rsid w:val="00257F2D"/>
    <w:rsid w:val="00260954"/>
    <w:rsid w:val="00260C26"/>
    <w:rsid w:val="0026143F"/>
    <w:rsid w:val="00261C58"/>
    <w:rsid w:val="00261E47"/>
    <w:rsid w:val="00262307"/>
    <w:rsid w:val="00263B27"/>
    <w:rsid w:val="002644E4"/>
    <w:rsid w:val="00266085"/>
    <w:rsid w:val="002661D1"/>
    <w:rsid w:val="00266C55"/>
    <w:rsid w:val="002675C2"/>
    <w:rsid w:val="002675C5"/>
    <w:rsid w:val="00267D90"/>
    <w:rsid w:val="002713C6"/>
    <w:rsid w:val="002718DC"/>
    <w:rsid w:val="002720DA"/>
    <w:rsid w:val="002721EC"/>
    <w:rsid w:val="00275885"/>
    <w:rsid w:val="00275C1E"/>
    <w:rsid w:val="0027687E"/>
    <w:rsid w:val="0028027E"/>
    <w:rsid w:val="00280FD0"/>
    <w:rsid w:val="00281E7F"/>
    <w:rsid w:val="00284262"/>
    <w:rsid w:val="00285CCD"/>
    <w:rsid w:val="00285E40"/>
    <w:rsid w:val="00286968"/>
    <w:rsid w:val="00287057"/>
    <w:rsid w:val="00287283"/>
    <w:rsid w:val="00287B0F"/>
    <w:rsid w:val="00291912"/>
    <w:rsid w:val="002936F3"/>
    <w:rsid w:val="00293800"/>
    <w:rsid w:val="0029380A"/>
    <w:rsid w:val="002941C1"/>
    <w:rsid w:val="00294665"/>
    <w:rsid w:val="0029476C"/>
    <w:rsid w:val="002947AA"/>
    <w:rsid w:val="0029569E"/>
    <w:rsid w:val="00295A8A"/>
    <w:rsid w:val="00296A7E"/>
    <w:rsid w:val="00297285"/>
    <w:rsid w:val="002972AE"/>
    <w:rsid w:val="002A145E"/>
    <w:rsid w:val="002A2539"/>
    <w:rsid w:val="002A39FA"/>
    <w:rsid w:val="002A4823"/>
    <w:rsid w:val="002A48C1"/>
    <w:rsid w:val="002A68E9"/>
    <w:rsid w:val="002A7124"/>
    <w:rsid w:val="002A738B"/>
    <w:rsid w:val="002A7DAF"/>
    <w:rsid w:val="002B0045"/>
    <w:rsid w:val="002B03D8"/>
    <w:rsid w:val="002B0E76"/>
    <w:rsid w:val="002B2119"/>
    <w:rsid w:val="002B2FE6"/>
    <w:rsid w:val="002B30EF"/>
    <w:rsid w:val="002B3435"/>
    <w:rsid w:val="002B3BDD"/>
    <w:rsid w:val="002B5C37"/>
    <w:rsid w:val="002B6721"/>
    <w:rsid w:val="002B676B"/>
    <w:rsid w:val="002C0F95"/>
    <w:rsid w:val="002C1B42"/>
    <w:rsid w:val="002C23AF"/>
    <w:rsid w:val="002C300C"/>
    <w:rsid w:val="002C370D"/>
    <w:rsid w:val="002C5510"/>
    <w:rsid w:val="002C5E20"/>
    <w:rsid w:val="002C669A"/>
    <w:rsid w:val="002C68F3"/>
    <w:rsid w:val="002C7048"/>
    <w:rsid w:val="002C7442"/>
    <w:rsid w:val="002C7655"/>
    <w:rsid w:val="002D1510"/>
    <w:rsid w:val="002D2256"/>
    <w:rsid w:val="002D6D81"/>
    <w:rsid w:val="002D7351"/>
    <w:rsid w:val="002D7420"/>
    <w:rsid w:val="002D7B0F"/>
    <w:rsid w:val="002E02F1"/>
    <w:rsid w:val="002E0AA4"/>
    <w:rsid w:val="002E0C7C"/>
    <w:rsid w:val="002E37CC"/>
    <w:rsid w:val="002E41BC"/>
    <w:rsid w:val="002E6831"/>
    <w:rsid w:val="002E6CCF"/>
    <w:rsid w:val="002F1507"/>
    <w:rsid w:val="002F1E53"/>
    <w:rsid w:val="002F23FA"/>
    <w:rsid w:val="002F376B"/>
    <w:rsid w:val="002F391F"/>
    <w:rsid w:val="002F3B09"/>
    <w:rsid w:val="002F4081"/>
    <w:rsid w:val="002F438A"/>
    <w:rsid w:val="002F5028"/>
    <w:rsid w:val="002F5CF3"/>
    <w:rsid w:val="002F64FD"/>
    <w:rsid w:val="002F65B9"/>
    <w:rsid w:val="002F68F1"/>
    <w:rsid w:val="002F7292"/>
    <w:rsid w:val="0030000A"/>
    <w:rsid w:val="003003EC"/>
    <w:rsid w:val="003007B1"/>
    <w:rsid w:val="00300838"/>
    <w:rsid w:val="00300A06"/>
    <w:rsid w:val="00302B26"/>
    <w:rsid w:val="00302FAB"/>
    <w:rsid w:val="00303869"/>
    <w:rsid w:val="00304278"/>
    <w:rsid w:val="0030542D"/>
    <w:rsid w:val="0030587F"/>
    <w:rsid w:val="00306ECC"/>
    <w:rsid w:val="003079C5"/>
    <w:rsid w:val="00307DF0"/>
    <w:rsid w:val="0031075B"/>
    <w:rsid w:val="003119A1"/>
    <w:rsid w:val="00312B2A"/>
    <w:rsid w:val="00313316"/>
    <w:rsid w:val="00317C4D"/>
    <w:rsid w:val="0032401D"/>
    <w:rsid w:val="00324225"/>
    <w:rsid w:val="0032485C"/>
    <w:rsid w:val="003259F6"/>
    <w:rsid w:val="00326C13"/>
    <w:rsid w:val="003270EE"/>
    <w:rsid w:val="0032799F"/>
    <w:rsid w:val="00327D27"/>
    <w:rsid w:val="00330E9F"/>
    <w:rsid w:val="00332B54"/>
    <w:rsid w:val="00333FA6"/>
    <w:rsid w:val="00334ED5"/>
    <w:rsid w:val="00335699"/>
    <w:rsid w:val="00335B9F"/>
    <w:rsid w:val="00337316"/>
    <w:rsid w:val="003373C7"/>
    <w:rsid w:val="003374FF"/>
    <w:rsid w:val="003376A1"/>
    <w:rsid w:val="00337B16"/>
    <w:rsid w:val="00340FD9"/>
    <w:rsid w:val="003415C7"/>
    <w:rsid w:val="00341950"/>
    <w:rsid w:val="00341DF9"/>
    <w:rsid w:val="003422BF"/>
    <w:rsid w:val="00347A9B"/>
    <w:rsid w:val="00350C2E"/>
    <w:rsid w:val="003517F7"/>
    <w:rsid w:val="00351BE7"/>
    <w:rsid w:val="0035229C"/>
    <w:rsid w:val="003526B2"/>
    <w:rsid w:val="00352BB2"/>
    <w:rsid w:val="0035365A"/>
    <w:rsid w:val="00353A23"/>
    <w:rsid w:val="00353CD3"/>
    <w:rsid w:val="003545EA"/>
    <w:rsid w:val="00355080"/>
    <w:rsid w:val="00355112"/>
    <w:rsid w:val="0035512C"/>
    <w:rsid w:val="0035633F"/>
    <w:rsid w:val="00356AD3"/>
    <w:rsid w:val="00357584"/>
    <w:rsid w:val="00357721"/>
    <w:rsid w:val="003612FB"/>
    <w:rsid w:val="00361B5B"/>
    <w:rsid w:val="003621B9"/>
    <w:rsid w:val="003636DB"/>
    <w:rsid w:val="003654A7"/>
    <w:rsid w:val="00365EE6"/>
    <w:rsid w:val="003661DF"/>
    <w:rsid w:val="00367956"/>
    <w:rsid w:val="003700B8"/>
    <w:rsid w:val="00371206"/>
    <w:rsid w:val="003718B7"/>
    <w:rsid w:val="00371D31"/>
    <w:rsid w:val="00373C55"/>
    <w:rsid w:val="003749BC"/>
    <w:rsid w:val="00374B18"/>
    <w:rsid w:val="0037507E"/>
    <w:rsid w:val="0037521B"/>
    <w:rsid w:val="003771A8"/>
    <w:rsid w:val="003773DF"/>
    <w:rsid w:val="00380791"/>
    <w:rsid w:val="003818CF"/>
    <w:rsid w:val="00383869"/>
    <w:rsid w:val="00384404"/>
    <w:rsid w:val="00384EE4"/>
    <w:rsid w:val="00385FBA"/>
    <w:rsid w:val="00385FFB"/>
    <w:rsid w:val="0038700D"/>
    <w:rsid w:val="0038774B"/>
    <w:rsid w:val="00387FAC"/>
    <w:rsid w:val="003910C3"/>
    <w:rsid w:val="00391217"/>
    <w:rsid w:val="00391B3C"/>
    <w:rsid w:val="00393505"/>
    <w:rsid w:val="003940FD"/>
    <w:rsid w:val="003941E3"/>
    <w:rsid w:val="003A0B08"/>
    <w:rsid w:val="003A1E4F"/>
    <w:rsid w:val="003A2B56"/>
    <w:rsid w:val="003A360A"/>
    <w:rsid w:val="003A485C"/>
    <w:rsid w:val="003A57CD"/>
    <w:rsid w:val="003A5851"/>
    <w:rsid w:val="003A76E8"/>
    <w:rsid w:val="003A77CE"/>
    <w:rsid w:val="003B131A"/>
    <w:rsid w:val="003B1442"/>
    <w:rsid w:val="003B1EBD"/>
    <w:rsid w:val="003B1F14"/>
    <w:rsid w:val="003B2C1E"/>
    <w:rsid w:val="003B358B"/>
    <w:rsid w:val="003B4496"/>
    <w:rsid w:val="003B510A"/>
    <w:rsid w:val="003B7329"/>
    <w:rsid w:val="003B7433"/>
    <w:rsid w:val="003B750D"/>
    <w:rsid w:val="003C03AD"/>
    <w:rsid w:val="003C2304"/>
    <w:rsid w:val="003C6219"/>
    <w:rsid w:val="003C6903"/>
    <w:rsid w:val="003C6CDB"/>
    <w:rsid w:val="003C7A55"/>
    <w:rsid w:val="003C7CAE"/>
    <w:rsid w:val="003D037B"/>
    <w:rsid w:val="003D081C"/>
    <w:rsid w:val="003D266F"/>
    <w:rsid w:val="003D31DD"/>
    <w:rsid w:val="003D3F44"/>
    <w:rsid w:val="003D4069"/>
    <w:rsid w:val="003D4900"/>
    <w:rsid w:val="003D4AAA"/>
    <w:rsid w:val="003D5110"/>
    <w:rsid w:val="003D5C54"/>
    <w:rsid w:val="003D5E49"/>
    <w:rsid w:val="003D609B"/>
    <w:rsid w:val="003D68EC"/>
    <w:rsid w:val="003D7093"/>
    <w:rsid w:val="003D7CC8"/>
    <w:rsid w:val="003E07E4"/>
    <w:rsid w:val="003E0993"/>
    <w:rsid w:val="003E24D6"/>
    <w:rsid w:val="003E2CB3"/>
    <w:rsid w:val="003E6030"/>
    <w:rsid w:val="003E6AB1"/>
    <w:rsid w:val="003E6D69"/>
    <w:rsid w:val="003F025D"/>
    <w:rsid w:val="003F089D"/>
    <w:rsid w:val="003F0908"/>
    <w:rsid w:val="003F33A5"/>
    <w:rsid w:val="003F36F5"/>
    <w:rsid w:val="003F63A5"/>
    <w:rsid w:val="003F63DD"/>
    <w:rsid w:val="003F71C2"/>
    <w:rsid w:val="00401A48"/>
    <w:rsid w:val="00401DC3"/>
    <w:rsid w:val="0040236C"/>
    <w:rsid w:val="00402AE1"/>
    <w:rsid w:val="004046FC"/>
    <w:rsid w:val="00405986"/>
    <w:rsid w:val="00405CC6"/>
    <w:rsid w:val="00407695"/>
    <w:rsid w:val="0041074C"/>
    <w:rsid w:val="0041154D"/>
    <w:rsid w:val="004116B4"/>
    <w:rsid w:val="00412E05"/>
    <w:rsid w:val="0041378C"/>
    <w:rsid w:val="00415D9D"/>
    <w:rsid w:val="00416661"/>
    <w:rsid w:val="00416698"/>
    <w:rsid w:val="00417F0D"/>
    <w:rsid w:val="004208D2"/>
    <w:rsid w:val="00420960"/>
    <w:rsid w:val="004230D5"/>
    <w:rsid w:val="004230DE"/>
    <w:rsid w:val="00424E03"/>
    <w:rsid w:val="0042623D"/>
    <w:rsid w:val="00427121"/>
    <w:rsid w:val="004301EB"/>
    <w:rsid w:val="0043136A"/>
    <w:rsid w:val="0043183B"/>
    <w:rsid w:val="0043311E"/>
    <w:rsid w:val="00433463"/>
    <w:rsid w:val="00433ACA"/>
    <w:rsid w:val="00435C2F"/>
    <w:rsid w:val="00436B9B"/>
    <w:rsid w:val="004400F8"/>
    <w:rsid w:val="00440257"/>
    <w:rsid w:val="00441343"/>
    <w:rsid w:val="004422BA"/>
    <w:rsid w:val="00442790"/>
    <w:rsid w:val="00442EB2"/>
    <w:rsid w:val="00444335"/>
    <w:rsid w:val="0044486A"/>
    <w:rsid w:val="004448DA"/>
    <w:rsid w:val="00446270"/>
    <w:rsid w:val="00446859"/>
    <w:rsid w:val="00447CCE"/>
    <w:rsid w:val="00447F73"/>
    <w:rsid w:val="00451A41"/>
    <w:rsid w:val="00452C21"/>
    <w:rsid w:val="00453946"/>
    <w:rsid w:val="00453D4C"/>
    <w:rsid w:val="00454059"/>
    <w:rsid w:val="00454809"/>
    <w:rsid w:val="004555AA"/>
    <w:rsid w:val="0045607C"/>
    <w:rsid w:val="00456D54"/>
    <w:rsid w:val="00457A60"/>
    <w:rsid w:val="00461A6B"/>
    <w:rsid w:val="004626FF"/>
    <w:rsid w:val="00463D2F"/>
    <w:rsid w:val="0046461E"/>
    <w:rsid w:val="00465054"/>
    <w:rsid w:val="0046545A"/>
    <w:rsid w:val="00466C93"/>
    <w:rsid w:val="004670AE"/>
    <w:rsid w:val="00467577"/>
    <w:rsid w:val="004677E0"/>
    <w:rsid w:val="00472554"/>
    <w:rsid w:val="0047377B"/>
    <w:rsid w:val="004737C0"/>
    <w:rsid w:val="00475084"/>
    <w:rsid w:val="004753E1"/>
    <w:rsid w:val="004763BB"/>
    <w:rsid w:val="004770DB"/>
    <w:rsid w:val="00482FB6"/>
    <w:rsid w:val="00483BBD"/>
    <w:rsid w:val="00483F07"/>
    <w:rsid w:val="004858D4"/>
    <w:rsid w:val="004858D8"/>
    <w:rsid w:val="00485B42"/>
    <w:rsid w:val="00486821"/>
    <w:rsid w:val="00486852"/>
    <w:rsid w:val="004871B6"/>
    <w:rsid w:val="00487FE3"/>
    <w:rsid w:val="00491003"/>
    <w:rsid w:val="004921C6"/>
    <w:rsid w:val="00492A9F"/>
    <w:rsid w:val="00493113"/>
    <w:rsid w:val="0049361F"/>
    <w:rsid w:val="004A0BAC"/>
    <w:rsid w:val="004A0DD9"/>
    <w:rsid w:val="004A22AB"/>
    <w:rsid w:val="004A30A1"/>
    <w:rsid w:val="004A3EAE"/>
    <w:rsid w:val="004A47C6"/>
    <w:rsid w:val="004A64D2"/>
    <w:rsid w:val="004B0221"/>
    <w:rsid w:val="004B03C8"/>
    <w:rsid w:val="004B060B"/>
    <w:rsid w:val="004B0D03"/>
    <w:rsid w:val="004B12CF"/>
    <w:rsid w:val="004B1462"/>
    <w:rsid w:val="004B3381"/>
    <w:rsid w:val="004B34A8"/>
    <w:rsid w:val="004B4278"/>
    <w:rsid w:val="004B44F4"/>
    <w:rsid w:val="004B4B51"/>
    <w:rsid w:val="004B5CB2"/>
    <w:rsid w:val="004B5CBE"/>
    <w:rsid w:val="004B61AE"/>
    <w:rsid w:val="004B6F9D"/>
    <w:rsid w:val="004C0EAF"/>
    <w:rsid w:val="004C0FEC"/>
    <w:rsid w:val="004C2424"/>
    <w:rsid w:val="004C284D"/>
    <w:rsid w:val="004C2BF5"/>
    <w:rsid w:val="004C2E4B"/>
    <w:rsid w:val="004C3144"/>
    <w:rsid w:val="004C3360"/>
    <w:rsid w:val="004C3972"/>
    <w:rsid w:val="004C4925"/>
    <w:rsid w:val="004C53DF"/>
    <w:rsid w:val="004C5CB2"/>
    <w:rsid w:val="004C6082"/>
    <w:rsid w:val="004C6514"/>
    <w:rsid w:val="004C718E"/>
    <w:rsid w:val="004C7F8E"/>
    <w:rsid w:val="004D107E"/>
    <w:rsid w:val="004D137D"/>
    <w:rsid w:val="004D29B9"/>
    <w:rsid w:val="004D2BC8"/>
    <w:rsid w:val="004D41FD"/>
    <w:rsid w:val="004D5521"/>
    <w:rsid w:val="004D74F4"/>
    <w:rsid w:val="004D7B1E"/>
    <w:rsid w:val="004E1204"/>
    <w:rsid w:val="004E174C"/>
    <w:rsid w:val="004E2965"/>
    <w:rsid w:val="004E2FE9"/>
    <w:rsid w:val="004E539C"/>
    <w:rsid w:val="004E5CCE"/>
    <w:rsid w:val="004E5D6F"/>
    <w:rsid w:val="004E6314"/>
    <w:rsid w:val="004E665B"/>
    <w:rsid w:val="004E7736"/>
    <w:rsid w:val="004E7D9A"/>
    <w:rsid w:val="004E7FC9"/>
    <w:rsid w:val="004F3D61"/>
    <w:rsid w:val="004F3D6C"/>
    <w:rsid w:val="004F40CC"/>
    <w:rsid w:val="004F4813"/>
    <w:rsid w:val="004F4954"/>
    <w:rsid w:val="004F49DE"/>
    <w:rsid w:val="004F5D80"/>
    <w:rsid w:val="004F5FE2"/>
    <w:rsid w:val="004F6BAB"/>
    <w:rsid w:val="004F6C91"/>
    <w:rsid w:val="00500002"/>
    <w:rsid w:val="00500098"/>
    <w:rsid w:val="00500A85"/>
    <w:rsid w:val="00500C4E"/>
    <w:rsid w:val="00501031"/>
    <w:rsid w:val="005010CE"/>
    <w:rsid w:val="00501343"/>
    <w:rsid w:val="005018EE"/>
    <w:rsid w:val="00502861"/>
    <w:rsid w:val="00503B83"/>
    <w:rsid w:val="0050409E"/>
    <w:rsid w:val="00505612"/>
    <w:rsid w:val="00505EE0"/>
    <w:rsid w:val="00505F1A"/>
    <w:rsid w:val="005066A3"/>
    <w:rsid w:val="00506E35"/>
    <w:rsid w:val="0050715A"/>
    <w:rsid w:val="0050792F"/>
    <w:rsid w:val="00511E62"/>
    <w:rsid w:val="0051275C"/>
    <w:rsid w:val="00514A7E"/>
    <w:rsid w:val="00515A13"/>
    <w:rsid w:val="00517212"/>
    <w:rsid w:val="0051745A"/>
    <w:rsid w:val="0051754C"/>
    <w:rsid w:val="00517749"/>
    <w:rsid w:val="00517ED7"/>
    <w:rsid w:val="00517F7E"/>
    <w:rsid w:val="00520DFF"/>
    <w:rsid w:val="0052214B"/>
    <w:rsid w:val="00522594"/>
    <w:rsid w:val="00522FD2"/>
    <w:rsid w:val="005235EB"/>
    <w:rsid w:val="00524330"/>
    <w:rsid w:val="00524478"/>
    <w:rsid w:val="00524550"/>
    <w:rsid w:val="00524C53"/>
    <w:rsid w:val="00525406"/>
    <w:rsid w:val="00525A70"/>
    <w:rsid w:val="00526480"/>
    <w:rsid w:val="00526AA1"/>
    <w:rsid w:val="00527ADE"/>
    <w:rsid w:val="00531D7B"/>
    <w:rsid w:val="0053214B"/>
    <w:rsid w:val="005322C1"/>
    <w:rsid w:val="00533B5B"/>
    <w:rsid w:val="005350C3"/>
    <w:rsid w:val="00535D4A"/>
    <w:rsid w:val="0053604C"/>
    <w:rsid w:val="00536924"/>
    <w:rsid w:val="00540581"/>
    <w:rsid w:val="005419E4"/>
    <w:rsid w:val="00541B84"/>
    <w:rsid w:val="00541C42"/>
    <w:rsid w:val="00541F0E"/>
    <w:rsid w:val="00541F3D"/>
    <w:rsid w:val="00543CD4"/>
    <w:rsid w:val="00543F72"/>
    <w:rsid w:val="00544A90"/>
    <w:rsid w:val="00544E76"/>
    <w:rsid w:val="00545129"/>
    <w:rsid w:val="00546762"/>
    <w:rsid w:val="00546DB3"/>
    <w:rsid w:val="00547371"/>
    <w:rsid w:val="00547416"/>
    <w:rsid w:val="00547737"/>
    <w:rsid w:val="00547B4D"/>
    <w:rsid w:val="00550113"/>
    <w:rsid w:val="00551916"/>
    <w:rsid w:val="00552002"/>
    <w:rsid w:val="00552EC4"/>
    <w:rsid w:val="005534BA"/>
    <w:rsid w:val="005544DA"/>
    <w:rsid w:val="00556D16"/>
    <w:rsid w:val="005601A7"/>
    <w:rsid w:val="00561C0F"/>
    <w:rsid w:val="00563D9A"/>
    <w:rsid w:val="00565DC7"/>
    <w:rsid w:val="005662A0"/>
    <w:rsid w:val="00567DF0"/>
    <w:rsid w:val="00570575"/>
    <w:rsid w:val="00570E10"/>
    <w:rsid w:val="00571451"/>
    <w:rsid w:val="0057377F"/>
    <w:rsid w:val="00574CD3"/>
    <w:rsid w:val="005750F8"/>
    <w:rsid w:val="005753E4"/>
    <w:rsid w:val="00575E1C"/>
    <w:rsid w:val="0058063A"/>
    <w:rsid w:val="00580F42"/>
    <w:rsid w:val="0058317F"/>
    <w:rsid w:val="00583B98"/>
    <w:rsid w:val="005840DC"/>
    <w:rsid w:val="00584E6A"/>
    <w:rsid w:val="00587955"/>
    <w:rsid w:val="00587B74"/>
    <w:rsid w:val="00590298"/>
    <w:rsid w:val="005908AC"/>
    <w:rsid w:val="00592710"/>
    <w:rsid w:val="00592D95"/>
    <w:rsid w:val="00593409"/>
    <w:rsid w:val="00593C5A"/>
    <w:rsid w:val="00594054"/>
    <w:rsid w:val="00594DBE"/>
    <w:rsid w:val="005955B1"/>
    <w:rsid w:val="005969A9"/>
    <w:rsid w:val="00596F10"/>
    <w:rsid w:val="005A0D43"/>
    <w:rsid w:val="005A1002"/>
    <w:rsid w:val="005A144D"/>
    <w:rsid w:val="005A2E2F"/>
    <w:rsid w:val="005A3B4F"/>
    <w:rsid w:val="005A4CA1"/>
    <w:rsid w:val="005A54C2"/>
    <w:rsid w:val="005A5C3C"/>
    <w:rsid w:val="005A6506"/>
    <w:rsid w:val="005A79B1"/>
    <w:rsid w:val="005B090C"/>
    <w:rsid w:val="005B09D1"/>
    <w:rsid w:val="005B1514"/>
    <w:rsid w:val="005B1ABE"/>
    <w:rsid w:val="005B3BC4"/>
    <w:rsid w:val="005B3C5A"/>
    <w:rsid w:val="005B4661"/>
    <w:rsid w:val="005B615A"/>
    <w:rsid w:val="005B6DB3"/>
    <w:rsid w:val="005B7705"/>
    <w:rsid w:val="005B7F0D"/>
    <w:rsid w:val="005C0006"/>
    <w:rsid w:val="005C03C9"/>
    <w:rsid w:val="005C0A9B"/>
    <w:rsid w:val="005C1253"/>
    <w:rsid w:val="005C1326"/>
    <w:rsid w:val="005C2160"/>
    <w:rsid w:val="005C28F0"/>
    <w:rsid w:val="005C2E2B"/>
    <w:rsid w:val="005C457F"/>
    <w:rsid w:val="005C487F"/>
    <w:rsid w:val="005C4F62"/>
    <w:rsid w:val="005C5F78"/>
    <w:rsid w:val="005C6315"/>
    <w:rsid w:val="005C6422"/>
    <w:rsid w:val="005C6BFC"/>
    <w:rsid w:val="005D0DDE"/>
    <w:rsid w:val="005D11F7"/>
    <w:rsid w:val="005D2F63"/>
    <w:rsid w:val="005D33E7"/>
    <w:rsid w:val="005D395D"/>
    <w:rsid w:val="005D3FA3"/>
    <w:rsid w:val="005D40FA"/>
    <w:rsid w:val="005D4581"/>
    <w:rsid w:val="005D4FB1"/>
    <w:rsid w:val="005D54D5"/>
    <w:rsid w:val="005D5A1E"/>
    <w:rsid w:val="005D5BF8"/>
    <w:rsid w:val="005D61CF"/>
    <w:rsid w:val="005D63E4"/>
    <w:rsid w:val="005D6DA7"/>
    <w:rsid w:val="005D74F7"/>
    <w:rsid w:val="005E1621"/>
    <w:rsid w:val="005E194F"/>
    <w:rsid w:val="005E20D0"/>
    <w:rsid w:val="005E409C"/>
    <w:rsid w:val="005E567D"/>
    <w:rsid w:val="005E56EA"/>
    <w:rsid w:val="005E574D"/>
    <w:rsid w:val="005E58D1"/>
    <w:rsid w:val="005E5F43"/>
    <w:rsid w:val="005E5FA3"/>
    <w:rsid w:val="005E64E3"/>
    <w:rsid w:val="005E6817"/>
    <w:rsid w:val="005E6F86"/>
    <w:rsid w:val="005E7DE5"/>
    <w:rsid w:val="005F0ED9"/>
    <w:rsid w:val="005F1309"/>
    <w:rsid w:val="005F15FB"/>
    <w:rsid w:val="005F1E1F"/>
    <w:rsid w:val="005F4FCB"/>
    <w:rsid w:val="005F68C7"/>
    <w:rsid w:val="005F743A"/>
    <w:rsid w:val="00600367"/>
    <w:rsid w:val="00600931"/>
    <w:rsid w:val="00603C77"/>
    <w:rsid w:val="00604182"/>
    <w:rsid w:val="0060513A"/>
    <w:rsid w:val="00605440"/>
    <w:rsid w:val="0060694D"/>
    <w:rsid w:val="00607BDA"/>
    <w:rsid w:val="00607C48"/>
    <w:rsid w:val="006108F2"/>
    <w:rsid w:val="00611054"/>
    <w:rsid w:val="0061171F"/>
    <w:rsid w:val="0061407D"/>
    <w:rsid w:val="00614FE4"/>
    <w:rsid w:val="00616E62"/>
    <w:rsid w:val="00617BE2"/>
    <w:rsid w:val="00620362"/>
    <w:rsid w:val="00620CE4"/>
    <w:rsid w:val="006210CE"/>
    <w:rsid w:val="00621139"/>
    <w:rsid w:val="006213B6"/>
    <w:rsid w:val="006218F0"/>
    <w:rsid w:val="0062294F"/>
    <w:rsid w:val="0062522A"/>
    <w:rsid w:val="0063361B"/>
    <w:rsid w:val="00634CEE"/>
    <w:rsid w:val="00635046"/>
    <w:rsid w:val="00635701"/>
    <w:rsid w:val="00635AF5"/>
    <w:rsid w:val="00635F82"/>
    <w:rsid w:val="006362A4"/>
    <w:rsid w:val="00637A14"/>
    <w:rsid w:val="00642D83"/>
    <w:rsid w:val="00643A42"/>
    <w:rsid w:val="00644BBA"/>
    <w:rsid w:val="00644DD2"/>
    <w:rsid w:val="006452FE"/>
    <w:rsid w:val="006466B1"/>
    <w:rsid w:val="006474D9"/>
    <w:rsid w:val="006502A9"/>
    <w:rsid w:val="00651AD6"/>
    <w:rsid w:val="00652AB9"/>
    <w:rsid w:val="00652DA1"/>
    <w:rsid w:val="0065376F"/>
    <w:rsid w:val="00654A5B"/>
    <w:rsid w:val="006555F8"/>
    <w:rsid w:val="00655B70"/>
    <w:rsid w:val="0065636C"/>
    <w:rsid w:val="00656C65"/>
    <w:rsid w:val="00657FC3"/>
    <w:rsid w:val="006609F7"/>
    <w:rsid w:val="00661B67"/>
    <w:rsid w:val="00662779"/>
    <w:rsid w:val="00663826"/>
    <w:rsid w:val="00663F42"/>
    <w:rsid w:val="00664AA6"/>
    <w:rsid w:val="00666383"/>
    <w:rsid w:val="00666BA9"/>
    <w:rsid w:val="00666C27"/>
    <w:rsid w:val="00666CAB"/>
    <w:rsid w:val="00667CA1"/>
    <w:rsid w:val="00670FBC"/>
    <w:rsid w:val="006718B3"/>
    <w:rsid w:val="0067430B"/>
    <w:rsid w:val="00674F8F"/>
    <w:rsid w:val="00675051"/>
    <w:rsid w:val="006755F8"/>
    <w:rsid w:val="006756C8"/>
    <w:rsid w:val="006758B0"/>
    <w:rsid w:val="00675A3D"/>
    <w:rsid w:val="006761C2"/>
    <w:rsid w:val="006775DF"/>
    <w:rsid w:val="00680753"/>
    <w:rsid w:val="00681ED4"/>
    <w:rsid w:val="00682008"/>
    <w:rsid w:val="0068296C"/>
    <w:rsid w:val="00682CF7"/>
    <w:rsid w:val="0068462A"/>
    <w:rsid w:val="006846EF"/>
    <w:rsid w:val="006909E4"/>
    <w:rsid w:val="00690D0E"/>
    <w:rsid w:val="00690F77"/>
    <w:rsid w:val="00691297"/>
    <w:rsid w:val="00693298"/>
    <w:rsid w:val="00694435"/>
    <w:rsid w:val="00694A22"/>
    <w:rsid w:val="00695D40"/>
    <w:rsid w:val="00695E19"/>
    <w:rsid w:val="00696B83"/>
    <w:rsid w:val="006979F7"/>
    <w:rsid w:val="00697A46"/>
    <w:rsid w:val="006A0F51"/>
    <w:rsid w:val="006A305A"/>
    <w:rsid w:val="006A365A"/>
    <w:rsid w:val="006A58C2"/>
    <w:rsid w:val="006A6A44"/>
    <w:rsid w:val="006A74AD"/>
    <w:rsid w:val="006A75AD"/>
    <w:rsid w:val="006A7CED"/>
    <w:rsid w:val="006B067D"/>
    <w:rsid w:val="006B07F1"/>
    <w:rsid w:val="006B133F"/>
    <w:rsid w:val="006B1B6B"/>
    <w:rsid w:val="006B2299"/>
    <w:rsid w:val="006B2925"/>
    <w:rsid w:val="006B2FD1"/>
    <w:rsid w:val="006B326D"/>
    <w:rsid w:val="006B363F"/>
    <w:rsid w:val="006B3BBC"/>
    <w:rsid w:val="006B511F"/>
    <w:rsid w:val="006B5A42"/>
    <w:rsid w:val="006B5C74"/>
    <w:rsid w:val="006B5DBE"/>
    <w:rsid w:val="006B5E2E"/>
    <w:rsid w:val="006B6798"/>
    <w:rsid w:val="006B67BB"/>
    <w:rsid w:val="006B684E"/>
    <w:rsid w:val="006B7A9A"/>
    <w:rsid w:val="006C0B73"/>
    <w:rsid w:val="006C0EC8"/>
    <w:rsid w:val="006C13B5"/>
    <w:rsid w:val="006C1492"/>
    <w:rsid w:val="006C2AC5"/>
    <w:rsid w:val="006C3D10"/>
    <w:rsid w:val="006C443E"/>
    <w:rsid w:val="006C4D47"/>
    <w:rsid w:val="006C4E99"/>
    <w:rsid w:val="006C5FFE"/>
    <w:rsid w:val="006C780F"/>
    <w:rsid w:val="006C7FC6"/>
    <w:rsid w:val="006D02E4"/>
    <w:rsid w:val="006D0DC4"/>
    <w:rsid w:val="006D0F93"/>
    <w:rsid w:val="006D1820"/>
    <w:rsid w:val="006D1C95"/>
    <w:rsid w:val="006D21FF"/>
    <w:rsid w:val="006D2C58"/>
    <w:rsid w:val="006D429F"/>
    <w:rsid w:val="006D49AD"/>
    <w:rsid w:val="006D4CB0"/>
    <w:rsid w:val="006D5109"/>
    <w:rsid w:val="006D64F1"/>
    <w:rsid w:val="006D7142"/>
    <w:rsid w:val="006E0654"/>
    <w:rsid w:val="006E0760"/>
    <w:rsid w:val="006E0CD7"/>
    <w:rsid w:val="006E12CC"/>
    <w:rsid w:val="006E2191"/>
    <w:rsid w:val="006E39AD"/>
    <w:rsid w:val="006E4357"/>
    <w:rsid w:val="006E6016"/>
    <w:rsid w:val="006E605C"/>
    <w:rsid w:val="006E69A5"/>
    <w:rsid w:val="006E6E1D"/>
    <w:rsid w:val="006F0130"/>
    <w:rsid w:val="006F11AF"/>
    <w:rsid w:val="006F32AD"/>
    <w:rsid w:val="006F3A29"/>
    <w:rsid w:val="006F3DEC"/>
    <w:rsid w:val="006F44A7"/>
    <w:rsid w:val="006F5653"/>
    <w:rsid w:val="006F58CE"/>
    <w:rsid w:val="006F5CB7"/>
    <w:rsid w:val="006F6BC7"/>
    <w:rsid w:val="006F6ED1"/>
    <w:rsid w:val="006F709B"/>
    <w:rsid w:val="006F7DE3"/>
    <w:rsid w:val="007013B2"/>
    <w:rsid w:val="00701C43"/>
    <w:rsid w:val="00701E0B"/>
    <w:rsid w:val="00702098"/>
    <w:rsid w:val="007027EB"/>
    <w:rsid w:val="007044DB"/>
    <w:rsid w:val="00704985"/>
    <w:rsid w:val="00704BB4"/>
    <w:rsid w:val="007051AC"/>
    <w:rsid w:val="00706EE4"/>
    <w:rsid w:val="00707B19"/>
    <w:rsid w:val="007104B5"/>
    <w:rsid w:val="00711AAD"/>
    <w:rsid w:val="0071225E"/>
    <w:rsid w:val="00712C66"/>
    <w:rsid w:val="00712D05"/>
    <w:rsid w:val="00713225"/>
    <w:rsid w:val="00713482"/>
    <w:rsid w:val="007136DB"/>
    <w:rsid w:val="00714EC8"/>
    <w:rsid w:val="00715C6D"/>
    <w:rsid w:val="007160D7"/>
    <w:rsid w:val="00717DAA"/>
    <w:rsid w:val="00721A51"/>
    <w:rsid w:val="00721EF7"/>
    <w:rsid w:val="007221DC"/>
    <w:rsid w:val="007233DD"/>
    <w:rsid w:val="00723810"/>
    <w:rsid w:val="00723B65"/>
    <w:rsid w:val="00723F34"/>
    <w:rsid w:val="00724D33"/>
    <w:rsid w:val="007255F9"/>
    <w:rsid w:val="007264BD"/>
    <w:rsid w:val="007276D3"/>
    <w:rsid w:val="0073234E"/>
    <w:rsid w:val="00732CF4"/>
    <w:rsid w:val="00733AA9"/>
    <w:rsid w:val="00734EEF"/>
    <w:rsid w:val="00735302"/>
    <w:rsid w:val="00735D3B"/>
    <w:rsid w:val="00735D40"/>
    <w:rsid w:val="00737157"/>
    <w:rsid w:val="00737947"/>
    <w:rsid w:val="00737BE2"/>
    <w:rsid w:val="007407D4"/>
    <w:rsid w:val="00740A90"/>
    <w:rsid w:val="00740E35"/>
    <w:rsid w:val="00741B55"/>
    <w:rsid w:val="007422B1"/>
    <w:rsid w:val="007445EF"/>
    <w:rsid w:val="00744BED"/>
    <w:rsid w:val="007453E5"/>
    <w:rsid w:val="007462E6"/>
    <w:rsid w:val="00746623"/>
    <w:rsid w:val="00746E1E"/>
    <w:rsid w:val="007475D0"/>
    <w:rsid w:val="00747E4B"/>
    <w:rsid w:val="00747E77"/>
    <w:rsid w:val="007507B3"/>
    <w:rsid w:val="00750BD7"/>
    <w:rsid w:val="00751413"/>
    <w:rsid w:val="00752642"/>
    <w:rsid w:val="00752A99"/>
    <w:rsid w:val="00753212"/>
    <w:rsid w:val="00753F57"/>
    <w:rsid w:val="007540B3"/>
    <w:rsid w:val="00754289"/>
    <w:rsid w:val="00755CD1"/>
    <w:rsid w:val="00755E20"/>
    <w:rsid w:val="0075670B"/>
    <w:rsid w:val="00756F60"/>
    <w:rsid w:val="00757E75"/>
    <w:rsid w:val="00760510"/>
    <w:rsid w:val="007615DA"/>
    <w:rsid w:val="00762726"/>
    <w:rsid w:val="00762752"/>
    <w:rsid w:val="00763448"/>
    <w:rsid w:val="007652C9"/>
    <w:rsid w:val="007652D3"/>
    <w:rsid w:val="00765CA7"/>
    <w:rsid w:val="007665E6"/>
    <w:rsid w:val="00766881"/>
    <w:rsid w:val="00770C35"/>
    <w:rsid w:val="00770FD9"/>
    <w:rsid w:val="00772B97"/>
    <w:rsid w:val="00772BFD"/>
    <w:rsid w:val="007731D1"/>
    <w:rsid w:val="007736D5"/>
    <w:rsid w:val="007746BF"/>
    <w:rsid w:val="007748D0"/>
    <w:rsid w:val="00774E66"/>
    <w:rsid w:val="00776B15"/>
    <w:rsid w:val="00780047"/>
    <w:rsid w:val="007811C4"/>
    <w:rsid w:val="007821E7"/>
    <w:rsid w:val="00783276"/>
    <w:rsid w:val="00783DF3"/>
    <w:rsid w:val="00783FA9"/>
    <w:rsid w:val="007840DA"/>
    <w:rsid w:val="0078518D"/>
    <w:rsid w:val="0078576F"/>
    <w:rsid w:val="00785E87"/>
    <w:rsid w:val="00787356"/>
    <w:rsid w:val="007909BA"/>
    <w:rsid w:val="00792269"/>
    <w:rsid w:val="0079251C"/>
    <w:rsid w:val="0079320A"/>
    <w:rsid w:val="00793C79"/>
    <w:rsid w:val="007940C4"/>
    <w:rsid w:val="00794412"/>
    <w:rsid w:val="00795750"/>
    <w:rsid w:val="00795B5B"/>
    <w:rsid w:val="007A039D"/>
    <w:rsid w:val="007A0F49"/>
    <w:rsid w:val="007A15D7"/>
    <w:rsid w:val="007A27DC"/>
    <w:rsid w:val="007A2841"/>
    <w:rsid w:val="007A34F6"/>
    <w:rsid w:val="007A3D98"/>
    <w:rsid w:val="007A3E47"/>
    <w:rsid w:val="007A50B3"/>
    <w:rsid w:val="007A555A"/>
    <w:rsid w:val="007B014F"/>
    <w:rsid w:val="007B14B9"/>
    <w:rsid w:val="007B2645"/>
    <w:rsid w:val="007B2B9E"/>
    <w:rsid w:val="007B3008"/>
    <w:rsid w:val="007B3F3E"/>
    <w:rsid w:val="007B4E3A"/>
    <w:rsid w:val="007B4EF7"/>
    <w:rsid w:val="007B6257"/>
    <w:rsid w:val="007B66FB"/>
    <w:rsid w:val="007B74D9"/>
    <w:rsid w:val="007B7703"/>
    <w:rsid w:val="007B7D8A"/>
    <w:rsid w:val="007C1388"/>
    <w:rsid w:val="007C1556"/>
    <w:rsid w:val="007C2127"/>
    <w:rsid w:val="007C2C83"/>
    <w:rsid w:val="007C2F6E"/>
    <w:rsid w:val="007C35D2"/>
    <w:rsid w:val="007C4136"/>
    <w:rsid w:val="007C6430"/>
    <w:rsid w:val="007C6EF7"/>
    <w:rsid w:val="007C7C7E"/>
    <w:rsid w:val="007D0F40"/>
    <w:rsid w:val="007D1CA7"/>
    <w:rsid w:val="007D3662"/>
    <w:rsid w:val="007D432F"/>
    <w:rsid w:val="007D43FD"/>
    <w:rsid w:val="007D4856"/>
    <w:rsid w:val="007D51D7"/>
    <w:rsid w:val="007D5263"/>
    <w:rsid w:val="007D723C"/>
    <w:rsid w:val="007D7EAC"/>
    <w:rsid w:val="007E00F1"/>
    <w:rsid w:val="007E02AE"/>
    <w:rsid w:val="007E1916"/>
    <w:rsid w:val="007E1A4C"/>
    <w:rsid w:val="007E26DA"/>
    <w:rsid w:val="007E3E35"/>
    <w:rsid w:val="007E4187"/>
    <w:rsid w:val="007E4BA4"/>
    <w:rsid w:val="007E542F"/>
    <w:rsid w:val="007E7A5F"/>
    <w:rsid w:val="007F00CB"/>
    <w:rsid w:val="007F0E30"/>
    <w:rsid w:val="007F3AA2"/>
    <w:rsid w:val="007F3D54"/>
    <w:rsid w:val="007F44A5"/>
    <w:rsid w:val="007F4AC5"/>
    <w:rsid w:val="007F566B"/>
    <w:rsid w:val="007F5D16"/>
    <w:rsid w:val="007F5E6E"/>
    <w:rsid w:val="007F6399"/>
    <w:rsid w:val="007F6E22"/>
    <w:rsid w:val="007F758A"/>
    <w:rsid w:val="00801338"/>
    <w:rsid w:val="0080272E"/>
    <w:rsid w:val="0080274F"/>
    <w:rsid w:val="00802C83"/>
    <w:rsid w:val="00802F27"/>
    <w:rsid w:val="008032B4"/>
    <w:rsid w:val="00803462"/>
    <w:rsid w:val="00803CE8"/>
    <w:rsid w:val="00805CC5"/>
    <w:rsid w:val="0080700D"/>
    <w:rsid w:val="0080774E"/>
    <w:rsid w:val="008106CF"/>
    <w:rsid w:val="00810814"/>
    <w:rsid w:val="00810A3E"/>
    <w:rsid w:val="00810BB9"/>
    <w:rsid w:val="00810EA4"/>
    <w:rsid w:val="008113E3"/>
    <w:rsid w:val="0081146C"/>
    <w:rsid w:val="00811C68"/>
    <w:rsid w:val="00811E8C"/>
    <w:rsid w:val="00812D31"/>
    <w:rsid w:val="00812D4D"/>
    <w:rsid w:val="008137F8"/>
    <w:rsid w:val="008138A1"/>
    <w:rsid w:val="00814FAC"/>
    <w:rsid w:val="008158C5"/>
    <w:rsid w:val="0081773C"/>
    <w:rsid w:val="00817AA2"/>
    <w:rsid w:val="00820775"/>
    <w:rsid w:val="00821C40"/>
    <w:rsid w:val="00823642"/>
    <w:rsid w:val="0082367D"/>
    <w:rsid w:val="00823797"/>
    <w:rsid w:val="008242D7"/>
    <w:rsid w:val="00825A7A"/>
    <w:rsid w:val="00826245"/>
    <w:rsid w:val="00827E47"/>
    <w:rsid w:val="0083117A"/>
    <w:rsid w:val="0083120C"/>
    <w:rsid w:val="00831577"/>
    <w:rsid w:val="00831E2E"/>
    <w:rsid w:val="00833161"/>
    <w:rsid w:val="00833DE6"/>
    <w:rsid w:val="00833EB1"/>
    <w:rsid w:val="008344DF"/>
    <w:rsid w:val="00834924"/>
    <w:rsid w:val="00835246"/>
    <w:rsid w:val="00835489"/>
    <w:rsid w:val="008358F6"/>
    <w:rsid w:val="00836AF3"/>
    <w:rsid w:val="008400F3"/>
    <w:rsid w:val="0084242C"/>
    <w:rsid w:val="008429A5"/>
    <w:rsid w:val="00842EC1"/>
    <w:rsid w:val="008444B6"/>
    <w:rsid w:val="00844AEE"/>
    <w:rsid w:val="00844E4D"/>
    <w:rsid w:val="008457BB"/>
    <w:rsid w:val="0084622A"/>
    <w:rsid w:val="0084674D"/>
    <w:rsid w:val="008469E7"/>
    <w:rsid w:val="00850230"/>
    <w:rsid w:val="0085070A"/>
    <w:rsid w:val="00850C20"/>
    <w:rsid w:val="00852448"/>
    <w:rsid w:val="00852654"/>
    <w:rsid w:val="008530CC"/>
    <w:rsid w:val="0085432F"/>
    <w:rsid w:val="008565BA"/>
    <w:rsid w:val="00856FA6"/>
    <w:rsid w:val="008574B7"/>
    <w:rsid w:val="00857906"/>
    <w:rsid w:val="00862244"/>
    <w:rsid w:val="00862F22"/>
    <w:rsid w:val="00862F4B"/>
    <w:rsid w:val="008634D8"/>
    <w:rsid w:val="008640A1"/>
    <w:rsid w:val="008644E9"/>
    <w:rsid w:val="008651C6"/>
    <w:rsid w:val="008659EA"/>
    <w:rsid w:val="00865DA4"/>
    <w:rsid w:val="00866168"/>
    <w:rsid w:val="0086700E"/>
    <w:rsid w:val="00867911"/>
    <w:rsid w:val="00867DE4"/>
    <w:rsid w:val="00870B36"/>
    <w:rsid w:val="00870FC3"/>
    <w:rsid w:val="0087142F"/>
    <w:rsid w:val="00872762"/>
    <w:rsid w:val="00872B65"/>
    <w:rsid w:val="00873DF2"/>
    <w:rsid w:val="00874945"/>
    <w:rsid w:val="00874E91"/>
    <w:rsid w:val="0087587B"/>
    <w:rsid w:val="008770CD"/>
    <w:rsid w:val="00880265"/>
    <w:rsid w:val="0088073C"/>
    <w:rsid w:val="0088156F"/>
    <w:rsid w:val="00882C67"/>
    <w:rsid w:val="008831E6"/>
    <w:rsid w:val="0088418C"/>
    <w:rsid w:val="008841CA"/>
    <w:rsid w:val="00884231"/>
    <w:rsid w:val="0088454C"/>
    <w:rsid w:val="0088468A"/>
    <w:rsid w:val="00884952"/>
    <w:rsid w:val="00885245"/>
    <w:rsid w:val="00886EF5"/>
    <w:rsid w:val="0089082C"/>
    <w:rsid w:val="00890E43"/>
    <w:rsid w:val="00893065"/>
    <w:rsid w:val="00893ED0"/>
    <w:rsid w:val="00894489"/>
    <w:rsid w:val="00894769"/>
    <w:rsid w:val="00896194"/>
    <w:rsid w:val="00896ECC"/>
    <w:rsid w:val="008A03F4"/>
    <w:rsid w:val="008A1D72"/>
    <w:rsid w:val="008A4E33"/>
    <w:rsid w:val="008A51AF"/>
    <w:rsid w:val="008A5366"/>
    <w:rsid w:val="008A575A"/>
    <w:rsid w:val="008A5A89"/>
    <w:rsid w:val="008A71AD"/>
    <w:rsid w:val="008A7561"/>
    <w:rsid w:val="008B024B"/>
    <w:rsid w:val="008B1158"/>
    <w:rsid w:val="008B352D"/>
    <w:rsid w:val="008B39D1"/>
    <w:rsid w:val="008B56BC"/>
    <w:rsid w:val="008B5FA2"/>
    <w:rsid w:val="008B64AE"/>
    <w:rsid w:val="008B7586"/>
    <w:rsid w:val="008C09C3"/>
    <w:rsid w:val="008C1A83"/>
    <w:rsid w:val="008C1F05"/>
    <w:rsid w:val="008C3EC9"/>
    <w:rsid w:val="008C3FED"/>
    <w:rsid w:val="008C51A9"/>
    <w:rsid w:val="008C53B2"/>
    <w:rsid w:val="008C5FE7"/>
    <w:rsid w:val="008C63D0"/>
    <w:rsid w:val="008C6651"/>
    <w:rsid w:val="008C6658"/>
    <w:rsid w:val="008C7055"/>
    <w:rsid w:val="008C71DA"/>
    <w:rsid w:val="008D1503"/>
    <w:rsid w:val="008D1AEE"/>
    <w:rsid w:val="008D1B89"/>
    <w:rsid w:val="008D520E"/>
    <w:rsid w:val="008D533D"/>
    <w:rsid w:val="008D718F"/>
    <w:rsid w:val="008D7A15"/>
    <w:rsid w:val="008E0CDC"/>
    <w:rsid w:val="008E26B9"/>
    <w:rsid w:val="008E2B1B"/>
    <w:rsid w:val="008E33B3"/>
    <w:rsid w:val="008E3AE3"/>
    <w:rsid w:val="008E3BB5"/>
    <w:rsid w:val="008E42F4"/>
    <w:rsid w:val="008E6F6E"/>
    <w:rsid w:val="008E75B1"/>
    <w:rsid w:val="008E77E8"/>
    <w:rsid w:val="008E79ED"/>
    <w:rsid w:val="008E7DB4"/>
    <w:rsid w:val="008F0155"/>
    <w:rsid w:val="008F0308"/>
    <w:rsid w:val="008F0639"/>
    <w:rsid w:val="008F0B8C"/>
    <w:rsid w:val="008F173D"/>
    <w:rsid w:val="008F1F60"/>
    <w:rsid w:val="008F4F71"/>
    <w:rsid w:val="008F5356"/>
    <w:rsid w:val="008F7B62"/>
    <w:rsid w:val="009011E6"/>
    <w:rsid w:val="009036C7"/>
    <w:rsid w:val="00903C82"/>
    <w:rsid w:val="009060CA"/>
    <w:rsid w:val="00910513"/>
    <w:rsid w:val="0091463D"/>
    <w:rsid w:val="009159CF"/>
    <w:rsid w:val="00917FDA"/>
    <w:rsid w:val="00923325"/>
    <w:rsid w:val="00923C9F"/>
    <w:rsid w:val="00923D4F"/>
    <w:rsid w:val="009250C2"/>
    <w:rsid w:val="009250E8"/>
    <w:rsid w:val="00925825"/>
    <w:rsid w:val="009267ED"/>
    <w:rsid w:val="00927A06"/>
    <w:rsid w:val="0093135C"/>
    <w:rsid w:val="00931CEC"/>
    <w:rsid w:val="009326D7"/>
    <w:rsid w:val="009332EB"/>
    <w:rsid w:val="00934058"/>
    <w:rsid w:val="00934158"/>
    <w:rsid w:val="00934334"/>
    <w:rsid w:val="00934B70"/>
    <w:rsid w:val="00934D53"/>
    <w:rsid w:val="00935135"/>
    <w:rsid w:val="00935380"/>
    <w:rsid w:val="00935630"/>
    <w:rsid w:val="0093637A"/>
    <w:rsid w:val="00940CB3"/>
    <w:rsid w:val="00941333"/>
    <w:rsid w:val="009429A7"/>
    <w:rsid w:val="009437EF"/>
    <w:rsid w:val="00943F9D"/>
    <w:rsid w:val="00951593"/>
    <w:rsid w:val="0095233C"/>
    <w:rsid w:val="00953ABF"/>
    <w:rsid w:val="00953E8D"/>
    <w:rsid w:val="00955208"/>
    <w:rsid w:val="00955601"/>
    <w:rsid w:val="00955B28"/>
    <w:rsid w:val="0095687D"/>
    <w:rsid w:val="009571B6"/>
    <w:rsid w:val="00963B6C"/>
    <w:rsid w:val="00964C96"/>
    <w:rsid w:val="009658A9"/>
    <w:rsid w:val="00966388"/>
    <w:rsid w:val="00966400"/>
    <w:rsid w:val="00966AED"/>
    <w:rsid w:val="00967939"/>
    <w:rsid w:val="00970180"/>
    <w:rsid w:val="00970C98"/>
    <w:rsid w:val="00970EF4"/>
    <w:rsid w:val="0097152A"/>
    <w:rsid w:val="00973070"/>
    <w:rsid w:val="00974911"/>
    <w:rsid w:val="00974966"/>
    <w:rsid w:val="00975C51"/>
    <w:rsid w:val="0097605F"/>
    <w:rsid w:val="00976424"/>
    <w:rsid w:val="009764E0"/>
    <w:rsid w:val="00977E92"/>
    <w:rsid w:val="0098031B"/>
    <w:rsid w:val="00980C1B"/>
    <w:rsid w:val="00980FC5"/>
    <w:rsid w:val="00981639"/>
    <w:rsid w:val="009826FE"/>
    <w:rsid w:val="00982DDC"/>
    <w:rsid w:val="00984082"/>
    <w:rsid w:val="00985799"/>
    <w:rsid w:val="009858B0"/>
    <w:rsid w:val="00986824"/>
    <w:rsid w:val="009869AD"/>
    <w:rsid w:val="0099117B"/>
    <w:rsid w:val="00991607"/>
    <w:rsid w:val="00991926"/>
    <w:rsid w:val="0099467F"/>
    <w:rsid w:val="009948F6"/>
    <w:rsid w:val="00994E1B"/>
    <w:rsid w:val="009959F8"/>
    <w:rsid w:val="009977C9"/>
    <w:rsid w:val="00997EC9"/>
    <w:rsid w:val="009A05C6"/>
    <w:rsid w:val="009A1709"/>
    <w:rsid w:val="009A26B3"/>
    <w:rsid w:val="009A2727"/>
    <w:rsid w:val="009A2D04"/>
    <w:rsid w:val="009A3AFD"/>
    <w:rsid w:val="009A4825"/>
    <w:rsid w:val="009A5305"/>
    <w:rsid w:val="009A68C9"/>
    <w:rsid w:val="009A75F2"/>
    <w:rsid w:val="009A7688"/>
    <w:rsid w:val="009A79B6"/>
    <w:rsid w:val="009B1B8D"/>
    <w:rsid w:val="009B3870"/>
    <w:rsid w:val="009B4725"/>
    <w:rsid w:val="009B51A7"/>
    <w:rsid w:val="009B526A"/>
    <w:rsid w:val="009C050D"/>
    <w:rsid w:val="009C1E60"/>
    <w:rsid w:val="009C1EB2"/>
    <w:rsid w:val="009C1F63"/>
    <w:rsid w:val="009C212A"/>
    <w:rsid w:val="009C3B25"/>
    <w:rsid w:val="009C5626"/>
    <w:rsid w:val="009C56B4"/>
    <w:rsid w:val="009C5CC2"/>
    <w:rsid w:val="009D0EB4"/>
    <w:rsid w:val="009D0F32"/>
    <w:rsid w:val="009D1599"/>
    <w:rsid w:val="009D1CD4"/>
    <w:rsid w:val="009D24A7"/>
    <w:rsid w:val="009D2932"/>
    <w:rsid w:val="009D2B9F"/>
    <w:rsid w:val="009D2E3F"/>
    <w:rsid w:val="009D2ECB"/>
    <w:rsid w:val="009D40CC"/>
    <w:rsid w:val="009D4396"/>
    <w:rsid w:val="009D4CF8"/>
    <w:rsid w:val="009D52B0"/>
    <w:rsid w:val="009D6FFF"/>
    <w:rsid w:val="009E0687"/>
    <w:rsid w:val="009E073F"/>
    <w:rsid w:val="009E091B"/>
    <w:rsid w:val="009E17E6"/>
    <w:rsid w:val="009E1A32"/>
    <w:rsid w:val="009E1F19"/>
    <w:rsid w:val="009E2770"/>
    <w:rsid w:val="009E2901"/>
    <w:rsid w:val="009E3151"/>
    <w:rsid w:val="009E3557"/>
    <w:rsid w:val="009E36A3"/>
    <w:rsid w:val="009E3CD1"/>
    <w:rsid w:val="009E3DCC"/>
    <w:rsid w:val="009E4E3A"/>
    <w:rsid w:val="009E5AC3"/>
    <w:rsid w:val="009F03C3"/>
    <w:rsid w:val="009F069B"/>
    <w:rsid w:val="009F2741"/>
    <w:rsid w:val="009F2A0A"/>
    <w:rsid w:val="009F2C73"/>
    <w:rsid w:val="009F36B7"/>
    <w:rsid w:val="009F4B14"/>
    <w:rsid w:val="009F6202"/>
    <w:rsid w:val="009F6639"/>
    <w:rsid w:val="00A000BC"/>
    <w:rsid w:val="00A0062D"/>
    <w:rsid w:val="00A00C11"/>
    <w:rsid w:val="00A02034"/>
    <w:rsid w:val="00A02D39"/>
    <w:rsid w:val="00A0305A"/>
    <w:rsid w:val="00A052EF"/>
    <w:rsid w:val="00A067B1"/>
    <w:rsid w:val="00A06DF5"/>
    <w:rsid w:val="00A120E9"/>
    <w:rsid w:val="00A14A6A"/>
    <w:rsid w:val="00A15D72"/>
    <w:rsid w:val="00A16B03"/>
    <w:rsid w:val="00A17107"/>
    <w:rsid w:val="00A17334"/>
    <w:rsid w:val="00A1748C"/>
    <w:rsid w:val="00A17685"/>
    <w:rsid w:val="00A20756"/>
    <w:rsid w:val="00A20C7D"/>
    <w:rsid w:val="00A21B0E"/>
    <w:rsid w:val="00A24227"/>
    <w:rsid w:val="00A25EE8"/>
    <w:rsid w:val="00A26561"/>
    <w:rsid w:val="00A27C17"/>
    <w:rsid w:val="00A27E17"/>
    <w:rsid w:val="00A30D87"/>
    <w:rsid w:val="00A32F0C"/>
    <w:rsid w:val="00A339C6"/>
    <w:rsid w:val="00A34713"/>
    <w:rsid w:val="00A353CB"/>
    <w:rsid w:val="00A358CE"/>
    <w:rsid w:val="00A35A97"/>
    <w:rsid w:val="00A374F4"/>
    <w:rsid w:val="00A37851"/>
    <w:rsid w:val="00A37BA6"/>
    <w:rsid w:val="00A400BF"/>
    <w:rsid w:val="00A40955"/>
    <w:rsid w:val="00A43A71"/>
    <w:rsid w:val="00A440B2"/>
    <w:rsid w:val="00A44ECF"/>
    <w:rsid w:val="00A45AE4"/>
    <w:rsid w:val="00A45E98"/>
    <w:rsid w:val="00A46980"/>
    <w:rsid w:val="00A47088"/>
    <w:rsid w:val="00A47AB7"/>
    <w:rsid w:val="00A50B92"/>
    <w:rsid w:val="00A5338E"/>
    <w:rsid w:val="00A557A9"/>
    <w:rsid w:val="00A57C10"/>
    <w:rsid w:val="00A57EC5"/>
    <w:rsid w:val="00A61440"/>
    <w:rsid w:val="00A6280F"/>
    <w:rsid w:val="00A65B94"/>
    <w:rsid w:val="00A6600E"/>
    <w:rsid w:val="00A66214"/>
    <w:rsid w:val="00A67A0B"/>
    <w:rsid w:val="00A7114F"/>
    <w:rsid w:val="00A71CC6"/>
    <w:rsid w:val="00A72191"/>
    <w:rsid w:val="00A72250"/>
    <w:rsid w:val="00A72CBF"/>
    <w:rsid w:val="00A75128"/>
    <w:rsid w:val="00A75CFB"/>
    <w:rsid w:val="00A75EE9"/>
    <w:rsid w:val="00A75F38"/>
    <w:rsid w:val="00A76624"/>
    <w:rsid w:val="00A76DFD"/>
    <w:rsid w:val="00A76F01"/>
    <w:rsid w:val="00A770A0"/>
    <w:rsid w:val="00A77C07"/>
    <w:rsid w:val="00A81FBF"/>
    <w:rsid w:val="00A82629"/>
    <w:rsid w:val="00A82652"/>
    <w:rsid w:val="00A82A75"/>
    <w:rsid w:val="00A82B25"/>
    <w:rsid w:val="00A82B45"/>
    <w:rsid w:val="00A82EB4"/>
    <w:rsid w:val="00A835EE"/>
    <w:rsid w:val="00A8496B"/>
    <w:rsid w:val="00A85F29"/>
    <w:rsid w:val="00A873C5"/>
    <w:rsid w:val="00A87618"/>
    <w:rsid w:val="00A90060"/>
    <w:rsid w:val="00A916A1"/>
    <w:rsid w:val="00A91887"/>
    <w:rsid w:val="00A918F5"/>
    <w:rsid w:val="00A92268"/>
    <w:rsid w:val="00A964DA"/>
    <w:rsid w:val="00A96DAD"/>
    <w:rsid w:val="00A96FE5"/>
    <w:rsid w:val="00A9729C"/>
    <w:rsid w:val="00A973BA"/>
    <w:rsid w:val="00A974C8"/>
    <w:rsid w:val="00AA2270"/>
    <w:rsid w:val="00AA25A2"/>
    <w:rsid w:val="00AA6D4A"/>
    <w:rsid w:val="00AB0279"/>
    <w:rsid w:val="00AB04E8"/>
    <w:rsid w:val="00AB0B8B"/>
    <w:rsid w:val="00AB0CA7"/>
    <w:rsid w:val="00AB24FB"/>
    <w:rsid w:val="00AB3C61"/>
    <w:rsid w:val="00AB401D"/>
    <w:rsid w:val="00AB46D8"/>
    <w:rsid w:val="00AB4DFD"/>
    <w:rsid w:val="00AB4F83"/>
    <w:rsid w:val="00AB5A17"/>
    <w:rsid w:val="00AB5CA9"/>
    <w:rsid w:val="00AB6069"/>
    <w:rsid w:val="00AB68BC"/>
    <w:rsid w:val="00AB7E30"/>
    <w:rsid w:val="00AC1217"/>
    <w:rsid w:val="00AC1761"/>
    <w:rsid w:val="00AC1C95"/>
    <w:rsid w:val="00AC336A"/>
    <w:rsid w:val="00AC46B1"/>
    <w:rsid w:val="00AC4E81"/>
    <w:rsid w:val="00AC50A6"/>
    <w:rsid w:val="00AC54CD"/>
    <w:rsid w:val="00AC59FB"/>
    <w:rsid w:val="00AC5A4C"/>
    <w:rsid w:val="00AC6791"/>
    <w:rsid w:val="00AC7282"/>
    <w:rsid w:val="00AC7C36"/>
    <w:rsid w:val="00AD15CC"/>
    <w:rsid w:val="00AD1A22"/>
    <w:rsid w:val="00AD1EF5"/>
    <w:rsid w:val="00AD257B"/>
    <w:rsid w:val="00AD26AC"/>
    <w:rsid w:val="00AD4322"/>
    <w:rsid w:val="00AD583C"/>
    <w:rsid w:val="00AD714B"/>
    <w:rsid w:val="00AD7878"/>
    <w:rsid w:val="00AD7C17"/>
    <w:rsid w:val="00AE0745"/>
    <w:rsid w:val="00AE13A1"/>
    <w:rsid w:val="00AE1E35"/>
    <w:rsid w:val="00AE2683"/>
    <w:rsid w:val="00AE393E"/>
    <w:rsid w:val="00AE4683"/>
    <w:rsid w:val="00AE4A5D"/>
    <w:rsid w:val="00AE7BA3"/>
    <w:rsid w:val="00AE7E76"/>
    <w:rsid w:val="00AF0C78"/>
    <w:rsid w:val="00AF2BA1"/>
    <w:rsid w:val="00AF2FD4"/>
    <w:rsid w:val="00AF46F8"/>
    <w:rsid w:val="00AF4DF0"/>
    <w:rsid w:val="00AF53B5"/>
    <w:rsid w:val="00AF67E7"/>
    <w:rsid w:val="00AF6947"/>
    <w:rsid w:val="00AF78D4"/>
    <w:rsid w:val="00B014D0"/>
    <w:rsid w:val="00B02225"/>
    <w:rsid w:val="00B02393"/>
    <w:rsid w:val="00B03751"/>
    <w:rsid w:val="00B03C7B"/>
    <w:rsid w:val="00B04448"/>
    <w:rsid w:val="00B04555"/>
    <w:rsid w:val="00B04A60"/>
    <w:rsid w:val="00B05185"/>
    <w:rsid w:val="00B05BB4"/>
    <w:rsid w:val="00B06014"/>
    <w:rsid w:val="00B078F5"/>
    <w:rsid w:val="00B119CF"/>
    <w:rsid w:val="00B11CB4"/>
    <w:rsid w:val="00B12855"/>
    <w:rsid w:val="00B13E21"/>
    <w:rsid w:val="00B141D1"/>
    <w:rsid w:val="00B149A5"/>
    <w:rsid w:val="00B15D35"/>
    <w:rsid w:val="00B15DE0"/>
    <w:rsid w:val="00B204C1"/>
    <w:rsid w:val="00B22391"/>
    <w:rsid w:val="00B23420"/>
    <w:rsid w:val="00B23A1A"/>
    <w:rsid w:val="00B2429F"/>
    <w:rsid w:val="00B2458D"/>
    <w:rsid w:val="00B24706"/>
    <w:rsid w:val="00B24871"/>
    <w:rsid w:val="00B2661B"/>
    <w:rsid w:val="00B300E5"/>
    <w:rsid w:val="00B302D3"/>
    <w:rsid w:val="00B307E8"/>
    <w:rsid w:val="00B3080E"/>
    <w:rsid w:val="00B32284"/>
    <w:rsid w:val="00B3275F"/>
    <w:rsid w:val="00B3295E"/>
    <w:rsid w:val="00B329F3"/>
    <w:rsid w:val="00B33ADF"/>
    <w:rsid w:val="00B342BE"/>
    <w:rsid w:val="00B360B6"/>
    <w:rsid w:val="00B36995"/>
    <w:rsid w:val="00B3774F"/>
    <w:rsid w:val="00B37B4C"/>
    <w:rsid w:val="00B37F54"/>
    <w:rsid w:val="00B408D7"/>
    <w:rsid w:val="00B40958"/>
    <w:rsid w:val="00B41CE2"/>
    <w:rsid w:val="00B43D79"/>
    <w:rsid w:val="00B44A5E"/>
    <w:rsid w:val="00B4574C"/>
    <w:rsid w:val="00B45D10"/>
    <w:rsid w:val="00B45F20"/>
    <w:rsid w:val="00B46964"/>
    <w:rsid w:val="00B47D21"/>
    <w:rsid w:val="00B505AC"/>
    <w:rsid w:val="00B51E7B"/>
    <w:rsid w:val="00B521F5"/>
    <w:rsid w:val="00B52B76"/>
    <w:rsid w:val="00B547E7"/>
    <w:rsid w:val="00B55001"/>
    <w:rsid w:val="00B551E7"/>
    <w:rsid w:val="00B56580"/>
    <w:rsid w:val="00B5732D"/>
    <w:rsid w:val="00B57ACA"/>
    <w:rsid w:val="00B57CCE"/>
    <w:rsid w:val="00B60548"/>
    <w:rsid w:val="00B6095C"/>
    <w:rsid w:val="00B60F3D"/>
    <w:rsid w:val="00B61240"/>
    <w:rsid w:val="00B6243B"/>
    <w:rsid w:val="00B62781"/>
    <w:rsid w:val="00B63E05"/>
    <w:rsid w:val="00B64406"/>
    <w:rsid w:val="00B64D30"/>
    <w:rsid w:val="00B64FA2"/>
    <w:rsid w:val="00B66605"/>
    <w:rsid w:val="00B6660D"/>
    <w:rsid w:val="00B66826"/>
    <w:rsid w:val="00B6706B"/>
    <w:rsid w:val="00B675F5"/>
    <w:rsid w:val="00B678A4"/>
    <w:rsid w:val="00B70C05"/>
    <w:rsid w:val="00B7114A"/>
    <w:rsid w:val="00B7118F"/>
    <w:rsid w:val="00B7145E"/>
    <w:rsid w:val="00B723E3"/>
    <w:rsid w:val="00B73595"/>
    <w:rsid w:val="00B75ECF"/>
    <w:rsid w:val="00B766D5"/>
    <w:rsid w:val="00B76D6D"/>
    <w:rsid w:val="00B77A6C"/>
    <w:rsid w:val="00B77B47"/>
    <w:rsid w:val="00B814EA"/>
    <w:rsid w:val="00B8172F"/>
    <w:rsid w:val="00B82413"/>
    <w:rsid w:val="00B82F4D"/>
    <w:rsid w:val="00B83D82"/>
    <w:rsid w:val="00B83FC0"/>
    <w:rsid w:val="00B852A0"/>
    <w:rsid w:val="00B8675B"/>
    <w:rsid w:val="00B8695A"/>
    <w:rsid w:val="00B87F49"/>
    <w:rsid w:val="00B908C2"/>
    <w:rsid w:val="00B9091A"/>
    <w:rsid w:val="00B90F14"/>
    <w:rsid w:val="00B91932"/>
    <w:rsid w:val="00B92237"/>
    <w:rsid w:val="00B925C8"/>
    <w:rsid w:val="00B93CFA"/>
    <w:rsid w:val="00B94CBB"/>
    <w:rsid w:val="00B95191"/>
    <w:rsid w:val="00B96134"/>
    <w:rsid w:val="00B96431"/>
    <w:rsid w:val="00B96C04"/>
    <w:rsid w:val="00B97AD7"/>
    <w:rsid w:val="00B97FB9"/>
    <w:rsid w:val="00BA17D9"/>
    <w:rsid w:val="00BA25A3"/>
    <w:rsid w:val="00BA2F5C"/>
    <w:rsid w:val="00BA3AD1"/>
    <w:rsid w:val="00BA426F"/>
    <w:rsid w:val="00BA42BE"/>
    <w:rsid w:val="00BA5435"/>
    <w:rsid w:val="00BA6373"/>
    <w:rsid w:val="00BA69A8"/>
    <w:rsid w:val="00BA7E13"/>
    <w:rsid w:val="00BB07DB"/>
    <w:rsid w:val="00BB0968"/>
    <w:rsid w:val="00BB15C2"/>
    <w:rsid w:val="00BB3C65"/>
    <w:rsid w:val="00BB4BE3"/>
    <w:rsid w:val="00BB4F1A"/>
    <w:rsid w:val="00BB533E"/>
    <w:rsid w:val="00BB6A4D"/>
    <w:rsid w:val="00BB78E3"/>
    <w:rsid w:val="00BB7DE8"/>
    <w:rsid w:val="00BC193B"/>
    <w:rsid w:val="00BC1B2A"/>
    <w:rsid w:val="00BC4EC3"/>
    <w:rsid w:val="00BC50F7"/>
    <w:rsid w:val="00BC567F"/>
    <w:rsid w:val="00BC65DD"/>
    <w:rsid w:val="00BC73BB"/>
    <w:rsid w:val="00BC741B"/>
    <w:rsid w:val="00BD022F"/>
    <w:rsid w:val="00BD2DE4"/>
    <w:rsid w:val="00BD30D0"/>
    <w:rsid w:val="00BD3818"/>
    <w:rsid w:val="00BD504E"/>
    <w:rsid w:val="00BD6073"/>
    <w:rsid w:val="00BD6A90"/>
    <w:rsid w:val="00BD7E61"/>
    <w:rsid w:val="00BE1631"/>
    <w:rsid w:val="00BE221F"/>
    <w:rsid w:val="00BE2542"/>
    <w:rsid w:val="00BE2CF1"/>
    <w:rsid w:val="00BE3353"/>
    <w:rsid w:val="00BE3B52"/>
    <w:rsid w:val="00BE3C06"/>
    <w:rsid w:val="00BE401A"/>
    <w:rsid w:val="00BE5071"/>
    <w:rsid w:val="00BE576D"/>
    <w:rsid w:val="00BE61DF"/>
    <w:rsid w:val="00BE6473"/>
    <w:rsid w:val="00BE7913"/>
    <w:rsid w:val="00BF0A0A"/>
    <w:rsid w:val="00BF174C"/>
    <w:rsid w:val="00BF1B74"/>
    <w:rsid w:val="00BF1DDB"/>
    <w:rsid w:val="00BF2540"/>
    <w:rsid w:val="00BF36F0"/>
    <w:rsid w:val="00BF392F"/>
    <w:rsid w:val="00BF3AD2"/>
    <w:rsid w:val="00BF63ED"/>
    <w:rsid w:val="00BF6F8C"/>
    <w:rsid w:val="00BF74FA"/>
    <w:rsid w:val="00C00770"/>
    <w:rsid w:val="00C0079F"/>
    <w:rsid w:val="00C00CF1"/>
    <w:rsid w:val="00C01ECF"/>
    <w:rsid w:val="00C02DE3"/>
    <w:rsid w:val="00C02EE4"/>
    <w:rsid w:val="00C03031"/>
    <w:rsid w:val="00C037BF"/>
    <w:rsid w:val="00C0602C"/>
    <w:rsid w:val="00C06BD3"/>
    <w:rsid w:val="00C06F0E"/>
    <w:rsid w:val="00C101EA"/>
    <w:rsid w:val="00C10296"/>
    <w:rsid w:val="00C10357"/>
    <w:rsid w:val="00C10FF8"/>
    <w:rsid w:val="00C1194D"/>
    <w:rsid w:val="00C11D4E"/>
    <w:rsid w:val="00C12DC5"/>
    <w:rsid w:val="00C13940"/>
    <w:rsid w:val="00C14001"/>
    <w:rsid w:val="00C1499B"/>
    <w:rsid w:val="00C233F5"/>
    <w:rsid w:val="00C25509"/>
    <w:rsid w:val="00C27ED7"/>
    <w:rsid w:val="00C300EF"/>
    <w:rsid w:val="00C301B7"/>
    <w:rsid w:val="00C31641"/>
    <w:rsid w:val="00C320A5"/>
    <w:rsid w:val="00C3286A"/>
    <w:rsid w:val="00C32C17"/>
    <w:rsid w:val="00C33A87"/>
    <w:rsid w:val="00C34A84"/>
    <w:rsid w:val="00C34E0E"/>
    <w:rsid w:val="00C35801"/>
    <w:rsid w:val="00C36111"/>
    <w:rsid w:val="00C36D35"/>
    <w:rsid w:val="00C36D4E"/>
    <w:rsid w:val="00C370A0"/>
    <w:rsid w:val="00C37638"/>
    <w:rsid w:val="00C37889"/>
    <w:rsid w:val="00C4161C"/>
    <w:rsid w:val="00C4177D"/>
    <w:rsid w:val="00C42BFC"/>
    <w:rsid w:val="00C42C15"/>
    <w:rsid w:val="00C4318E"/>
    <w:rsid w:val="00C434CC"/>
    <w:rsid w:val="00C438DC"/>
    <w:rsid w:val="00C43D10"/>
    <w:rsid w:val="00C44D2F"/>
    <w:rsid w:val="00C45BFA"/>
    <w:rsid w:val="00C46C3D"/>
    <w:rsid w:val="00C46D98"/>
    <w:rsid w:val="00C477E1"/>
    <w:rsid w:val="00C47C2B"/>
    <w:rsid w:val="00C50563"/>
    <w:rsid w:val="00C50808"/>
    <w:rsid w:val="00C51C96"/>
    <w:rsid w:val="00C51EFF"/>
    <w:rsid w:val="00C522C0"/>
    <w:rsid w:val="00C5345D"/>
    <w:rsid w:val="00C53484"/>
    <w:rsid w:val="00C55468"/>
    <w:rsid w:val="00C5548F"/>
    <w:rsid w:val="00C56AE1"/>
    <w:rsid w:val="00C57636"/>
    <w:rsid w:val="00C57938"/>
    <w:rsid w:val="00C57EF0"/>
    <w:rsid w:val="00C6048B"/>
    <w:rsid w:val="00C6215C"/>
    <w:rsid w:val="00C63E32"/>
    <w:rsid w:val="00C64621"/>
    <w:rsid w:val="00C64EEB"/>
    <w:rsid w:val="00C6549C"/>
    <w:rsid w:val="00C65ABC"/>
    <w:rsid w:val="00C662D6"/>
    <w:rsid w:val="00C70ACE"/>
    <w:rsid w:val="00C71C72"/>
    <w:rsid w:val="00C73FC6"/>
    <w:rsid w:val="00C74DAC"/>
    <w:rsid w:val="00C74DEA"/>
    <w:rsid w:val="00C751A1"/>
    <w:rsid w:val="00C762AA"/>
    <w:rsid w:val="00C76948"/>
    <w:rsid w:val="00C76BD0"/>
    <w:rsid w:val="00C7781D"/>
    <w:rsid w:val="00C77D34"/>
    <w:rsid w:val="00C80690"/>
    <w:rsid w:val="00C80A6A"/>
    <w:rsid w:val="00C81620"/>
    <w:rsid w:val="00C81DED"/>
    <w:rsid w:val="00C81F5F"/>
    <w:rsid w:val="00C8282C"/>
    <w:rsid w:val="00C82BD7"/>
    <w:rsid w:val="00C83402"/>
    <w:rsid w:val="00C83EF6"/>
    <w:rsid w:val="00C84173"/>
    <w:rsid w:val="00C8418A"/>
    <w:rsid w:val="00C845BF"/>
    <w:rsid w:val="00C84964"/>
    <w:rsid w:val="00C86469"/>
    <w:rsid w:val="00C86BF9"/>
    <w:rsid w:val="00C87B2A"/>
    <w:rsid w:val="00C91BAB"/>
    <w:rsid w:val="00C91C4F"/>
    <w:rsid w:val="00C9290C"/>
    <w:rsid w:val="00C947F7"/>
    <w:rsid w:val="00C94D43"/>
    <w:rsid w:val="00C956CC"/>
    <w:rsid w:val="00C95BE5"/>
    <w:rsid w:val="00C95D0E"/>
    <w:rsid w:val="00C95DE0"/>
    <w:rsid w:val="00C96472"/>
    <w:rsid w:val="00C96F0F"/>
    <w:rsid w:val="00CA1BBF"/>
    <w:rsid w:val="00CA2899"/>
    <w:rsid w:val="00CA28F1"/>
    <w:rsid w:val="00CA2CA7"/>
    <w:rsid w:val="00CA2D22"/>
    <w:rsid w:val="00CA32BA"/>
    <w:rsid w:val="00CA3385"/>
    <w:rsid w:val="00CA34A2"/>
    <w:rsid w:val="00CA3BC5"/>
    <w:rsid w:val="00CA3CBF"/>
    <w:rsid w:val="00CA42F6"/>
    <w:rsid w:val="00CA46C8"/>
    <w:rsid w:val="00CA4A75"/>
    <w:rsid w:val="00CA503B"/>
    <w:rsid w:val="00CA53B8"/>
    <w:rsid w:val="00CA688C"/>
    <w:rsid w:val="00CA6961"/>
    <w:rsid w:val="00CA6CFD"/>
    <w:rsid w:val="00CB0A65"/>
    <w:rsid w:val="00CB108D"/>
    <w:rsid w:val="00CB2AF4"/>
    <w:rsid w:val="00CB3E2D"/>
    <w:rsid w:val="00CB636C"/>
    <w:rsid w:val="00CB6E90"/>
    <w:rsid w:val="00CC0C5A"/>
    <w:rsid w:val="00CC125B"/>
    <w:rsid w:val="00CC16FD"/>
    <w:rsid w:val="00CC2E5B"/>
    <w:rsid w:val="00CC39D1"/>
    <w:rsid w:val="00CC3F97"/>
    <w:rsid w:val="00CC40BD"/>
    <w:rsid w:val="00CC421F"/>
    <w:rsid w:val="00CC4364"/>
    <w:rsid w:val="00CC4C1E"/>
    <w:rsid w:val="00CC5A50"/>
    <w:rsid w:val="00CC73CA"/>
    <w:rsid w:val="00CC741A"/>
    <w:rsid w:val="00CC771A"/>
    <w:rsid w:val="00CD04ED"/>
    <w:rsid w:val="00CD0891"/>
    <w:rsid w:val="00CD2932"/>
    <w:rsid w:val="00CD338C"/>
    <w:rsid w:val="00CD34B2"/>
    <w:rsid w:val="00CD3ACE"/>
    <w:rsid w:val="00CD6A47"/>
    <w:rsid w:val="00CE0C19"/>
    <w:rsid w:val="00CE36B6"/>
    <w:rsid w:val="00CE4546"/>
    <w:rsid w:val="00CE482B"/>
    <w:rsid w:val="00CE606B"/>
    <w:rsid w:val="00CE60D8"/>
    <w:rsid w:val="00CF2E4C"/>
    <w:rsid w:val="00CF36C0"/>
    <w:rsid w:val="00CF3A70"/>
    <w:rsid w:val="00CF3E20"/>
    <w:rsid w:val="00CF48D4"/>
    <w:rsid w:val="00CF4EC6"/>
    <w:rsid w:val="00CF6A01"/>
    <w:rsid w:val="00CF6C75"/>
    <w:rsid w:val="00CF7C83"/>
    <w:rsid w:val="00D0062E"/>
    <w:rsid w:val="00D00A87"/>
    <w:rsid w:val="00D01807"/>
    <w:rsid w:val="00D01C4E"/>
    <w:rsid w:val="00D01FB3"/>
    <w:rsid w:val="00D02C33"/>
    <w:rsid w:val="00D0405D"/>
    <w:rsid w:val="00D058D4"/>
    <w:rsid w:val="00D067B6"/>
    <w:rsid w:val="00D07631"/>
    <w:rsid w:val="00D10533"/>
    <w:rsid w:val="00D12096"/>
    <w:rsid w:val="00D130B0"/>
    <w:rsid w:val="00D14DA2"/>
    <w:rsid w:val="00D1509F"/>
    <w:rsid w:val="00D1645D"/>
    <w:rsid w:val="00D166A9"/>
    <w:rsid w:val="00D16C89"/>
    <w:rsid w:val="00D16F94"/>
    <w:rsid w:val="00D1730C"/>
    <w:rsid w:val="00D17C1D"/>
    <w:rsid w:val="00D203AD"/>
    <w:rsid w:val="00D20D49"/>
    <w:rsid w:val="00D2161C"/>
    <w:rsid w:val="00D21ECA"/>
    <w:rsid w:val="00D22951"/>
    <w:rsid w:val="00D23307"/>
    <w:rsid w:val="00D269AF"/>
    <w:rsid w:val="00D27CA1"/>
    <w:rsid w:val="00D27D23"/>
    <w:rsid w:val="00D31777"/>
    <w:rsid w:val="00D31DAA"/>
    <w:rsid w:val="00D3271D"/>
    <w:rsid w:val="00D343FE"/>
    <w:rsid w:val="00D347CD"/>
    <w:rsid w:val="00D35E1F"/>
    <w:rsid w:val="00D41507"/>
    <w:rsid w:val="00D42840"/>
    <w:rsid w:val="00D42B09"/>
    <w:rsid w:val="00D43031"/>
    <w:rsid w:val="00D43FCE"/>
    <w:rsid w:val="00D45A96"/>
    <w:rsid w:val="00D45D99"/>
    <w:rsid w:val="00D45E52"/>
    <w:rsid w:val="00D47246"/>
    <w:rsid w:val="00D47371"/>
    <w:rsid w:val="00D51643"/>
    <w:rsid w:val="00D52D3B"/>
    <w:rsid w:val="00D5571C"/>
    <w:rsid w:val="00D55BCF"/>
    <w:rsid w:val="00D55E02"/>
    <w:rsid w:val="00D5615A"/>
    <w:rsid w:val="00D57315"/>
    <w:rsid w:val="00D60B08"/>
    <w:rsid w:val="00D6155A"/>
    <w:rsid w:val="00D629C1"/>
    <w:rsid w:val="00D63524"/>
    <w:rsid w:val="00D63F61"/>
    <w:rsid w:val="00D645B7"/>
    <w:rsid w:val="00D6465B"/>
    <w:rsid w:val="00D66BA5"/>
    <w:rsid w:val="00D66C9A"/>
    <w:rsid w:val="00D6709E"/>
    <w:rsid w:val="00D6757A"/>
    <w:rsid w:val="00D70B80"/>
    <w:rsid w:val="00D70D6E"/>
    <w:rsid w:val="00D71054"/>
    <w:rsid w:val="00D718CF"/>
    <w:rsid w:val="00D71F60"/>
    <w:rsid w:val="00D73518"/>
    <w:rsid w:val="00D7369F"/>
    <w:rsid w:val="00D75C48"/>
    <w:rsid w:val="00D76BD8"/>
    <w:rsid w:val="00D8171A"/>
    <w:rsid w:val="00D81851"/>
    <w:rsid w:val="00D820E2"/>
    <w:rsid w:val="00D82804"/>
    <w:rsid w:val="00D852DD"/>
    <w:rsid w:val="00D85755"/>
    <w:rsid w:val="00D900C6"/>
    <w:rsid w:val="00D90177"/>
    <w:rsid w:val="00D9169E"/>
    <w:rsid w:val="00D949C8"/>
    <w:rsid w:val="00D94A8F"/>
    <w:rsid w:val="00D94F24"/>
    <w:rsid w:val="00D95821"/>
    <w:rsid w:val="00D95E76"/>
    <w:rsid w:val="00D97CC5"/>
    <w:rsid w:val="00DA1924"/>
    <w:rsid w:val="00DA1D4B"/>
    <w:rsid w:val="00DA24DE"/>
    <w:rsid w:val="00DA2595"/>
    <w:rsid w:val="00DA2821"/>
    <w:rsid w:val="00DA2E81"/>
    <w:rsid w:val="00DA2EBD"/>
    <w:rsid w:val="00DA3B83"/>
    <w:rsid w:val="00DA4C3B"/>
    <w:rsid w:val="00DA5D32"/>
    <w:rsid w:val="00DA6766"/>
    <w:rsid w:val="00DB04C2"/>
    <w:rsid w:val="00DB1EE8"/>
    <w:rsid w:val="00DB2BF5"/>
    <w:rsid w:val="00DB2CDD"/>
    <w:rsid w:val="00DB2FBE"/>
    <w:rsid w:val="00DB3881"/>
    <w:rsid w:val="00DB48AF"/>
    <w:rsid w:val="00DB49F4"/>
    <w:rsid w:val="00DB5542"/>
    <w:rsid w:val="00DB6036"/>
    <w:rsid w:val="00DB6157"/>
    <w:rsid w:val="00DB6829"/>
    <w:rsid w:val="00DB6F46"/>
    <w:rsid w:val="00DC0A5E"/>
    <w:rsid w:val="00DC0CD5"/>
    <w:rsid w:val="00DC0D06"/>
    <w:rsid w:val="00DC0DDF"/>
    <w:rsid w:val="00DC0FBD"/>
    <w:rsid w:val="00DC3902"/>
    <w:rsid w:val="00DC3C5C"/>
    <w:rsid w:val="00DC564B"/>
    <w:rsid w:val="00DC5E54"/>
    <w:rsid w:val="00DC6030"/>
    <w:rsid w:val="00DC6D3F"/>
    <w:rsid w:val="00DC774E"/>
    <w:rsid w:val="00DD16E6"/>
    <w:rsid w:val="00DD19AB"/>
    <w:rsid w:val="00DD21FA"/>
    <w:rsid w:val="00DD3B77"/>
    <w:rsid w:val="00DD3BD6"/>
    <w:rsid w:val="00DD45B3"/>
    <w:rsid w:val="00DD4747"/>
    <w:rsid w:val="00DD552E"/>
    <w:rsid w:val="00DD5964"/>
    <w:rsid w:val="00DD5BB0"/>
    <w:rsid w:val="00DD6227"/>
    <w:rsid w:val="00DD62C4"/>
    <w:rsid w:val="00DD6517"/>
    <w:rsid w:val="00DD6D4F"/>
    <w:rsid w:val="00DD7C32"/>
    <w:rsid w:val="00DD7DF2"/>
    <w:rsid w:val="00DE0441"/>
    <w:rsid w:val="00DE0A11"/>
    <w:rsid w:val="00DE1654"/>
    <w:rsid w:val="00DE20FE"/>
    <w:rsid w:val="00DE3D7D"/>
    <w:rsid w:val="00DE600C"/>
    <w:rsid w:val="00DE706B"/>
    <w:rsid w:val="00DE71E4"/>
    <w:rsid w:val="00DF034B"/>
    <w:rsid w:val="00DF1151"/>
    <w:rsid w:val="00DF388F"/>
    <w:rsid w:val="00DF48EB"/>
    <w:rsid w:val="00DF6413"/>
    <w:rsid w:val="00DF69C1"/>
    <w:rsid w:val="00E003FD"/>
    <w:rsid w:val="00E010EE"/>
    <w:rsid w:val="00E02775"/>
    <w:rsid w:val="00E04A77"/>
    <w:rsid w:val="00E054DD"/>
    <w:rsid w:val="00E05B62"/>
    <w:rsid w:val="00E0733A"/>
    <w:rsid w:val="00E07350"/>
    <w:rsid w:val="00E117D2"/>
    <w:rsid w:val="00E123CC"/>
    <w:rsid w:val="00E1369C"/>
    <w:rsid w:val="00E13B7E"/>
    <w:rsid w:val="00E13E62"/>
    <w:rsid w:val="00E1402E"/>
    <w:rsid w:val="00E1408D"/>
    <w:rsid w:val="00E15CD4"/>
    <w:rsid w:val="00E16062"/>
    <w:rsid w:val="00E16DE6"/>
    <w:rsid w:val="00E1728C"/>
    <w:rsid w:val="00E20934"/>
    <w:rsid w:val="00E22D81"/>
    <w:rsid w:val="00E232CF"/>
    <w:rsid w:val="00E24528"/>
    <w:rsid w:val="00E24EB8"/>
    <w:rsid w:val="00E25DEB"/>
    <w:rsid w:val="00E26302"/>
    <w:rsid w:val="00E26773"/>
    <w:rsid w:val="00E272C8"/>
    <w:rsid w:val="00E27B03"/>
    <w:rsid w:val="00E30629"/>
    <w:rsid w:val="00E30BF8"/>
    <w:rsid w:val="00E32591"/>
    <w:rsid w:val="00E33271"/>
    <w:rsid w:val="00E33D3C"/>
    <w:rsid w:val="00E34E01"/>
    <w:rsid w:val="00E35DC8"/>
    <w:rsid w:val="00E374E9"/>
    <w:rsid w:val="00E37D4B"/>
    <w:rsid w:val="00E37EB6"/>
    <w:rsid w:val="00E40B0F"/>
    <w:rsid w:val="00E40B6E"/>
    <w:rsid w:val="00E4183C"/>
    <w:rsid w:val="00E42662"/>
    <w:rsid w:val="00E42E70"/>
    <w:rsid w:val="00E430FE"/>
    <w:rsid w:val="00E43260"/>
    <w:rsid w:val="00E43A3D"/>
    <w:rsid w:val="00E43AFF"/>
    <w:rsid w:val="00E43D12"/>
    <w:rsid w:val="00E440D8"/>
    <w:rsid w:val="00E44566"/>
    <w:rsid w:val="00E4665E"/>
    <w:rsid w:val="00E475FC"/>
    <w:rsid w:val="00E51B1B"/>
    <w:rsid w:val="00E5224D"/>
    <w:rsid w:val="00E5232F"/>
    <w:rsid w:val="00E529E9"/>
    <w:rsid w:val="00E5459A"/>
    <w:rsid w:val="00E54ABB"/>
    <w:rsid w:val="00E563FA"/>
    <w:rsid w:val="00E570BF"/>
    <w:rsid w:val="00E57B9C"/>
    <w:rsid w:val="00E608AB"/>
    <w:rsid w:val="00E63F75"/>
    <w:rsid w:val="00E66B78"/>
    <w:rsid w:val="00E66D8A"/>
    <w:rsid w:val="00E67C31"/>
    <w:rsid w:val="00E67DAE"/>
    <w:rsid w:val="00E70A79"/>
    <w:rsid w:val="00E70BFF"/>
    <w:rsid w:val="00E71121"/>
    <w:rsid w:val="00E71ADA"/>
    <w:rsid w:val="00E71EC8"/>
    <w:rsid w:val="00E720A2"/>
    <w:rsid w:val="00E733C1"/>
    <w:rsid w:val="00E73ACD"/>
    <w:rsid w:val="00E75619"/>
    <w:rsid w:val="00E773F8"/>
    <w:rsid w:val="00E776CA"/>
    <w:rsid w:val="00E776FF"/>
    <w:rsid w:val="00E77FE4"/>
    <w:rsid w:val="00E804F0"/>
    <w:rsid w:val="00E80889"/>
    <w:rsid w:val="00E82500"/>
    <w:rsid w:val="00E8275E"/>
    <w:rsid w:val="00E839A2"/>
    <w:rsid w:val="00E842AA"/>
    <w:rsid w:val="00E8758D"/>
    <w:rsid w:val="00E878EB"/>
    <w:rsid w:val="00E9120F"/>
    <w:rsid w:val="00E912E3"/>
    <w:rsid w:val="00E9165B"/>
    <w:rsid w:val="00E91DBE"/>
    <w:rsid w:val="00E91ED4"/>
    <w:rsid w:val="00E92F01"/>
    <w:rsid w:val="00E92F79"/>
    <w:rsid w:val="00E930A2"/>
    <w:rsid w:val="00E93AF3"/>
    <w:rsid w:val="00E93F9D"/>
    <w:rsid w:val="00E94492"/>
    <w:rsid w:val="00E94513"/>
    <w:rsid w:val="00E94FAA"/>
    <w:rsid w:val="00E95FF1"/>
    <w:rsid w:val="00E96B25"/>
    <w:rsid w:val="00E97100"/>
    <w:rsid w:val="00E97F13"/>
    <w:rsid w:val="00EA29F0"/>
    <w:rsid w:val="00EA2B41"/>
    <w:rsid w:val="00EA2F3A"/>
    <w:rsid w:val="00EA513A"/>
    <w:rsid w:val="00EA5C30"/>
    <w:rsid w:val="00EA6051"/>
    <w:rsid w:val="00EA616B"/>
    <w:rsid w:val="00EA73B1"/>
    <w:rsid w:val="00EA77DA"/>
    <w:rsid w:val="00EB05B9"/>
    <w:rsid w:val="00EB19D3"/>
    <w:rsid w:val="00EB1D95"/>
    <w:rsid w:val="00EB2735"/>
    <w:rsid w:val="00EB3110"/>
    <w:rsid w:val="00EB3A10"/>
    <w:rsid w:val="00EB5451"/>
    <w:rsid w:val="00EB5FC1"/>
    <w:rsid w:val="00EB7929"/>
    <w:rsid w:val="00EB7C92"/>
    <w:rsid w:val="00EC1733"/>
    <w:rsid w:val="00EC2CE9"/>
    <w:rsid w:val="00EC3565"/>
    <w:rsid w:val="00EC3BD6"/>
    <w:rsid w:val="00EC45A7"/>
    <w:rsid w:val="00EC4635"/>
    <w:rsid w:val="00EC4BA9"/>
    <w:rsid w:val="00EC503A"/>
    <w:rsid w:val="00EC5657"/>
    <w:rsid w:val="00EC73ED"/>
    <w:rsid w:val="00ED042A"/>
    <w:rsid w:val="00ED08B1"/>
    <w:rsid w:val="00ED153C"/>
    <w:rsid w:val="00ED1B5B"/>
    <w:rsid w:val="00ED315C"/>
    <w:rsid w:val="00ED3488"/>
    <w:rsid w:val="00ED3E99"/>
    <w:rsid w:val="00ED42EA"/>
    <w:rsid w:val="00ED6C00"/>
    <w:rsid w:val="00ED7C0F"/>
    <w:rsid w:val="00EE0BCC"/>
    <w:rsid w:val="00EE16E7"/>
    <w:rsid w:val="00EE22D4"/>
    <w:rsid w:val="00EE2532"/>
    <w:rsid w:val="00EE324D"/>
    <w:rsid w:val="00EE36CA"/>
    <w:rsid w:val="00EE3BF0"/>
    <w:rsid w:val="00EE61D8"/>
    <w:rsid w:val="00EE690C"/>
    <w:rsid w:val="00EE79C2"/>
    <w:rsid w:val="00EE7F80"/>
    <w:rsid w:val="00EF0C73"/>
    <w:rsid w:val="00EF1178"/>
    <w:rsid w:val="00EF1344"/>
    <w:rsid w:val="00EF181B"/>
    <w:rsid w:val="00EF3A72"/>
    <w:rsid w:val="00EF3B81"/>
    <w:rsid w:val="00EF4882"/>
    <w:rsid w:val="00EF4E3D"/>
    <w:rsid w:val="00EF4F24"/>
    <w:rsid w:val="00EF5529"/>
    <w:rsid w:val="00EF5B8E"/>
    <w:rsid w:val="00EF6CA7"/>
    <w:rsid w:val="00EF6FB7"/>
    <w:rsid w:val="00F00427"/>
    <w:rsid w:val="00F00A85"/>
    <w:rsid w:val="00F01C46"/>
    <w:rsid w:val="00F02D8D"/>
    <w:rsid w:val="00F04539"/>
    <w:rsid w:val="00F04E24"/>
    <w:rsid w:val="00F04E6A"/>
    <w:rsid w:val="00F052CB"/>
    <w:rsid w:val="00F07E68"/>
    <w:rsid w:val="00F11A87"/>
    <w:rsid w:val="00F124AA"/>
    <w:rsid w:val="00F1341F"/>
    <w:rsid w:val="00F13A51"/>
    <w:rsid w:val="00F150C4"/>
    <w:rsid w:val="00F15674"/>
    <w:rsid w:val="00F15AA5"/>
    <w:rsid w:val="00F168DC"/>
    <w:rsid w:val="00F16AC1"/>
    <w:rsid w:val="00F2005C"/>
    <w:rsid w:val="00F20DB2"/>
    <w:rsid w:val="00F20DE8"/>
    <w:rsid w:val="00F20F2F"/>
    <w:rsid w:val="00F21425"/>
    <w:rsid w:val="00F238FB"/>
    <w:rsid w:val="00F23ED0"/>
    <w:rsid w:val="00F24D5C"/>
    <w:rsid w:val="00F25B3B"/>
    <w:rsid w:val="00F2606A"/>
    <w:rsid w:val="00F263CB"/>
    <w:rsid w:val="00F27D4B"/>
    <w:rsid w:val="00F309A8"/>
    <w:rsid w:val="00F31AE0"/>
    <w:rsid w:val="00F31BA2"/>
    <w:rsid w:val="00F32DE2"/>
    <w:rsid w:val="00F33F1E"/>
    <w:rsid w:val="00F3536B"/>
    <w:rsid w:val="00F37ED3"/>
    <w:rsid w:val="00F40C97"/>
    <w:rsid w:val="00F41C83"/>
    <w:rsid w:val="00F438B4"/>
    <w:rsid w:val="00F43CD1"/>
    <w:rsid w:val="00F43D7D"/>
    <w:rsid w:val="00F444FF"/>
    <w:rsid w:val="00F4665F"/>
    <w:rsid w:val="00F50DF5"/>
    <w:rsid w:val="00F525B3"/>
    <w:rsid w:val="00F545FC"/>
    <w:rsid w:val="00F54A59"/>
    <w:rsid w:val="00F54F25"/>
    <w:rsid w:val="00F55408"/>
    <w:rsid w:val="00F55F44"/>
    <w:rsid w:val="00F569CB"/>
    <w:rsid w:val="00F57768"/>
    <w:rsid w:val="00F60C9E"/>
    <w:rsid w:val="00F61CC0"/>
    <w:rsid w:val="00F62EAE"/>
    <w:rsid w:val="00F64216"/>
    <w:rsid w:val="00F64A6D"/>
    <w:rsid w:val="00F6559B"/>
    <w:rsid w:val="00F6644D"/>
    <w:rsid w:val="00F672C0"/>
    <w:rsid w:val="00F676F8"/>
    <w:rsid w:val="00F67D8C"/>
    <w:rsid w:val="00F67DA2"/>
    <w:rsid w:val="00F7069C"/>
    <w:rsid w:val="00F706EF"/>
    <w:rsid w:val="00F715E9"/>
    <w:rsid w:val="00F7344C"/>
    <w:rsid w:val="00F74449"/>
    <w:rsid w:val="00F74881"/>
    <w:rsid w:val="00F75D65"/>
    <w:rsid w:val="00F7674D"/>
    <w:rsid w:val="00F76CF0"/>
    <w:rsid w:val="00F77B6B"/>
    <w:rsid w:val="00F81B49"/>
    <w:rsid w:val="00F81C3D"/>
    <w:rsid w:val="00F81CC2"/>
    <w:rsid w:val="00F820C3"/>
    <w:rsid w:val="00F826A0"/>
    <w:rsid w:val="00F827B2"/>
    <w:rsid w:val="00F82CE3"/>
    <w:rsid w:val="00F856C4"/>
    <w:rsid w:val="00F86957"/>
    <w:rsid w:val="00F905C3"/>
    <w:rsid w:val="00F90B4D"/>
    <w:rsid w:val="00F9189F"/>
    <w:rsid w:val="00F94BE3"/>
    <w:rsid w:val="00F94E3D"/>
    <w:rsid w:val="00F9545C"/>
    <w:rsid w:val="00F958EB"/>
    <w:rsid w:val="00F959C7"/>
    <w:rsid w:val="00F96FA3"/>
    <w:rsid w:val="00F976F4"/>
    <w:rsid w:val="00F97DD6"/>
    <w:rsid w:val="00FA029F"/>
    <w:rsid w:val="00FA067F"/>
    <w:rsid w:val="00FA1610"/>
    <w:rsid w:val="00FA200F"/>
    <w:rsid w:val="00FA3451"/>
    <w:rsid w:val="00FA3D2E"/>
    <w:rsid w:val="00FA4065"/>
    <w:rsid w:val="00FA4334"/>
    <w:rsid w:val="00FA499C"/>
    <w:rsid w:val="00FA5491"/>
    <w:rsid w:val="00FA5493"/>
    <w:rsid w:val="00FA5D92"/>
    <w:rsid w:val="00FA665F"/>
    <w:rsid w:val="00FB0EDE"/>
    <w:rsid w:val="00FB120E"/>
    <w:rsid w:val="00FB1447"/>
    <w:rsid w:val="00FB2399"/>
    <w:rsid w:val="00FB2875"/>
    <w:rsid w:val="00FB32B1"/>
    <w:rsid w:val="00FB3CEC"/>
    <w:rsid w:val="00FB3D3D"/>
    <w:rsid w:val="00FB5F05"/>
    <w:rsid w:val="00FB618E"/>
    <w:rsid w:val="00FB624B"/>
    <w:rsid w:val="00FB717B"/>
    <w:rsid w:val="00FB72D3"/>
    <w:rsid w:val="00FC0920"/>
    <w:rsid w:val="00FC0A08"/>
    <w:rsid w:val="00FC1255"/>
    <w:rsid w:val="00FC193D"/>
    <w:rsid w:val="00FC1AC9"/>
    <w:rsid w:val="00FC1DA1"/>
    <w:rsid w:val="00FC2041"/>
    <w:rsid w:val="00FC223F"/>
    <w:rsid w:val="00FC2ABA"/>
    <w:rsid w:val="00FC3374"/>
    <w:rsid w:val="00FC552E"/>
    <w:rsid w:val="00FC5B32"/>
    <w:rsid w:val="00FC5B7B"/>
    <w:rsid w:val="00FC5FE6"/>
    <w:rsid w:val="00FC6A0D"/>
    <w:rsid w:val="00FC7D4F"/>
    <w:rsid w:val="00FD1352"/>
    <w:rsid w:val="00FD1E39"/>
    <w:rsid w:val="00FD38B6"/>
    <w:rsid w:val="00FD3BA4"/>
    <w:rsid w:val="00FD3D8F"/>
    <w:rsid w:val="00FD5BA3"/>
    <w:rsid w:val="00FD5D98"/>
    <w:rsid w:val="00FD6406"/>
    <w:rsid w:val="00FD6792"/>
    <w:rsid w:val="00FD749C"/>
    <w:rsid w:val="00FD74A2"/>
    <w:rsid w:val="00FD74CD"/>
    <w:rsid w:val="00FD7F41"/>
    <w:rsid w:val="00FE10E8"/>
    <w:rsid w:val="00FE18F0"/>
    <w:rsid w:val="00FE1B25"/>
    <w:rsid w:val="00FE2376"/>
    <w:rsid w:val="00FE2C83"/>
    <w:rsid w:val="00FE364E"/>
    <w:rsid w:val="00FE3659"/>
    <w:rsid w:val="00FE3EAE"/>
    <w:rsid w:val="00FE6DCF"/>
    <w:rsid w:val="00FE6F7A"/>
    <w:rsid w:val="00FE7940"/>
    <w:rsid w:val="00FF0348"/>
    <w:rsid w:val="00FF130E"/>
    <w:rsid w:val="00FF15A7"/>
    <w:rsid w:val="00FF295B"/>
    <w:rsid w:val="00FF2CEB"/>
    <w:rsid w:val="00FF30EB"/>
    <w:rsid w:val="00FF4041"/>
    <w:rsid w:val="00FF4D3C"/>
    <w:rsid w:val="00FF505E"/>
    <w:rsid w:val="00FF51DC"/>
    <w:rsid w:val="00FF5353"/>
    <w:rsid w:val="00FF5859"/>
    <w:rsid w:val="00FF64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6AA8A-F9B2-4E5F-8969-254AEF9D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F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semiHidden/>
    <w:rsid w:val="008F5356"/>
    <w:rPr>
      <w:vertAlign w:val="superscript"/>
    </w:rPr>
  </w:style>
  <w:style w:type="paragraph" w:styleId="Prrafodelista">
    <w:name w:val="List Paragraph"/>
    <w:basedOn w:val="Normal"/>
    <w:uiPriority w:val="34"/>
    <w:qFormat/>
    <w:rsid w:val="00B37F54"/>
    <w:pPr>
      <w:spacing w:after="0" w:line="240" w:lineRule="auto"/>
      <w:ind w:left="720"/>
      <w:contextualSpacing/>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8579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7906"/>
    <w:rPr>
      <w:sz w:val="20"/>
      <w:szCs w:val="20"/>
    </w:rPr>
  </w:style>
  <w:style w:type="paragraph" w:styleId="NormalWeb">
    <w:name w:val="Normal (Web)"/>
    <w:basedOn w:val="Normal"/>
    <w:uiPriority w:val="99"/>
    <w:semiHidden/>
    <w:unhideWhenUsed/>
    <w:rsid w:val="00D645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2B21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80338">
      <w:bodyDiv w:val="1"/>
      <w:marLeft w:val="0"/>
      <w:marRight w:val="0"/>
      <w:marTop w:val="0"/>
      <w:marBottom w:val="0"/>
      <w:divBdr>
        <w:top w:val="none" w:sz="0" w:space="0" w:color="auto"/>
        <w:left w:val="none" w:sz="0" w:space="0" w:color="auto"/>
        <w:bottom w:val="none" w:sz="0" w:space="0" w:color="auto"/>
        <w:right w:val="none" w:sz="0" w:space="0" w:color="auto"/>
      </w:divBdr>
    </w:div>
    <w:div w:id="69547626">
      <w:bodyDiv w:val="1"/>
      <w:marLeft w:val="0"/>
      <w:marRight w:val="0"/>
      <w:marTop w:val="0"/>
      <w:marBottom w:val="0"/>
      <w:divBdr>
        <w:top w:val="none" w:sz="0" w:space="0" w:color="auto"/>
        <w:left w:val="none" w:sz="0" w:space="0" w:color="auto"/>
        <w:bottom w:val="none" w:sz="0" w:space="0" w:color="auto"/>
        <w:right w:val="none" w:sz="0" w:space="0" w:color="auto"/>
      </w:divBdr>
    </w:div>
    <w:div w:id="80025355">
      <w:bodyDiv w:val="1"/>
      <w:marLeft w:val="0"/>
      <w:marRight w:val="0"/>
      <w:marTop w:val="0"/>
      <w:marBottom w:val="0"/>
      <w:divBdr>
        <w:top w:val="none" w:sz="0" w:space="0" w:color="auto"/>
        <w:left w:val="none" w:sz="0" w:space="0" w:color="auto"/>
        <w:bottom w:val="none" w:sz="0" w:space="0" w:color="auto"/>
        <w:right w:val="none" w:sz="0" w:space="0" w:color="auto"/>
      </w:divBdr>
    </w:div>
    <w:div w:id="150290757">
      <w:bodyDiv w:val="1"/>
      <w:marLeft w:val="0"/>
      <w:marRight w:val="0"/>
      <w:marTop w:val="0"/>
      <w:marBottom w:val="0"/>
      <w:divBdr>
        <w:top w:val="none" w:sz="0" w:space="0" w:color="auto"/>
        <w:left w:val="none" w:sz="0" w:space="0" w:color="auto"/>
        <w:bottom w:val="none" w:sz="0" w:space="0" w:color="auto"/>
        <w:right w:val="none" w:sz="0" w:space="0" w:color="auto"/>
      </w:divBdr>
    </w:div>
    <w:div w:id="184371352">
      <w:bodyDiv w:val="1"/>
      <w:marLeft w:val="0"/>
      <w:marRight w:val="0"/>
      <w:marTop w:val="0"/>
      <w:marBottom w:val="0"/>
      <w:divBdr>
        <w:top w:val="none" w:sz="0" w:space="0" w:color="auto"/>
        <w:left w:val="none" w:sz="0" w:space="0" w:color="auto"/>
        <w:bottom w:val="none" w:sz="0" w:space="0" w:color="auto"/>
        <w:right w:val="none" w:sz="0" w:space="0" w:color="auto"/>
      </w:divBdr>
    </w:div>
    <w:div w:id="198250331">
      <w:bodyDiv w:val="1"/>
      <w:marLeft w:val="0"/>
      <w:marRight w:val="0"/>
      <w:marTop w:val="0"/>
      <w:marBottom w:val="0"/>
      <w:divBdr>
        <w:top w:val="none" w:sz="0" w:space="0" w:color="auto"/>
        <w:left w:val="none" w:sz="0" w:space="0" w:color="auto"/>
        <w:bottom w:val="none" w:sz="0" w:space="0" w:color="auto"/>
        <w:right w:val="none" w:sz="0" w:space="0" w:color="auto"/>
      </w:divBdr>
    </w:div>
    <w:div w:id="233050748">
      <w:bodyDiv w:val="1"/>
      <w:marLeft w:val="0"/>
      <w:marRight w:val="0"/>
      <w:marTop w:val="0"/>
      <w:marBottom w:val="0"/>
      <w:divBdr>
        <w:top w:val="none" w:sz="0" w:space="0" w:color="auto"/>
        <w:left w:val="none" w:sz="0" w:space="0" w:color="auto"/>
        <w:bottom w:val="none" w:sz="0" w:space="0" w:color="auto"/>
        <w:right w:val="none" w:sz="0" w:space="0" w:color="auto"/>
      </w:divBdr>
    </w:div>
    <w:div w:id="392242474">
      <w:bodyDiv w:val="1"/>
      <w:marLeft w:val="0"/>
      <w:marRight w:val="0"/>
      <w:marTop w:val="0"/>
      <w:marBottom w:val="0"/>
      <w:divBdr>
        <w:top w:val="none" w:sz="0" w:space="0" w:color="auto"/>
        <w:left w:val="none" w:sz="0" w:space="0" w:color="auto"/>
        <w:bottom w:val="none" w:sz="0" w:space="0" w:color="auto"/>
        <w:right w:val="none" w:sz="0" w:space="0" w:color="auto"/>
      </w:divBdr>
    </w:div>
    <w:div w:id="435834102">
      <w:bodyDiv w:val="1"/>
      <w:marLeft w:val="0"/>
      <w:marRight w:val="0"/>
      <w:marTop w:val="0"/>
      <w:marBottom w:val="0"/>
      <w:divBdr>
        <w:top w:val="none" w:sz="0" w:space="0" w:color="auto"/>
        <w:left w:val="none" w:sz="0" w:space="0" w:color="auto"/>
        <w:bottom w:val="none" w:sz="0" w:space="0" w:color="auto"/>
        <w:right w:val="none" w:sz="0" w:space="0" w:color="auto"/>
      </w:divBdr>
    </w:div>
    <w:div w:id="755249257">
      <w:bodyDiv w:val="1"/>
      <w:marLeft w:val="0"/>
      <w:marRight w:val="0"/>
      <w:marTop w:val="0"/>
      <w:marBottom w:val="0"/>
      <w:divBdr>
        <w:top w:val="none" w:sz="0" w:space="0" w:color="auto"/>
        <w:left w:val="none" w:sz="0" w:space="0" w:color="auto"/>
        <w:bottom w:val="none" w:sz="0" w:space="0" w:color="auto"/>
        <w:right w:val="none" w:sz="0" w:space="0" w:color="auto"/>
      </w:divBdr>
    </w:div>
    <w:div w:id="896090596">
      <w:bodyDiv w:val="1"/>
      <w:marLeft w:val="0"/>
      <w:marRight w:val="0"/>
      <w:marTop w:val="0"/>
      <w:marBottom w:val="0"/>
      <w:divBdr>
        <w:top w:val="none" w:sz="0" w:space="0" w:color="auto"/>
        <w:left w:val="none" w:sz="0" w:space="0" w:color="auto"/>
        <w:bottom w:val="none" w:sz="0" w:space="0" w:color="auto"/>
        <w:right w:val="none" w:sz="0" w:space="0" w:color="auto"/>
      </w:divBdr>
    </w:div>
    <w:div w:id="920523622">
      <w:bodyDiv w:val="1"/>
      <w:marLeft w:val="0"/>
      <w:marRight w:val="0"/>
      <w:marTop w:val="0"/>
      <w:marBottom w:val="0"/>
      <w:divBdr>
        <w:top w:val="none" w:sz="0" w:space="0" w:color="auto"/>
        <w:left w:val="none" w:sz="0" w:space="0" w:color="auto"/>
        <w:bottom w:val="none" w:sz="0" w:space="0" w:color="auto"/>
        <w:right w:val="none" w:sz="0" w:space="0" w:color="auto"/>
      </w:divBdr>
    </w:div>
    <w:div w:id="953367496">
      <w:bodyDiv w:val="1"/>
      <w:marLeft w:val="0"/>
      <w:marRight w:val="0"/>
      <w:marTop w:val="0"/>
      <w:marBottom w:val="0"/>
      <w:divBdr>
        <w:top w:val="none" w:sz="0" w:space="0" w:color="auto"/>
        <w:left w:val="none" w:sz="0" w:space="0" w:color="auto"/>
        <w:bottom w:val="none" w:sz="0" w:space="0" w:color="auto"/>
        <w:right w:val="none" w:sz="0" w:space="0" w:color="auto"/>
      </w:divBdr>
    </w:div>
    <w:div w:id="1071003151">
      <w:bodyDiv w:val="1"/>
      <w:marLeft w:val="0"/>
      <w:marRight w:val="0"/>
      <w:marTop w:val="0"/>
      <w:marBottom w:val="0"/>
      <w:divBdr>
        <w:top w:val="none" w:sz="0" w:space="0" w:color="auto"/>
        <w:left w:val="none" w:sz="0" w:space="0" w:color="auto"/>
        <w:bottom w:val="none" w:sz="0" w:space="0" w:color="auto"/>
        <w:right w:val="none" w:sz="0" w:space="0" w:color="auto"/>
      </w:divBdr>
    </w:div>
    <w:div w:id="1093352776">
      <w:bodyDiv w:val="1"/>
      <w:marLeft w:val="0"/>
      <w:marRight w:val="0"/>
      <w:marTop w:val="0"/>
      <w:marBottom w:val="0"/>
      <w:divBdr>
        <w:top w:val="none" w:sz="0" w:space="0" w:color="auto"/>
        <w:left w:val="none" w:sz="0" w:space="0" w:color="auto"/>
        <w:bottom w:val="none" w:sz="0" w:space="0" w:color="auto"/>
        <w:right w:val="none" w:sz="0" w:space="0" w:color="auto"/>
      </w:divBdr>
    </w:div>
    <w:div w:id="1146781569">
      <w:bodyDiv w:val="1"/>
      <w:marLeft w:val="0"/>
      <w:marRight w:val="0"/>
      <w:marTop w:val="0"/>
      <w:marBottom w:val="0"/>
      <w:divBdr>
        <w:top w:val="none" w:sz="0" w:space="0" w:color="auto"/>
        <w:left w:val="none" w:sz="0" w:space="0" w:color="auto"/>
        <w:bottom w:val="none" w:sz="0" w:space="0" w:color="auto"/>
        <w:right w:val="none" w:sz="0" w:space="0" w:color="auto"/>
      </w:divBdr>
    </w:div>
    <w:div w:id="1195119141">
      <w:bodyDiv w:val="1"/>
      <w:marLeft w:val="0"/>
      <w:marRight w:val="0"/>
      <w:marTop w:val="0"/>
      <w:marBottom w:val="0"/>
      <w:divBdr>
        <w:top w:val="none" w:sz="0" w:space="0" w:color="auto"/>
        <w:left w:val="none" w:sz="0" w:space="0" w:color="auto"/>
        <w:bottom w:val="none" w:sz="0" w:space="0" w:color="auto"/>
        <w:right w:val="none" w:sz="0" w:space="0" w:color="auto"/>
      </w:divBdr>
    </w:div>
    <w:div w:id="1378776431">
      <w:bodyDiv w:val="1"/>
      <w:marLeft w:val="0"/>
      <w:marRight w:val="0"/>
      <w:marTop w:val="0"/>
      <w:marBottom w:val="0"/>
      <w:divBdr>
        <w:top w:val="none" w:sz="0" w:space="0" w:color="auto"/>
        <w:left w:val="none" w:sz="0" w:space="0" w:color="auto"/>
        <w:bottom w:val="none" w:sz="0" w:space="0" w:color="auto"/>
        <w:right w:val="none" w:sz="0" w:space="0" w:color="auto"/>
      </w:divBdr>
    </w:div>
    <w:div w:id="1408765521">
      <w:bodyDiv w:val="1"/>
      <w:marLeft w:val="0"/>
      <w:marRight w:val="0"/>
      <w:marTop w:val="0"/>
      <w:marBottom w:val="0"/>
      <w:divBdr>
        <w:top w:val="none" w:sz="0" w:space="0" w:color="auto"/>
        <w:left w:val="none" w:sz="0" w:space="0" w:color="auto"/>
        <w:bottom w:val="none" w:sz="0" w:space="0" w:color="auto"/>
        <w:right w:val="none" w:sz="0" w:space="0" w:color="auto"/>
      </w:divBdr>
    </w:div>
    <w:div w:id="1560172456">
      <w:bodyDiv w:val="1"/>
      <w:marLeft w:val="0"/>
      <w:marRight w:val="0"/>
      <w:marTop w:val="0"/>
      <w:marBottom w:val="0"/>
      <w:divBdr>
        <w:top w:val="none" w:sz="0" w:space="0" w:color="auto"/>
        <w:left w:val="none" w:sz="0" w:space="0" w:color="auto"/>
        <w:bottom w:val="none" w:sz="0" w:space="0" w:color="auto"/>
        <w:right w:val="none" w:sz="0" w:space="0" w:color="auto"/>
      </w:divBdr>
    </w:div>
    <w:div w:id="1670256597">
      <w:bodyDiv w:val="1"/>
      <w:marLeft w:val="0"/>
      <w:marRight w:val="0"/>
      <w:marTop w:val="0"/>
      <w:marBottom w:val="0"/>
      <w:divBdr>
        <w:top w:val="none" w:sz="0" w:space="0" w:color="auto"/>
        <w:left w:val="none" w:sz="0" w:space="0" w:color="auto"/>
        <w:bottom w:val="none" w:sz="0" w:space="0" w:color="auto"/>
        <w:right w:val="none" w:sz="0" w:space="0" w:color="auto"/>
      </w:divBdr>
    </w:div>
    <w:div w:id="1875847184">
      <w:bodyDiv w:val="1"/>
      <w:marLeft w:val="0"/>
      <w:marRight w:val="0"/>
      <w:marTop w:val="0"/>
      <w:marBottom w:val="0"/>
      <w:divBdr>
        <w:top w:val="none" w:sz="0" w:space="0" w:color="auto"/>
        <w:left w:val="none" w:sz="0" w:space="0" w:color="auto"/>
        <w:bottom w:val="none" w:sz="0" w:space="0" w:color="auto"/>
        <w:right w:val="none" w:sz="0" w:space="0" w:color="auto"/>
      </w:divBdr>
      <w:divsChild>
        <w:div w:id="210190056">
          <w:marLeft w:val="547"/>
          <w:marRight w:val="0"/>
          <w:marTop w:val="0"/>
          <w:marBottom w:val="160"/>
          <w:divBdr>
            <w:top w:val="none" w:sz="0" w:space="0" w:color="auto"/>
            <w:left w:val="none" w:sz="0" w:space="0" w:color="auto"/>
            <w:bottom w:val="none" w:sz="0" w:space="0" w:color="auto"/>
            <w:right w:val="none" w:sz="0" w:space="0" w:color="auto"/>
          </w:divBdr>
        </w:div>
      </w:divsChild>
    </w:div>
    <w:div w:id="206000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ip.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ubadebate.cu/opinion/2020/08/05/trabajamos-por-una-sociedad-mas-justa-y-un-sistema-de-relaciones-internacionales-mas-equitativ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badebate.cu/opinion/2020/03/30/un-tiempo-acorralado/" TargetMode="External"/><Relationship Id="rId5" Type="http://schemas.openxmlformats.org/officeDocument/2006/relationships/webSettings" Target="webSettings.xml"/><Relationship Id="rId10" Type="http://schemas.openxmlformats.org/officeDocument/2006/relationships/hyperlink" Target="http://www.cubadebate.cu/opinion/2004/09/07/la-dictadura-terrorista-mundial-y-america-latina-en-el-siglo-xxi/" TargetMode="External"/><Relationship Id="rId4" Type="http://schemas.openxmlformats.org/officeDocument/2006/relationships/settings" Target="settings.xml"/><Relationship Id="rId9" Type="http://schemas.openxmlformats.org/officeDocument/2006/relationships/hyperlink" Target="https://www.lavaca.org/notas/la-era-de-la-ingobernabilidad-en-america-latin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516A5-0487-4568-8A98-61782743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3901</TotalTime>
  <Pages>1</Pages>
  <Words>5034</Words>
  <Characters>27690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dc:creator>
  <cp:keywords/>
  <dc:description/>
  <cp:lastModifiedBy>FCMSAGUA</cp:lastModifiedBy>
  <cp:revision>4022</cp:revision>
  <dcterms:created xsi:type="dcterms:W3CDTF">2019-09-09T21:34:00Z</dcterms:created>
  <dcterms:modified xsi:type="dcterms:W3CDTF">2021-11-10T14:16:00Z</dcterms:modified>
</cp:coreProperties>
</file>