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15D" w:rsidRDefault="00A1615D" w:rsidP="00A1615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val="es-MX" w:eastAsia="es-ES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Facultad de Ciencias Médicas de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Sagua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la Grande</w:t>
      </w:r>
    </w:p>
    <w:p w:rsidR="00A1615D" w:rsidRDefault="00A1615D" w:rsidP="00A1615D">
      <w:pPr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Departamento de Tecnología de la Salud</w:t>
      </w:r>
    </w:p>
    <w:p w:rsidR="00A1615D" w:rsidRDefault="00A1615D" w:rsidP="00A1615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Técnico Medio       Especialidad: VLA</w:t>
      </w:r>
    </w:p>
    <w:p w:rsidR="00A1615D" w:rsidRDefault="00A1615D" w:rsidP="00A1615D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Matemática.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 </w:t>
      </w:r>
      <w:r w:rsidR="00C66801">
        <w:rPr>
          <w:rFonts w:ascii="Arial" w:hAnsi="Arial" w:cs="Arial"/>
          <w:b/>
          <w:color w:val="000000"/>
          <w:sz w:val="24"/>
          <w:szCs w:val="24"/>
        </w:rPr>
        <w:t>2do</w:t>
      </w:r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año. </w:t>
      </w:r>
    </w:p>
    <w:p w:rsidR="00A1615D" w:rsidRDefault="00A1615D" w:rsidP="00A1615D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Confeccionado por: Profesor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Auxiliar .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Esther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Ribalta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García </w:t>
      </w:r>
    </w:p>
    <w:p w:rsidR="00A1615D" w:rsidRDefault="00A1615D" w:rsidP="00BB608F">
      <w:pPr>
        <w:rPr>
          <w:b/>
          <w:bCs/>
        </w:rPr>
      </w:pPr>
    </w:p>
    <w:p w:rsidR="00BB608F" w:rsidRPr="00BB608F" w:rsidRDefault="00BB608F" w:rsidP="00BB608F">
      <w:pPr>
        <w:rPr>
          <w:b/>
          <w:bCs/>
          <w:iCs/>
        </w:rPr>
      </w:pPr>
      <w:r w:rsidRPr="00BB608F">
        <w:rPr>
          <w:b/>
          <w:bCs/>
        </w:rPr>
        <w:t xml:space="preserve">Unidad 2: </w:t>
      </w:r>
      <w:r w:rsidRPr="00BB608F">
        <w:rPr>
          <w:b/>
          <w:bCs/>
          <w:iCs/>
        </w:rPr>
        <w:t>Ecuaciones y funciones trigonométricas</w:t>
      </w:r>
    </w:p>
    <w:p w:rsidR="00BB608F" w:rsidRPr="00BB608F" w:rsidRDefault="00BB608F" w:rsidP="00BB608F">
      <w:pPr>
        <w:rPr>
          <w:b/>
        </w:rPr>
      </w:pPr>
      <w:r w:rsidRPr="00BB608F">
        <w:rPr>
          <w:b/>
          <w:lang w:val="es-ES_tradnl"/>
        </w:rPr>
        <w:t>Asunto</w:t>
      </w:r>
      <w:r w:rsidR="00C81BDD" w:rsidRPr="00BB608F">
        <w:rPr>
          <w:b/>
          <w:lang w:val="es-ES_tradnl"/>
        </w:rPr>
        <w:t>:</w:t>
      </w:r>
      <w:r w:rsidR="00C81BDD" w:rsidRPr="00BB608F">
        <w:rPr>
          <w:lang w:val="es-ES_tradnl"/>
        </w:rPr>
        <w:t xml:space="preserve"> </w:t>
      </w:r>
      <w:r w:rsidR="00C81BDD" w:rsidRPr="000B76B9">
        <w:rPr>
          <w:lang w:val="es-ES_tradnl"/>
        </w:rPr>
        <w:t>Repaso</w:t>
      </w:r>
      <w:r w:rsidR="000B76B9" w:rsidRPr="000B76B9">
        <w:rPr>
          <w:lang w:val="es-ES_tradnl"/>
        </w:rPr>
        <w:t xml:space="preserve"> de las razones trigonométricas de los ángulos notables (30º, 45º, 60º).</w:t>
      </w:r>
    </w:p>
    <w:p w:rsidR="00BB608F" w:rsidRPr="00BB608F" w:rsidRDefault="00BB608F" w:rsidP="00BB608F">
      <w:r w:rsidRPr="00BB608F">
        <w:rPr>
          <w:b/>
        </w:rPr>
        <w:t>Objetivo:</w:t>
      </w:r>
      <w:r w:rsidRPr="00BB608F">
        <w:t xml:space="preserve"> Calcular las razones trigonométricas de </w:t>
      </w:r>
      <w:r w:rsidR="000B76B9">
        <w:t xml:space="preserve">los ángulos notables </w:t>
      </w:r>
      <w:r w:rsidRPr="00BB608F">
        <w:t>en un triángulo rectángulo, a través de ejercicios, mostrando un adecuado desarrollo del pensamiento lógico y algorítmico.</w:t>
      </w:r>
    </w:p>
    <w:p w:rsidR="00BB608F" w:rsidRPr="00BB608F" w:rsidRDefault="00BB608F" w:rsidP="00BB608F">
      <w:r w:rsidRPr="00BB608F">
        <w:t>Método: Elaboración conjunta</w:t>
      </w:r>
    </w:p>
    <w:p w:rsidR="00BB608F" w:rsidRPr="000B76B9" w:rsidRDefault="00BB608F" w:rsidP="00BB608F">
      <w:pPr>
        <w:rPr>
          <w:b/>
        </w:rPr>
      </w:pPr>
      <w:r w:rsidRPr="00BB608F">
        <w:rPr>
          <w:b/>
        </w:rPr>
        <w:t xml:space="preserve">      INTRODUCCIÓN</w:t>
      </w:r>
    </w:p>
    <w:p w:rsidR="00BB608F" w:rsidRPr="00BB608F" w:rsidRDefault="00BB608F" w:rsidP="00BB608F">
      <w:r w:rsidRPr="00BB608F">
        <w:t xml:space="preserve">-Análisis de la asistencia </w:t>
      </w:r>
    </w:p>
    <w:p w:rsidR="00BB608F" w:rsidRPr="00BB608F" w:rsidRDefault="00BB608F" w:rsidP="00BB608F">
      <w:r w:rsidRPr="00BB608F">
        <w:t>- Cuidado del aspecto personal y base material de estudio</w:t>
      </w:r>
    </w:p>
    <w:p w:rsidR="00BB608F" w:rsidRPr="00BB608F" w:rsidRDefault="00BB608F" w:rsidP="00BB608F">
      <w:r w:rsidRPr="00BB608F">
        <w:t>- Revisión de la tarea (evaluación)</w:t>
      </w:r>
    </w:p>
    <w:p w:rsidR="00BB608F" w:rsidRPr="00BB608F" w:rsidRDefault="00BB608F" w:rsidP="00BB608F">
      <w:r w:rsidRPr="00BB608F">
        <w:t>- Preguntas de control inicial (evaluación)</w:t>
      </w:r>
    </w:p>
    <w:p w:rsidR="00BB608F" w:rsidRPr="00BB608F" w:rsidRDefault="00BB608F" w:rsidP="00BB608F">
      <w:pPr>
        <w:numPr>
          <w:ilvl w:val="0"/>
          <w:numId w:val="1"/>
        </w:numPr>
      </w:pPr>
      <w:r w:rsidRPr="00BB608F">
        <w:t>¿Cuándo un triángulo es rectángulo?</w:t>
      </w:r>
    </w:p>
    <w:p w:rsidR="00BB608F" w:rsidRPr="00BB608F" w:rsidRDefault="00BB608F" w:rsidP="00BB608F">
      <w:pPr>
        <w:numPr>
          <w:ilvl w:val="0"/>
          <w:numId w:val="1"/>
        </w:numPr>
      </w:pPr>
      <w:r w:rsidRPr="00BB608F">
        <w:t>Refiere lo planteado en el teorema de Pitágoras</w:t>
      </w:r>
    </w:p>
    <w:p w:rsidR="00BB608F" w:rsidRPr="000B76B9" w:rsidRDefault="00BB608F" w:rsidP="00BB608F">
      <w:r w:rsidRPr="00BB608F">
        <w:t xml:space="preserve">Motivación: Este contenido permite promover la actividad mental en correspondencia con la contribución de la Matemática para la formación profesional. </w:t>
      </w:r>
    </w:p>
    <w:p w:rsidR="00BB608F" w:rsidRPr="000B76B9" w:rsidRDefault="00BB608F" w:rsidP="00BB608F">
      <w:pPr>
        <w:rPr>
          <w:b/>
        </w:rPr>
      </w:pPr>
      <w:r w:rsidRPr="00BB608F">
        <w:rPr>
          <w:b/>
        </w:rPr>
        <w:t xml:space="preserve">      DESARROLLO</w:t>
      </w:r>
    </w:p>
    <w:p w:rsidR="00BB608F" w:rsidRPr="00BB608F" w:rsidRDefault="00BB608F" w:rsidP="00BB608F">
      <w:r w:rsidRPr="00BB608F">
        <w:t>Sea ABC triángulo rectángulo en C</w:t>
      </w:r>
      <w:r w:rsidR="000B76B9">
        <w:t xml:space="preserve"> </w:t>
      </w:r>
    </w:p>
    <w:p w:rsidR="00BB608F" w:rsidRPr="00BB608F" w:rsidRDefault="00BB608F" w:rsidP="00BB608F">
      <w:proofErr w:type="gramStart"/>
      <w:r w:rsidRPr="00BB608F">
        <w:t>a</w:t>
      </w:r>
      <w:proofErr w:type="gramEnd"/>
      <w:r w:rsidRPr="00BB608F">
        <w:t xml:space="preserve"> y b son los catetos</w:t>
      </w:r>
    </w:p>
    <w:p w:rsidR="00BB608F" w:rsidRPr="00BB608F" w:rsidRDefault="00BB608F" w:rsidP="00BB608F">
      <w:proofErr w:type="gramStart"/>
      <w:r w:rsidRPr="00BB608F">
        <w:t>c</w:t>
      </w:r>
      <w:proofErr w:type="gramEnd"/>
      <w:r w:rsidRPr="00BB608F">
        <w:t>: hipotenusa</w:t>
      </w:r>
    </w:p>
    <w:p w:rsidR="00BB608F" w:rsidRPr="00BB608F" w:rsidRDefault="00BB608F" w:rsidP="00BB608F">
      <w:proofErr w:type="gramStart"/>
      <w:r w:rsidRPr="00BB608F">
        <w:t>α</w:t>
      </w:r>
      <w:proofErr w:type="gramEnd"/>
      <w:r w:rsidRPr="00BB608F">
        <w:t xml:space="preserve"> y β son loa ángulos agudos</w:t>
      </w:r>
    </w:p>
    <w:p w:rsidR="000B76B9" w:rsidRPr="000B76B9" w:rsidRDefault="00BB608F" w:rsidP="000B76B9">
      <w:r w:rsidRPr="00BB608F">
        <w:t xml:space="preserve"> </w:t>
      </w:r>
      <w:r w:rsidR="000B76B9" w:rsidRPr="000B76B9">
        <w:rPr>
          <w:b/>
          <w:u w:val="single"/>
        </w:rPr>
        <w:t>Razones trigonométricas en el triángulo rectángulo</w:t>
      </w:r>
      <w:r w:rsidR="000B76B9" w:rsidRPr="000B76B9">
        <w:rPr>
          <w:b/>
        </w:rPr>
        <w:t xml:space="preserve">           </w:t>
      </w:r>
      <w:r w:rsidR="000B76B9" w:rsidRPr="000B76B9">
        <w:rPr>
          <w:b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1.25pt" o:ole="">
            <v:imagedata r:id="rId5" o:title=""/>
          </v:shape>
          <o:OLEObject Type="Embed" ProgID="Equation.3" ShapeID="_x0000_i1025" DrawAspect="Content" ObjectID="_1700567790" r:id="rId6"/>
        </w:object>
      </w:r>
      <w:r w:rsidR="000B76B9" w:rsidRPr="000B76B9">
        <w:t xml:space="preserve">: ángulo agudo.  </w:t>
      </w:r>
      <w:r w:rsidR="000B76B9" w:rsidRPr="000B76B9">
        <w:object w:dxaOrig="1080" w:dyaOrig="360">
          <v:shape id="_x0000_i1026" type="#_x0000_t75" style="width:54pt;height:18pt" o:ole="">
            <v:imagedata r:id="rId7" o:title=""/>
          </v:shape>
          <o:OLEObject Type="Embed" ProgID="Equation.3" ShapeID="_x0000_i1026" DrawAspect="Content" ObjectID="_1700567791" r:id="rId8"/>
        </w:object>
      </w:r>
    </w:p>
    <w:p w:rsidR="000B76B9" w:rsidRPr="000B76B9" w:rsidRDefault="000B76B9" w:rsidP="000B76B9">
      <w:pPr>
        <w:rPr>
          <w:b/>
          <w:u w:val="single"/>
        </w:rPr>
      </w:pPr>
      <w:r w:rsidRPr="000B76B9"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361950</wp:posOffset>
            </wp:positionV>
            <wp:extent cx="1847850" cy="9906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6B9">
        <w:rPr>
          <w:b/>
        </w:rPr>
        <w:object w:dxaOrig="1860" w:dyaOrig="660">
          <v:shape id="_x0000_i1027" type="#_x0000_t75" style="width:93.75pt;height:33.75pt" o:ole="">
            <v:imagedata r:id="rId10" o:title=""/>
          </v:shape>
          <o:OLEObject Type="Embed" ProgID="Equation.3" ShapeID="_x0000_i1027" DrawAspect="Content" ObjectID="_1700567792" r:id="rId11"/>
        </w:object>
      </w:r>
      <w:r w:rsidRPr="000B76B9">
        <w:rPr>
          <w:b/>
        </w:rPr>
        <w:t xml:space="preserve">               </w:t>
      </w:r>
      <w:r w:rsidRPr="000B76B9">
        <w:rPr>
          <w:b/>
        </w:rPr>
        <w:object w:dxaOrig="999" w:dyaOrig="620">
          <v:shape id="_x0000_i1028" type="#_x0000_t75" style="width:49.5pt;height:30.75pt" o:ole="">
            <v:imagedata r:id="rId12" o:title=""/>
          </v:shape>
          <o:OLEObject Type="Embed" ProgID="Equation.3" ShapeID="_x0000_i1028" DrawAspect="Content" ObjectID="_1700567793" r:id="rId13"/>
        </w:object>
      </w:r>
      <w:r w:rsidRPr="000B76B9">
        <w:rPr>
          <w:b/>
        </w:rPr>
        <w:t xml:space="preserve">        </w:t>
      </w:r>
      <w:r w:rsidRPr="000B76B9">
        <w:rPr>
          <w:b/>
        </w:rPr>
        <w:object w:dxaOrig="980" w:dyaOrig="620">
          <v:shape id="_x0000_i1029" type="#_x0000_t75" style="width:48.75pt;height:30.75pt" o:ole="">
            <v:imagedata r:id="rId14" o:title=""/>
          </v:shape>
          <o:OLEObject Type="Embed" ProgID="Equation.3" ShapeID="_x0000_i1029" DrawAspect="Content" ObjectID="_1700567794" r:id="rId15"/>
        </w:object>
      </w:r>
    </w:p>
    <w:p w:rsidR="000B76B9" w:rsidRPr="000B76B9" w:rsidRDefault="000B76B9" w:rsidP="000B76B9">
      <w:pPr>
        <w:rPr>
          <w:b/>
          <w:u w:val="single"/>
        </w:rPr>
      </w:pPr>
      <w:r w:rsidRPr="000B76B9">
        <w:rPr>
          <w:b/>
        </w:rPr>
        <w:object w:dxaOrig="1960" w:dyaOrig="660">
          <v:shape id="_x0000_i1030" type="#_x0000_t75" style="width:97.5pt;height:33.75pt" o:ole="">
            <v:imagedata r:id="rId16" o:title=""/>
          </v:shape>
          <o:OLEObject Type="Embed" ProgID="Equation.3" ShapeID="_x0000_i1030" DrawAspect="Content" ObjectID="_1700567795" r:id="rId17"/>
        </w:object>
      </w:r>
      <w:r w:rsidRPr="000B76B9">
        <w:rPr>
          <w:b/>
        </w:rPr>
        <w:t xml:space="preserve">              </w:t>
      </w:r>
      <w:r w:rsidRPr="000B76B9">
        <w:rPr>
          <w:b/>
        </w:rPr>
        <w:object w:dxaOrig="999" w:dyaOrig="620">
          <v:shape id="_x0000_i1031" type="#_x0000_t75" style="width:49.5pt;height:30.75pt" o:ole="">
            <v:imagedata r:id="rId18" o:title=""/>
          </v:shape>
          <o:OLEObject Type="Embed" ProgID="Equation.3" ShapeID="_x0000_i1031" DrawAspect="Content" ObjectID="_1700567796" r:id="rId19"/>
        </w:object>
      </w:r>
      <w:r w:rsidRPr="000B76B9">
        <w:rPr>
          <w:b/>
        </w:rPr>
        <w:t xml:space="preserve">        </w:t>
      </w:r>
      <w:r w:rsidRPr="000B76B9">
        <w:rPr>
          <w:b/>
        </w:rPr>
        <w:object w:dxaOrig="1020" w:dyaOrig="620">
          <v:shape id="_x0000_i1032" type="#_x0000_t75" style="width:51.75pt;height:30.75pt" o:ole="">
            <v:imagedata r:id="rId20" o:title=""/>
          </v:shape>
          <o:OLEObject Type="Embed" ProgID="Equation.3" ShapeID="_x0000_i1032" DrawAspect="Content" ObjectID="_1700567797" r:id="rId21"/>
        </w:object>
      </w:r>
      <w:r w:rsidRPr="000B76B9">
        <w:rPr>
          <w:b/>
        </w:rPr>
        <w:t xml:space="preserve">  </w:t>
      </w:r>
    </w:p>
    <w:p w:rsidR="000B76B9" w:rsidRPr="000B76B9" w:rsidRDefault="000B76B9" w:rsidP="000B76B9">
      <w:pPr>
        <w:rPr>
          <w:b/>
        </w:rPr>
      </w:pPr>
      <w:r w:rsidRPr="000B76B9">
        <w:rPr>
          <w:b/>
        </w:rPr>
        <w:object w:dxaOrig="1960" w:dyaOrig="660">
          <v:shape id="_x0000_i1033" type="#_x0000_t75" style="width:97.5pt;height:33.75pt" o:ole="">
            <v:imagedata r:id="rId22" o:title=""/>
          </v:shape>
          <o:OLEObject Type="Embed" ProgID="Equation.3" ShapeID="_x0000_i1033" DrawAspect="Content" ObjectID="_1700567798" r:id="rId23"/>
        </w:object>
      </w:r>
      <w:r w:rsidRPr="000B76B9">
        <w:rPr>
          <w:b/>
        </w:rPr>
        <w:t xml:space="preserve">              </w:t>
      </w:r>
      <w:r w:rsidRPr="000B76B9">
        <w:rPr>
          <w:b/>
        </w:rPr>
        <w:object w:dxaOrig="999" w:dyaOrig="620">
          <v:shape id="_x0000_i1034" type="#_x0000_t75" style="width:49.5pt;height:30.75pt" o:ole="">
            <v:imagedata r:id="rId24" o:title=""/>
          </v:shape>
          <o:OLEObject Type="Embed" ProgID="Equation.3" ShapeID="_x0000_i1034" DrawAspect="Content" ObjectID="_1700567799" r:id="rId25"/>
        </w:object>
      </w:r>
      <w:r w:rsidRPr="000B76B9">
        <w:rPr>
          <w:b/>
        </w:rPr>
        <w:t xml:space="preserve">        </w:t>
      </w:r>
      <w:r w:rsidRPr="000B76B9">
        <w:rPr>
          <w:b/>
        </w:rPr>
        <w:object w:dxaOrig="999" w:dyaOrig="620">
          <v:shape id="_x0000_i1035" type="#_x0000_t75" style="width:49.5pt;height:30.75pt" o:ole="">
            <v:imagedata r:id="rId26" o:title=""/>
          </v:shape>
          <o:OLEObject Type="Embed" ProgID="Equation.3" ShapeID="_x0000_i1035" DrawAspect="Content" ObjectID="_1700567800" r:id="rId27"/>
        </w:object>
      </w:r>
    </w:p>
    <w:p w:rsidR="000B76B9" w:rsidRPr="000B76B9" w:rsidRDefault="000B76B9" w:rsidP="000B76B9">
      <w:pPr>
        <w:rPr>
          <w:b/>
          <w:u w:val="single"/>
        </w:rPr>
      </w:pPr>
      <w:r w:rsidRPr="000B76B9">
        <w:rPr>
          <w:b/>
        </w:rPr>
        <w:object w:dxaOrig="1939" w:dyaOrig="660">
          <v:shape id="_x0000_i1036" type="#_x0000_t75" style="width:96.75pt;height:33.75pt" o:ole="">
            <v:imagedata r:id="rId28" o:title=""/>
          </v:shape>
          <o:OLEObject Type="Embed" ProgID="Equation.3" ShapeID="_x0000_i1036" DrawAspect="Content" ObjectID="_1700567801" r:id="rId29"/>
        </w:object>
      </w:r>
      <w:r w:rsidRPr="000B76B9">
        <w:rPr>
          <w:b/>
        </w:rPr>
        <w:t xml:space="preserve">               </w:t>
      </w:r>
      <w:r w:rsidRPr="000B76B9">
        <w:rPr>
          <w:b/>
        </w:rPr>
        <w:object w:dxaOrig="980" w:dyaOrig="620">
          <v:shape id="_x0000_i1037" type="#_x0000_t75" style="width:48.75pt;height:30.75pt" o:ole="">
            <v:imagedata r:id="rId30" o:title=""/>
          </v:shape>
          <o:OLEObject Type="Embed" ProgID="Equation.3" ShapeID="_x0000_i1037" DrawAspect="Content" ObjectID="_1700567802" r:id="rId31"/>
        </w:object>
      </w:r>
      <w:r w:rsidRPr="000B76B9">
        <w:rPr>
          <w:b/>
        </w:rPr>
        <w:t xml:space="preserve">         </w:t>
      </w:r>
      <w:r w:rsidRPr="000B76B9">
        <w:rPr>
          <w:b/>
        </w:rPr>
        <w:object w:dxaOrig="999" w:dyaOrig="620">
          <v:shape id="_x0000_i1038" type="#_x0000_t75" style="width:49.5pt;height:30.75pt" o:ole="">
            <v:imagedata r:id="rId32" o:title=""/>
          </v:shape>
          <o:OLEObject Type="Embed" ProgID="Equation.3" ShapeID="_x0000_i1038" DrawAspect="Content" ObjectID="_1700567803" r:id="rId33"/>
        </w:object>
      </w:r>
    </w:p>
    <w:p w:rsidR="000B76B9" w:rsidRPr="000B76B9" w:rsidRDefault="000B76B9" w:rsidP="000B76B9">
      <w:r>
        <w:rPr>
          <w:b/>
        </w:rPr>
        <w:t>Ejemplo 1</w:t>
      </w:r>
      <w:r w:rsidRPr="000B76B9">
        <w:rPr>
          <w:b/>
        </w:rPr>
        <w:t xml:space="preserve">: </w:t>
      </w:r>
      <w:r w:rsidRPr="000B76B9">
        <w:t xml:space="preserve">En un triángulo ABC rectángulo en C, conocemos que </w:t>
      </w:r>
      <w:r w:rsidRPr="000B76B9">
        <w:object w:dxaOrig="999" w:dyaOrig="620">
          <v:shape id="_x0000_i1039" type="#_x0000_t75" style="width:49.5pt;height:30.75pt" o:ole="">
            <v:imagedata r:id="rId34" o:title=""/>
          </v:shape>
          <o:OLEObject Type="Embed" ProgID="Equation.3" ShapeID="_x0000_i1039" DrawAspect="Content" ObjectID="_1700567804" r:id="rId35"/>
        </w:object>
      </w:r>
      <w:r w:rsidRPr="000B76B9">
        <w:t xml:space="preserve">. </w:t>
      </w:r>
    </w:p>
    <w:p w:rsidR="000B76B9" w:rsidRPr="000B76B9" w:rsidRDefault="000B76B9" w:rsidP="000B76B9">
      <w:r w:rsidRPr="000B76B9">
        <w:t xml:space="preserve">Determinar las restantes razones trigonométricas del ángulo </w:t>
      </w:r>
      <w:r w:rsidRPr="000B76B9">
        <w:object w:dxaOrig="240" w:dyaOrig="220">
          <v:shape id="_x0000_i1040" type="#_x0000_t75" style="width:12pt;height:11.25pt" o:ole="">
            <v:imagedata r:id="rId36" o:title=""/>
          </v:shape>
          <o:OLEObject Type="Embed" ProgID="Equation.3" ShapeID="_x0000_i1040" DrawAspect="Content" ObjectID="_1700567805" r:id="rId37"/>
        </w:object>
      </w:r>
      <w:r w:rsidRPr="000B76B9">
        <w:t>.</w:t>
      </w:r>
    </w:p>
    <w:p w:rsidR="000B76B9" w:rsidRPr="000B76B9" w:rsidRDefault="000B76B9" w:rsidP="000B76B9">
      <w:r w:rsidRPr="000B76B9">
        <w:rPr>
          <w:u w:val="single"/>
        </w:rPr>
        <w:t>Solución</w:t>
      </w:r>
      <w:r w:rsidRPr="000B76B9">
        <w:t xml:space="preserve">   Como </w:t>
      </w:r>
      <w:r w:rsidRPr="000B76B9">
        <w:object w:dxaOrig="2100" w:dyaOrig="620">
          <v:shape id="_x0000_i1041" type="#_x0000_t75" style="width:105.75pt;height:30.75pt" o:ole="">
            <v:imagedata r:id="rId38" o:title=""/>
          </v:shape>
          <o:OLEObject Type="Embed" ProgID="Equation.3" ShapeID="_x0000_i1041" DrawAspect="Content" ObjectID="_1700567806" r:id="rId39"/>
        </w:object>
      </w:r>
      <w:r w:rsidRPr="000B76B9">
        <w:t xml:space="preserve"> ,</w:t>
      </w:r>
      <w:r w:rsidRPr="000B76B9">
        <w:rPr>
          <w:b/>
        </w:rPr>
        <w:t xml:space="preserve"> </w:t>
      </w:r>
      <w:r w:rsidRPr="000B76B9">
        <w:t xml:space="preserve">podemos asumir que </w:t>
      </w:r>
      <w:r w:rsidRPr="000B76B9">
        <w:object w:dxaOrig="580" w:dyaOrig="279">
          <v:shape id="_x0000_i1042" type="#_x0000_t75" style="width:29.25pt;height:13.5pt" o:ole="">
            <v:imagedata r:id="rId40" o:title=""/>
          </v:shape>
          <o:OLEObject Type="Embed" ProgID="Equation.3" ShapeID="_x0000_i1042" DrawAspect="Content" ObjectID="_1700567807" r:id="rId41"/>
        </w:object>
      </w:r>
      <w:r w:rsidRPr="000B76B9">
        <w:t xml:space="preserve"> y </w:t>
      </w:r>
      <w:r w:rsidRPr="000B76B9">
        <w:object w:dxaOrig="540" w:dyaOrig="279">
          <v:shape id="_x0000_i1043" type="#_x0000_t75" style="width:27.75pt;height:13.5pt" o:ole="">
            <v:imagedata r:id="rId42" o:title=""/>
          </v:shape>
          <o:OLEObject Type="Embed" ProgID="Equation.3" ShapeID="_x0000_i1043" DrawAspect="Content" ObjectID="_1700567808" r:id="rId43"/>
        </w:object>
      </w:r>
      <w:r w:rsidRPr="000B76B9">
        <w:t xml:space="preserve">, por lo que es necesario calcular el valor de b para determinar otras razones trigonométricas del ángulo </w:t>
      </w:r>
      <w:r w:rsidRPr="000B76B9">
        <w:object w:dxaOrig="240" w:dyaOrig="220">
          <v:shape id="_x0000_i1044" type="#_x0000_t75" style="width:12pt;height:11.25pt" o:ole="">
            <v:imagedata r:id="rId44" o:title=""/>
          </v:shape>
          <o:OLEObject Type="Embed" ProgID="Equation.3" ShapeID="_x0000_i1044" DrawAspect="Content" ObjectID="_1700567809" r:id="rId45"/>
        </w:object>
      </w:r>
      <w:r w:rsidRPr="000B76B9">
        <w:t>.</w:t>
      </w:r>
    </w:p>
    <w:p w:rsidR="000B76B9" w:rsidRPr="000B76B9" w:rsidRDefault="00747B94" w:rsidP="000B76B9">
      <w:r>
        <w:object w:dxaOrig="1440" w:dyaOrig="1440">
          <v:shape id="_x0000_s1030" type="#_x0000_t75" style="position:absolute;margin-left:333pt;margin-top:-4.05pt;width:114.75pt;height:105.75pt;z-index:251665408">
            <v:imagedata r:id="rId46" o:title=""/>
            <w10:wrap type="square"/>
          </v:shape>
          <o:OLEObject Type="Embed" ProgID="Equation.3" ShapeID="_x0000_s1030" DrawAspect="Content" ObjectID="_1700567832" r:id="rId47"/>
        </w:object>
      </w:r>
      <w:r>
        <w:rPr>
          <w:b/>
        </w:rPr>
        <w:object w:dxaOrig="1440" w:dyaOrig="1440">
          <v:shape id="_x0000_s1029" type="#_x0000_t75" style="position:absolute;margin-left:207pt;margin-top:4.95pt;width:66.75pt;height:84pt;z-index:251664384">
            <v:imagedata r:id="rId48" o:title=""/>
            <w10:wrap type="square"/>
          </v:shape>
          <o:OLEObject Type="Embed" ProgID="Equation.3" ShapeID="_x0000_s1029" DrawAspect="Content" ObjectID="_1700567833" r:id="rId49"/>
        </w:object>
      </w:r>
      <w:r w:rsidR="000B76B9" w:rsidRPr="000B76B9">
        <w:t xml:space="preserve">Aplicando el teorema de Pitágoras:                                  </w:t>
      </w:r>
    </w:p>
    <w:p w:rsidR="000B76B9" w:rsidRPr="000B76B9" w:rsidRDefault="000B76B9" w:rsidP="000B76B9">
      <w:pPr>
        <w:rPr>
          <w:b/>
        </w:rPr>
      </w:pPr>
      <w:r w:rsidRPr="000B76B9"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1905</wp:posOffset>
            </wp:positionV>
            <wp:extent cx="1371600" cy="9144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6B9" w:rsidRPr="000B76B9" w:rsidRDefault="000B76B9" w:rsidP="000B76B9">
      <w:pPr>
        <w:rPr>
          <w:b/>
        </w:rPr>
      </w:pPr>
    </w:p>
    <w:p w:rsidR="000B76B9" w:rsidRPr="000B76B9" w:rsidRDefault="000B76B9" w:rsidP="000B76B9">
      <w:pPr>
        <w:rPr>
          <w:b/>
        </w:rPr>
      </w:pPr>
    </w:p>
    <w:p w:rsidR="000B76B9" w:rsidRPr="000B76B9" w:rsidRDefault="000B76B9" w:rsidP="000B76B9">
      <w:pPr>
        <w:rPr>
          <w:b/>
        </w:rPr>
      </w:pPr>
    </w:p>
    <w:p w:rsidR="000B76B9" w:rsidRPr="000B76B9" w:rsidRDefault="000B76B9" w:rsidP="000B76B9">
      <w:r w:rsidRPr="000B76B9">
        <w:rPr>
          <w:b/>
          <w:u w:val="single"/>
        </w:rPr>
        <w:t xml:space="preserve">Nota </w:t>
      </w:r>
      <w:r w:rsidRPr="000B76B9">
        <w:t xml:space="preserve">  Podemos asumir que </w:t>
      </w:r>
      <w:r w:rsidRPr="000B76B9">
        <w:object w:dxaOrig="580" w:dyaOrig="279">
          <v:shape id="_x0000_i1047" type="#_x0000_t75" style="width:29.25pt;height:13.5pt" o:ole="">
            <v:imagedata r:id="rId40" o:title=""/>
          </v:shape>
          <o:OLEObject Type="Embed" ProgID="Equation.3" ShapeID="_x0000_i1047" DrawAspect="Content" ObjectID="_1700567810" r:id="rId51"/>
        </w:object>
      </w:r>
      <w:r w:rsidRPr="000B76B9">
        <w:t xml:space="preserve"> </w:t>
      </w:r>
      <w:proofErr w:type="spellStart"/>
      <w:r w:rsidRPr="000B76B9">
        <w:t>y</w:t>
      </w:r>
      <w:proofErr w:type="spellEnd"/>
      <w:r w:rsidRPr="000B76B9">
        <w:t xml:space="preserve"> </w:t>
      </w:r>
      <w:r w:rsidRPr="000B76B9">
        <w:object w:dxaOrig="540" w:dyaOrig="279">
          <v:shape id="_x0000_i1048" type="#_x0000_t75" style="width:27.75pt;height:13.5pt" o:ole="">
            <v:imagedata r:id="rId42" o:title=""/>
          </v:shape>
          <o:OLEObject Type="Embed" ProgID="Equation.3" ShapeID="_x0000_i1048" DrawAspect="Content" ObjectID="_1700567811" r:id="rId52"/>
        </w:object>
      </w:r>
      <w:r w:rsidRPr="000B76B9">
        <w:t>, pero esto no quiere decir que son sus verdaderos valores, sino que la razón entre a y b es ⅔. O sea:</w:t>
      </w:r>
    </w:p>
    <w:p w:rsidR="000B76B9" w:rsidRPr="000B76B9" w:rsidRDefault="000B76B9" w:rsidP="000B76B9">
      <w:r w:rsidRPr="000B76B9">
        <w:object w:dxaOrig="1260" w:dyaOrig="620">
          <v:shape id="_x0000_i1049" type="#_x0000_t75" style="width:63.75pt;height:30.75pt" o:ole="">
            <v:imagedata r:id="rId53" o:title=""/>
          </v:shape>
          <o:OLEObject Type="Embed" ProgID="Equation.3" ShapeID="_x0000_i1049" DrawAspect="Content" ObjectID="_1700567812" r:id="rId54"/>
        </w:object>
      </w:r>
      <w:r w:rsidRPr="000B76B9">
        <w:t xml:space="preserve">     ;     </w:t>
      </w:r>
      <w:r w:rsidRPr="000B76B9">
        <w:object w:dxaOrig="1480" w:dyaOrig="620">
          <v:shape id="_x0000_i1050" type="#_x0000_t75" style="width:73.5pt;height:30.75pt" o:ole="">
            <v:imagedata r:id="rId55" o:title=""/>
          </v:shape>
          <o:OLEObject Type="Embed" ProgID="Equation.3" ShapeID="_x0000_i1050" DrawAspect="Content" ObjectID="_1700567813" r:id="rId56"/>
        </w:object>
      </w:r>
      <w:r w:rsidRPr="000B76B9">
        <w:t xml:space="preserve">    ;   </w:t>
      </w:r>
      <w:r w:rsidRPr="000B76B9">
        <w:object w:dxaOrig="1500" w:dyaOrig="660">
          <v:shape id="_x0000_i1051" type="#_x0000_t75" style="width:75.75pt;height:33.75pt" o:ole="">
            <v:imagedata r:id="rId57" o:title=""/>
          </v:shape>
          <o:OLEObject Type="Embed" ProgID="Equation.3" ShapeID="_x0000_i1051" DrawAspect="Content" ObjectID="_1700567814" r:id="rId58"/>
        </w:object>
      </w:r>
      <w:r w:rsidRPr="000B76B9">
        <w:t xml:space="preserve">    ; </w:t>
      </w:r>
      <w:proofErr w:type="spellStart"/>
      <w:proofErr w:type="gramStart"/>
      <w:r w:rsidRPr="000B76B9">
        <w:t>etc</w:t>
      </w:r>
      <w:proofErr w:type="spellEnd"/>
      <w:proofErr w:type="gramEnd"/>
    </w:p>
    <w:p w:rsidR="000B76B9" w:rsidRDefault="000B76B9" w:rsidP="000B76B9"/>
    <w:p w:rsidR="000B76B9" w:rsidRPr="000B76B9" w:rsidRDefault="000B76B9" w:rsidP="000B76B9">
      <w:r w:rsidRPr="000B76B9">
        <w:rPr>
          <w:b/>
        </w:rPr>
        <w:t xml:space="preserve">Ejemplo </w:t>
      </w:r>
      <w:r>
        <w:rPr>
          <w:b/>
        </w:rPr>
        <w:t>2</w:t>
      </w:r>
      <w:r w:rsidRPr="000B76B9">
        <w:rPr>
          <w:b/>
        </w:rPr>
        <w:t>:</w:t>
      </w:r>
      <w:r w:rsidRPr="000B76B9">
        <w:t xml:space="preserve"> En el triángulo ABC rectángulo en C, conocemos que </w:t>
      </w:r>
      <w:r w:rsidRPr="000B76B9">
        <w:object w:dxaOrig="1240" w:dyaOrig="380">
          <v:shape id="_x0000_i1052" type="#_x0000_t75" style="width:61.5pt;height:18.75pt" o:ole="">
            <v:imagedata r:id="rId59" o:title=""/>
          </v:shape>
          <o:OLEObject Type="Embed" ProgID="Equation.3" ShapeID="_x0000_i1052" DrawAspect="Content" ObjectID="_1700567815" r:id="rId60"/>
        </w:object>
      </w:r>
      <w:proofErr w:type="spellStart"/>
      <w:r w:rsidRPr="000B76B9">
        <w:t>y</w:t>
      </w:r>
      <w:proofErr w:type="spellEnd"/>
      <w:r w:rsidRPr="000B76B9">
        <w:t xml:space="preserve"> </w:t>
      </w:r>
      <w:r w:rsidRPr="000B76B9">
        <w:object w:dxaOrig="1240" w:dyaOrig="380">
          <v:shape id="_x0000_i1053" type="#_x0000_t75" style="width:61.5pt;height:18.75pt" o:ole="">
            <v:imagedata r:id="rId61" o:title=""/>
          </v:shape>
          <o:OLEObject Type="Embed" ProgID="Equation.3" ShapeID="_x0000_i1053" DrawAspect="Content" ObjectID="_1700567816" r:id="rId62"/>
        </w:object>
      </w:r>
      <w:r w:rsidRPr="000B76B9">
        <w:t xml:space="preserve">. </w:t>
      </w:r>
    </w:p>
    <w:p w:rsidR="000B76B9" w:rsidRPr="000B76B9" w:rsidRDefault="000B76B9" w:rsidP="000B76B9">
      <w:r w:rsidRPr="000B76B9">
        <w:t xml:space="preserve">Determinar las razones trigonométricas de los ángulos </w:t>
      </w:r>
      <w:r w:rsidRPr="000B76B9">
        <w:object w:dxaOrig="240" w:dyaOrig="220">
          <v:shape id="_x0000_i1054" type="#_x0000_t75" style="width:12pt;height:11.25pt" o:ole="">
            <v:imagedata r:id="rId36" o:title=""/>
          </v:shape>
          <o:OLEObject Type="Embed" ProgID="Equation.3" ShapeID="_x0000_i1054" DrawAspect="Content" ObjectID="_1700567817" r:id="rId63"/>
        </w:object>
      </w:r>
      <w:r w:rsidRPr="000B76B9">
        <w:t xml:space="preserve"> y </w:t>
      </w:r>
      <w:r w:rsidRPr="000B76B9">
        <w:object w:dxaOrig="240" w:dyaOrig="320">
          <v:shape id="_x0000_i1055" type="#_x0000_t75" style="width:12pt;height:16.5pt" o:ole="">
            <v:imagedata r:id="rId64" o:title=""/>
          </v:shape>
          <o:OLEObject Type="Embed" ProgID="Equation.3" ShapeID="_x0000_i1055" DrawAspect="Content" ObjectID="_1700567818" r:id="rId65"/>
        </w:object>
      </w:r>
      <w:r w:rsidRPr="000B76B9">
        <w:t>.</w:t>
      </w:r>
    </w:p>
    <w:p w:rsidR="000B76B9" w:rsidRPr="000B76B9" w:rsidRDefault="000B76B9" w:rsidP="000B76B9">
      <w:r w:rsidRPr="000B76B9">
        <w:rPr>
          <w:u w:val="single"/>
        </w:rPr>
        <w:t>Solución</w:t>
      </w:r>
      <w:r w:rsidRPr="000B76B9">
        <w:t xml:space="preserve">  Observa que los lados </w:t>
      </w:r>
      <w:r w:rsidRPr="000B76B9">
        <w:object w:dxaOrig="420" w:dyaOrig="340">
          <v:shape id="_x0000_i1056" type="#_x0000_t75" style="width:21.75pt;height:17.25pt" o:ole="">
            <v:imagedata r:id="rId66" o:title=""/>
          </v:shape>
          <o:OLEObject Type="Embed" ProgID="Equation.3" ShapeID="_x0000_i1056" DrawAspect="Content" ObjectID="_1700567819" r:id="rId67"/>
        </w:object>
      </w:r>
      <w:r w:rsidRPr="000B76B9">
        <w:t xml:space="preserve">y </w:t>
      </w:r>
      <w:r w:rsidRPr="000B76B9">
        <w:object w:dxaOrig="400" w:dyaOrig="340">
          <v:shape id="_x0000_i1057" type="#_x0000_t75" style="width:19.5pt;height:17.25pt" o:ole="">
            <v:imagedata r:id="rId68" o:title=""/>
          </v:shape>
          <o:OLEObject Type="Embed" ProgID="Equation.3" ShapeID="_x0000_i1057" DrawAspect="Content" ObjectID="_1700567820" r:id="rId69"/>
        </w:object>
      </w:r>
      <w:r w:rsidRPr="000B76B9">
        <w:t xml:space="preserve">son los catetos, por lo que podemos calcular las razones tangente y cotangente </w:t>
      </w:r>
    </w:p>
    <w:p w:rsidR="000B76B9" w:rsidRPr="000B76B9" w:rsidRDefault="000B76B9" w:rsidP="000B76B9">
      <w:pPr>
        <w:rPr>
          <w:b/>
        </w:rPr>
      </w:pPr>
      <w:r w:rsidRPr="000B76B9">
        <w:t xml:space="preserve"> </w:t>
      </w:r>
      <w:r w:rsidRPr="000B76B9">
        <w:rPr>
          <w:b/>
        </w:rPr>
        <w:object w:dxaOrig="4160" w:dyaOrig="700">
          <v:shape id="_x0000_i1058" type="#_x0000_t75" style="width:208.5pt;height:35.25pt" o:ole="">
            <v:imagedata r:id="rId70" o:title=""/>
          </v:shape>
          <o:OLEObject Type="Embed" ProgID="Equation.3" ShapeID="_x0000_i1058" DrawAspect="Content" ObjectID="_1700567821" r:id="rId71"/>
        </w:object>
      </w:r>
      <w:r w:rsidRPr="000B76B9">
        <w:rPr>
          <w:b/>
        </w:rPr>
        <w:t xml:space="preserve"> </w:t>
      </w:r>
      <w:r w:rsidRPr="000B76B9">
        <w:t>, por lo que</w:t>
      </w:r>
      <w:r w:rsidRPr="000B76B9">
        <w:rPr>
          <w:b/>
        </w:rPr>
        <w:t xml:space="preserve"> </w:t>
      </w:r>
      <w:r w:rsidRPr="000B76B9">
        <w:rPr>
          <w:b/>
        </w:rPr>
        <w:object w:dxaOrig="1240" w:dyaOrig="320">
          <v:shape id="_x0000_i1059" type="#_x0000_t75" style="width:61.5pt;height:16.5pt" o:ole="">
            <v:imagedata r:id="rId72" o:title=""/>
          </v:shape>
          <o:OLEObject Type="Embed" ProgID="Equation.3" ShapeID="_x0000_i1059" DrawAspect="Content" ObjectID="_1700567822" r:id="rId73"/>
        </w:object>
      </w:r>
    </w:p>
    <w:p w:rsidR="000B76B9" w:rsidRPr="000B76B9" w:rsidRDefault="000B76B9" w:rsidP="000B76B9">
      <w:pPr>
        <w:rPr>
          <w:b/>
        </w:rPr>
      </w:pPr>
      <w:r w:rsidRPr="000B76B9">
        <w:rPr>
          <w:b/>
        </w:rPr>
        <w:object w:dxaOrig="4400" w:dyaOrig="700">
          <v:shape id="_x0000_i1060" type="#_x0000_t75" style="width:220.5pt;height:35.25pt" o:ole="">
            <v:imagedata r:id="rId74" o:title=""/>
          </v:shape>
          <o:OLEObject Type="Embed" ProgID="Equation.3" ShapeID="_x0000_i1060" DrawAspect="Content" ObjectID="_1700567823" r:id="rId75"/>
        </w:object>
      </w:r>
      <w:r w:rsidRPr="000B76B9">
        <w:rPr>
          <w:b/>
        </w:rPr>
        <w:t xml:space="preserve"> </w:t>
      </w:r>
      <w:r w:rsidRPr="000B76B9">
        <w:t>, por lo que</w:t>
      </w:r>
      <w:r w:rsidRPr="000B76B9">
        <w:rPr>
          <w:b/>
        </w:rPr>
        <w:t xml:space="preserve"> </w:t>
      </w:r>
      <w:r w:rsidRPr="000B76B9">
        <w:rPr>
          <w:b/>
        </w:rPr>
        <w:object w:dxaOrig="1500" w:dyaOrig="320">
          <v:shape id="_x0000_i1061" type="#_x0000_t75" style="width:75.75pt;height:16.5pt" o:ole="">
            <v:imagedata r:id="rId76" o:title=""/>
          </v:shape>
          <o:OLEObject Type="Embed" ProgID="Equation.3" ShapeID="_x0000_i1061" DrawAspect="Content" ObjectID="_1700567824" r:id="rId77"/>
        </w:object>
      </w:r>
    </w:p>
    <w:p w:rsidR="000B76B9" w:rsidRPr="000B76B9" w:rsidRDefault="00747B94" w:rsidP="000B76B9">
      <w:r>
        <w:lastRenderedPageBreak/>
        <w:object w:dxaOrig="1440" w:dyaOrig="1440">
          <v:shape id="_x0000_s1031" type="#_x0000_t75" style="position:absolute;margin-left:252pt;margin-top:20.25pt;width:207.75pt;height:69.75pt;z-index:251667456">
            <v:imagedata r:id="rId78" o:title=""/>
            <w10:wrap type="square"/>
          </v:shape>
          <o:OLEObject Type="Embed" ProgID="Equation.3" ShapeID="_x0000_s1031" DrawAspect="Content" ObjectID="_1700567834" r:id="rId79"/>
        </w:object>
      </w:r>
      <w:r w:rsidR="000B76B9" w:rsidRPr="000B76B9">
        <w:t xml:space="preserve">Para calcular las razones seno y coseno tenemos que calcular la longitud de la hipotenusa </w:t>
      </w:r>
      <w:r w:rsidR="000B76B9" w:rsidRPr="000B76B9">
        <w:object w:dxaOrig="400" w:dyaOrig="320">
          <v:shape id="_x0000_i1063" type="#_x0000_t75" style="width:19.5pt;height:16.5pt" o:ole="">
            <v:imagedata r:id="rId80" o:title=""/>
          </v:shape>
          <o:OLEObject Type="Embed" ProgID="Equation.3" ShapeID="_x0000_i1063" DrawAspect="Content" ObjectID="_1700567825" r:id="rId81"/>
        </w:object>
      </w:r>
      <w:r w:rsidR="000B76B9" w:rsidRPr="000B76B9">
        <w:t>, aplicando el teorema de Pitágoras:</w:t>
      </w:r>
    </w:p>
    <w:p w:rsidR="000B76B9" w:rsidRPr="000B76B9" w:rsidRDefault="000B76B9" w:rsidP="000B76B9">
      <w:pPr>
        <w:rPr>
          <w:u w:val="single"/>
        </w:rPr>
      </w:pPr>
    </w:p>
    <w:p w:rsidR="000B76B9" w:rsidRPr="000B76B9" w:rsidRDefault="000B76B9" w:rsidP="000B76B9">
      <w:pPr>
        <w:rPr>
          <w:b/>
        </w:rPr>
      </w:pPr>
    </w:p>
    <w:p w:rsidR="000B76B9" w:rsidRPr="000B76B9" w:rsidRDefault="000B76B9" w:rsidP="000B76B9">
      <w:pPr>
        <w:rPr>
          <w:b/>
        </w:rPr>
      </w:pPr>
    </w:p>
    <w:p w:rsidR="000B76B9" w:rsidRPr="000B76B9" w:rsidRDefault="000B76B9" w:rsidP="000B76B9">
      <w:pPr>
        <w:rPr>
          <w:b/>
        </w:rPr>
      </w:pPr>
    </w:p>
    <w:p w:rsidR="000B76B9" w:rsidRPr="000B76B9" w:rsidRDefault="000B76B9" w:rsidP="000B76B9">
      <w:pPr>
        <w:rPr>
          <w:b/>
        </w:rPr>
      </w:pPr>
      <w:r w:rsidRPr="000B76B9">
        <w:rPr>
          <w:b/>
        </w:rPr>
        <w:object w:dxaOrig="3980" w:dyaOrig="700">
          <v:shape id="_x0000_i1064" type="#_x0000_t75" style="width:198.75pt;height:35.25pt" o:ole="">
            <v:imagedata r:id="rId82" o:title=""/>
          </v:shape>
          <o:OLEObject Type="Embed" ProgID="Equation.3" ShapeID="_x0000_i1064" DrawAspect="Content" ObjectID="_1700567826" r:id="rId83"/>
        </w:object>
      </w:r>
      <w:r w:rsidRPr="000B76B9">
        <w:rPr>
          <w:b/>
        </w:rPr>
        <w:t xml:space="preserve">  </w:t>
      </w:r>
      <w:r w:rsidRPr="000B76B9">
        <w:t>, por lo que</w:t>
      </w:r>
      <w:r w:rsidRPr="000B76B9">
        <w:rPr>
          <w:b/>
        </w:rPr>
        <w:t xml:space="preserve"> </w:t>
      </w:r>
      <w:r w:rsidRPr="000B76B9">
        <w:rPr>
          <w:b/>
        </w:rPr>
        <w:object w:dxaOrig="1140" w:dyaOrig="320">
          <v:shape id="_x0000_i1065" type="#_x0000_t75" style="width:57.75pt;height:16.5pt" o:ole="">
            <v:imagedata r:id="rId84" o:title=""/>
          </v:shape>
          <o:OLEObject Type="Embed" ProgID="Equation.3" ShapeID="_x0000_i1065" DrawAspect="Content" ObjectID="_1700567827" r:id="rId85"/>
        </w:object>
      </w:r>
    </w:p>
    <w:p w:rsidR="000B76B9" w:rsidRDefault="000B76B9" w:rsidP="000B76B9">
      <w:r w:rsidRPr="000B76B9">
        <w:rPr>
          <w:b/>
        </w:rPr>
        <w:object w:dxaOrig="4040" w:dyaOrig="700">
          <v:shape id="_x0000_i1066" type="#_x0000_t75" style="width:202.5pt;height:35.25pt" o:ole="">
            <v:imagedata r:id="rId86" o:title=""/>
          </v:shape>
          <o:OLEObject Type="Embed" ProgID="Equation.3" ShapeID="_x0000_i1066" DrawAspect="Content" ObjectID="_1700567828" r:id="rId87"/>
        </w:object>
      </w:r>
      <w:r w:rsidRPr="000B76B9">
        <w:rPr>
          <w:b/>
        </w:rPr>
        <w:t xml:space="preserve">  </w:t>
      </w:r>
      <w:r w:rsidRPr="000B76B9">
        <w:t>, por lo que</w:t>
      </w:r>
      <w:r w:rsidRPr="000B76B9">
        <w:rPr>
          <w:b/>
        </w:rPr>
        <w:t xml:space="preserve"> </w:t>
      </w:r>
      <w:r w:rsidRPr="000B76B9">
        <w:rPr>
          <w:b/>
        </w:rPr>
        <w:object w:dxaOrig="1100" w:dyaOrig="320">
          <v:shape id="_x0000_i1067" type="#_x0000_t75" style="width:54.75pt;height:16.5pt" o:ole="">
            <v:imagedata r:id="rId88" o:title=""/>
          </v:shape>
          <o:OLEObject Type="Embed" ProgID="Equation.3" ShapeID="_x0000_i1067" DrawAspect="Content" ObjectID="_1700567829" r:id="rId89"/>
        </w:object>
      </w:r>
    </w:p>
    <w:p w:rsidR="00C33DE2" w:rsidRPr="000B76B9" w:rsidRDefault="00C33DE2" w:rsidP="000B76B9">
      <w:pPr>
        <w:rPr>
          <w:b/>
        </w:rPr>
      </w:pPr>
      <w:r>
        <w:t xml:space="preserve">Recordar los valores </w:t>
      </w:r>
      <w:r w:rsidR="00FF3294" w:rsidRPr="00FF3294">
        <w:rPr>
          <w:lang w:val="es-ES_tradnl"/>
        </w:rPr>
        <w:t>de las razones trigonométricas de los ángulos notables (30º, 45º, 60º).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  <w:gridCol w:w="850"/>
      </w:tblGrid>
      <w:tr w:rsidR="00C33DE2" w:rsidTr="00C33DE2">
        <w:tc>
          <w:tcPr>
            <w:tcW w:w="846" w:type="dxa"/>
          </w:tcPr>
          <w:p w:rsidR="00C33DE2" w:rsidRDefault="00C33DE2" w:rsidP="00BB608F">
            <w:r>
              <w:t>α</w:t>
            </w:r>
          </w:p>
        </w:tc>
        <w:tc>
          <w:tcPr>
            <w:tcW w:w="992" w:type="dxa"/>
          </w:tcPr>
          <w:p w:rsidR="00C33DE2" w:rsidRDefault="00C33DE2" w:rsidP="00BB608F">
            <w:r>
              <w:t>30ᵒ</w:t>
            </w:r>
          </w:p>
        </w:tc>
        <w:tc>
          <w:tcPr>
            <w:tcW w:w="851" w:type="dxa"/>
          </w:tcPr>
          <w:p w:rsidR="00C33DE2" w:rsidRDefault="00C33DE2" w:rsidP="00BB608F">
            <w:r>
              <w:t>45ᵒ</w:t>
            </w:r>
          </w:p>
        </w:tc>
        <w:tc>
          <w:tcPr>
            <w:tcW w:w="850" w:type="dxa"/>
          </w:tcPr>
          <w:p w:rsidR="00C33DE2" w:rsidRDefault="00C33DE2" w:rsidP="00BB608F">
            <w:r>
              <w:t>60ᵒ</w:t>
            </w:r>
          </w:p>
        </w:tc>
      </w:tr>
      <w:tr w:rsidR="00C33DE2" w:rsidTr="00C33DE2">
        <w:tc>
          <w:tcPr>
            <w:tcW w:w="846" w:type="dxa"/>
          </w:tcPr>
          <w:p w:rsidR="00C33DE2" w:rsidRDefault="00C33DE2" w:rsidP="00BB608F">
            <w:proofErr w:type="spellStart"/>
            <w:r>
              <w:t>sen</w:t>
            </w:r>
            <w:proofErr w:type="spellEnd"/>
            <w:r>
              <w:t xml:space="preserve"> α</w:t>
            </w:r>
          </w:p>
        </w:tc>
        <w:tc>
          <w:tcPr>
            <w:tcW w:w="992" w:type="dxa"/>
          </w:tcPr>
          <w:p w:rsidR="00C33DE2" w:rsidRDefault="00C33DE2" w:rsidP="00BB608F">
            <w:r>
              <w:t>½</w:t>
            </w:r>
          </w:p>
        </w:tc>
        <w:tc>
          <w:tcPr>
            <w:tcW w:w="851" w:type="dxa"/>
          </w:tcPr>
          <w:p w:rsidR="00C33DE2" w:rsidRDefault="00C33DE2" w:rsidP="00BB608F">
            <w:r>
              <w:t>√2/2</w:t>
            </w:r>
          </w:p>
        </w:tc>
        <w:tc>
          <w:tcPr>
            <w:tcW w:w="850" w:type="dxa"/>
          </w:tcPr>
          <w:p w:rsidR="00C33DE2" w:rsidRDefault="00C33DE2" w:rsidP="00BB608F">
            <w:r>
              <w:t>√3/2</w:t>
            </w:r>
          </w:p>
        </w:tc>
      </w:tr>
      <w:tr w:rsidR="00C33DE2" w:rsidTr="00C33DE2">
        <w:tc>
          <w:tcPr>
            <w:tcW w:w="846" w:type="dxa"/>
          </w:tcPr>
          <w:p w:rsidR="00C33DE2" w:rsidRDefault="00C33DE2" w:rsidP="00BB608F">
            <w:proofErr w:type="spellStart"/>
            <w:r>
              <w:t>cos</w:t>
            </w:r>
            <w:proofErr w:type="spellEnd"/>
            <w:r>
              <w:t xml:space="preserve"> α</w:t>
            </w:r>
          </w:p>
        </w:tc>
        <w:tc>
          <w:tcPr>
            <w:tcW w:w="992" w:type="dxa"/>
          </w:tcPr>
          <w:p w:rsidR="00C33DE2" w:rsidRDefault="00C33DE2" w:rsidP="00BB608F">
            <w:r w:rsidRPr="00C33DE2">
              <w:t>√3/2</w:t>
            </w:r>
          </w:p>
        </w:tc>
        <w:tc>
          <w:tcPr>
            <w:tcW w:w="851" w:type="dxa"/>
          </w:tcPr>
          <w:p w:rsidR="00C33DE2" w:rsidRDefault="00C33DE2" w:rsidP="00BB608F">
            <w:r w:rsidRPr="00C33DE2">
              <w:t>√2/2</w:t>
            </w:r>
          </w:p>
        </w:tc>
        <w:tc>
          <w:tcPr>
            <w:tcW w:w="850" w:type="dxa"/>
          </w:tcPr>
          <w:p w:rsidR="00C33DE2" w:rsidRDefault="00C33DE2" w:rsidP="00BB608F">
            <w:r>
              <w:t>½</w:t>
            </w:r>
          </w:p>
        </w:tc>
      </w:tr>
      <w:tr w:rsidR="00C33DE2" w:rsidTr="00C33DE2">
        <w:tc>
          <w:tcPr>
            <w:tcW w:w="846" w:type="dxa"/>
          </w:tcPr>
          <w:p w:rsidR="00C33DE2" w:rsidRDefault="00C33DE2" w:rsidP="00BB608F">
            <w:r>
              <w:t>tan α</w:t>
            </w:r>
          </w:p>
        </w:tc>
        <w:tc>
          <w:tcPr>
            <w:tcW w:w="992" w:type="dxa"/>
          </w:tcPr>
          <w:p w:rsidR="00C33DE2" w:rsidRDefault="00C33DE2" w:rsidP="00BB608F">
            <w:r>
              <w:t>√3</w:t>
            </w:r>
            <w:r w:rsidR="00FF3294">
              <w:t>/3</w:t>
            </w:r>
          </w:p>
        </w:tc>
        <w:tc>
          <w:tcPr>
            <w:tcW w:w="851" w:type="dxa"/>
          </w:tcPr>
          <w:p w:rsidR="00C33DE2" w:rsidRDefault="00C33DE2" w:rsidP="00BB608F">
            <w:r>
              <w:t>1</w:t>
            </w:r>
          </w:p>
        </w:tc>
        <w:tc>
          <w:tcPr>
            <w:tcW w:w="850" w:type="dxa"/>
          </w:tcPr>
          <w:p w:rsidR="00C33DE2" w:rsidRDefault="00C33DE2" w:rsidP="00BB608F">
            <w:r>
              <w:t>√</w:t>
            </w:r>
            <w:r w:rsidR="00FF3294">
              <w:t>3</w:t>
            </w:r>
          </w:p>
        </w:tc>
      </w:tr>
    </w:tbl>
    <w:p w:rsidR="00C81BDD" w:rsidRDefault="00C81BDD" w:rsidP="00BB608F"/>
    <w:p w:rsidR="00BB608F" w:rsidRDefault="00C81BDD" w:rsidP="00BB608F">
      <w:r>
        <w:t>Trabajo Independiente:</w:t>
      </w:r>
    </w:p>
    <w:p w:rsidR="00747B94" w:rsidRPr="00962E74" w:rsidRDefault="00747B94" w:rsidP="00747B94">
      <w:pPr>
        <w:rPr>
          <w:noProof/>
          <w:lang w:eastAsia="es-ES"/>
        </w:rPr>
      </w:pPr>
      <w:r w:rsidRPr="00962E74">
        <w:rPr>
          <w:noProof/>
          <w:lang w:eastAsia="es-ES"/>
        </w:rPr>
        <w:t xml:space="preserve">En el triángulo ABC rectángulo en C, conocemos que </w:t>
      </w:r>
      <w:r w:rsidRPr="00962E74">
        <w:rPr>
          <w:noProof/>
          <w:lang w:eastAsia="es-ES"/>
        </w:rPr>
        <w:object w:dxaOrig="1260" w:dyaOrig="380">
          <v:shape id="_x0000_i1068" type="#_x0000_t75" style="width:63.75pt;height:18.75pt" o:ole="">
            <v:imagedata r:id="rId90" o:title=""/>
          </v:shape>
          <o:OLEObject Type="Embed" ProgID="Equation.3" ShapeID="_x0000_i1068" DrawAspect="Content" ObjectID="_1700567830" r:id="rId91"/>
        </w:object>
      </w:r>
      <w:r w:rsidRPr="00962E74">
        <w:rPr>
          <w:noProof/>
          <w:lang w:eastAsia="es-ES"/>
        </w:rPr>
        <w:t xml:space="preserve">y </w:t>
      </w:r>
      <w:r w:rsidRPr="00962E74">
        <w:rPr>
          <w:noProof/>
          <w:lang w:eastAsia="es-ES"/>
        </w:rPr>
        <w:object w:dxaOrig="1340" w:dyaOrig="380">
          <v:shape id="_x0000_i1069" type="#_x0000_t75" style="width:66.75pt;height:18.75pt" o:ole="">
            <v:imagedata r:id="rId92" o:title=""/>
          </v:shape>
          <o:OLEObject Type="Embed" ProgID="Equation.3" ShapeID="_x0000_i1069" DrawAspect="Content" ObjectID="_1700567831" r:id="rId93"/>
        </w:object>
      </w:r>
      <w:r w:rsidRPr="00962E74">
        <w:rPr>
          <w:noProof/>
          <w:lang w:eastAsia="es-ES"/>
        </w:rPr>
        <w:t>. Resolver el</w:t>
      </w:r>
      <w:r w:rsidRPr="00962E74">
        <w:rPr>
          <w:b/>
          <w:noProof/>
          <w:lang w:eastAsia="es-ES"/>
        </w:rPr>
        <w:t xml:space="preserve"> </w:t>
      </w:r>
      <w:r w:rsidRPr="00962E74">
        <w:rPr>
          <w:noProof/>
          <w:lang w:eastAsia="es-ES"/>
        </w:rPr>
        <w:t>triángulo ABC.</w:t>
      </w:r>
    </w:p>
    <w:p w:rsidR="00747B94" w:rsidRPr="00962E74" w:rsidRDefault="00747B94" w:rsidP="00747B94">
      <w:pPr>
        <w:rPr>
          <w:noProof/>
          <w:lang w:eastAsia="es-ES"/>
        </w:rPr>
      </w:pPr>
      <w:r w:rsidRPr="00962E74">
        <w:rPr>
          <w:noProof/>
          <w:lang w:eastAsia="es-ES"/>
        </w:rPr>
        <w:drawing>
          <wp:anchor distT="0" distB="0" distL="114300" distR="114300" simplePos="0" relativeHeight="251669504" behindDoc="0" locked="0" layoutInCell="1" allowOverlap="1" wp14:anchorId="4D9F77E4" wp14:editId="79C751A6">
            <wp:simplePos x="0" y="0"/>
            <wp:positionH relativeFrom="margin">
              <wp:posOffset>-137160</wp:posOffset>
            </wp:positionH>
            <wp:positionV relativeFrom="paragraph">
              <wp:posOffset>33655</wp:posOffset>
            </wp:positionV>
            <wp:extent cx="1257300" cy="8001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E74">
        <w:rPr>
          <w:noProof/>
          <w:lang w:eastAsia="es-ES"/>
        </w:rPr>
        <w:t xml:space="preserve"> </w:t>
      </w:r>
    </w:p>
    <w:p w:rsidR="00747B94" w:rsidRDefault="00747B94" w:rsidP="00BB608F"/>
    <w:p w:rsidR="00747B94" w:rsidRDefault="00747B94" w:rsidP="00747B94"/>
    <w:p w:rsidR="00747B94" w:rsidRDefault="00747B94" w:rsidP="00747B94">
      <w:bookmarkStart w:id="0" w:name="_GoBack"/>
      <w:bookmarkEnd w:id="0"/>
    </w:p>
    <w:p w:rsidR="00747B94" w:rsidRDefault="00747B94" w:rsidP="00747B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Bibliografía:</w:t>
      </w:r>
    </w:p>
    <w:p w:rsidR="00747B94" w:rsidRDefault="00747B94" w:rsidP="00747B94">
      <w:pPr>
        <w:numPr>
          <w:ilvl w:val="0"/>
          <w:numId w:val="2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t>Textos básicos</w:t>
      </w:r>
    </w:p>
    <w:p w:rsidR="00747B94" w:rsidRDefault="00747B94" w:rsidP="00747B94">
      <w:pPr>
        <w:numPr>
          <w:ilvl w:val="0"/>
          <w:numId w:val="3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Colectivo de autores: Libros de texto de Matemática de Secundaria Básica y Preuniversitario. Editorial Pueblo y Educación. 1990, 1991, 1992.</w:t>
      </w:r>
    </w:p>
    <w:p w:rsidR="00747B94" w:rsidRDefault="00747B94" w:rsidP="00747B94">
      <w:pPr>
        <w:numPr>
          <w:ilvl w:val="0"/>
          <w:numId w:val="3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 Colectivo de autores: Folletos complementarios de Secundaria Básica y Preuniversitario. 2005. </w:t>
      </w:r>
    </w:p>
    <w:p w:rsidR="00747B94" w:rsidRDefault="00747B94" w:rsidP="00747B94">
      <w:pPr>
        <w:numPr>
          <w:ilvl w:val="0"/>
          <w:numId w:val="2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he-IL" w:bidi="he-I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t>Textos de consulta</w:t>
      </w:r>
    </w:p>
    <w:p w:rsidR="00747B94" w:rsidRDefault="00747B94" w:rsidP="00747B94">
      <w:pPr>
        <w:numPr>
          <w:ilvl w:val="0"/>
          <w:numId w:val="3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Díaz González, Mario: Problemas de Matemática para los entrenamientos. Educación Preuniversitaria I y II. Editorial Pueblo y Educación, </w:t>
      </w:r>
      <w:smartTag w:uri="urn:schemas-microsoft-com:office:smarttags" w:element="PersonName">
        <w:smartTagPr>
          <w:attr w:name="ProductID" w:val="LA HABANA"/>
        </w:smartTagPr>
        <w:r>
          <w:rPr>
            <w:rFonts w:ascii="Arial Narrow" w:eastAsia="Times New Roman" w:hAnsi="Arial Narrow" w:cs="Arial"/>
            <w:color w:val="000000"/>
            <w:sz w:val="24"/>
            <w:szCs w:val="24"/>
            <w:lang w:eastAsia="ar-SA" w:bidi="he-IL"/>
          </w:rPr>
          <w:t>La Habana</w:t>
        </w:r>
      </w:smartTag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, 2006,2007.</w:t>
      </w:r>
    </w:p>
    <w:p w:rsidR="00747B94" w:rsidRDefault="00747B94" w:rsidP="00747B94">
      <w:pPr>
        <w:numPr>
          <w:ilvl w:val="0"/>
          <w:numId w:val="3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he-IL" w:bidi="he-IL"/>
        </w:rPr>
      </w:pPr>
      <w:r>
        <w:rPr>
          <w:rFonts w:ascii="Arial Narrow" w:eastAsia="Times New Roman" w:hAnsi="Arial Narrow" w:cs="Arial"/>
          <w:sz w:val="24"/>
          <w:szCs w:val="24"/>
          <w:lang w:eastAsia="he-IL" w:bidi="he-IL"/>
        </w:rPr>
        <w:t xml:space="preserve">Hernández Avalos, Jacinto: ¿Cómo estás en Matemática? Editorial Pueblo y Educación, </w:t>
      </w:r>
      <w:smartTag w:uri="urn:schemas-microsoft-com:office:smarttags" w:element="PersonName">
        <w:smartTagPr>
          <w:attr w:name="ProductID" w:val="LA HABANA"/>
        </w:smartTagPr>
        <w:r>
          <w:rPr>
            <w:rFonts w:ascii="Arial Narrow" w:eastAsia="Times New Roman" w:hAnsi="Arial Narrow" w:cs="Arial"/>
            <w:sz w:val="24"/>
            <w:szCs w:val="24"/>
            <w:lang w:eastAsia="he-IL" w:bidi="he-IL"/>
          </w:rPr>
          <w:t>La Habana</w:t>
        </w:r>
      </w:smartTag>
      <w:r>
        <w:rPr>
          <w:rFonts w:ascii="Arial Narrow" w:eastAsia="Times New Roman" w:hAnsi="Arial Narrow" w:cs="Arial"/>
          <w:sz w:val="24"/>
          <w:szCs w:val="24"/>
          <w:lang w:eastAsia="he-IL" w:bidi="he-IL"/>
        </w:rPr>
        <w:t>, 2002.</w:t>
      </w:r>
    </w:p>
    <w:p w:rsidR="00747B94" w:rsidRDefault="00747B94" w:rsidP="00747B94">
      <w:pPr>
        <w:rPr>
          <w:b/>
          <w:bCs/>
        </w:rPr>
      </w:pPr>
      <w:r>
        <w:rPr>
          <w:rFonts w:ascii="Arial" w:hAnsi="Arial" w:cs="Arial"/>
          <w:sz w:val="24"/>
          <w:szCs w:val="24"/>
        </w:rPr>
        <w:t>Objetivo: Identificar la representación gráfica de las funciones lineales y sus propiedades, a través de ejercicios, mostrando responsabilidad al trabajar de forma organizada y con precisión</w:t>
      </w:r>
    </w:p>
    <w:p w:rsidR="00C81BDD" w:rsidRDefault="00C81BDD" w:rsidP="00BB608F"/>
    <w:sectPr w:rsidR="00C81B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3762"/>
    <w:multiLevelType w:val="multilevel"/>
    <w:tmpl w:val="0B003F8E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b w:val="0"/>
        <w:i w:val="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515197"/>
    <w:multiLevelType w:val="hybridMultilevel"/>
    <w:tmpl w:val="62BE8BA8"/>
    <w:lvl w:ilvl="0" w:tplc="155CD0A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959B6"/>
    <w:multiLevelType w:val="hybridMultilevel"/>
    <w:tmpl w:val="D3002B42"/>
    <w:lvl w:ilvl="0" w:tplc="08AE4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342B9"/>
    <w:multiLevelType w:val="hybridMultilevel"/>
    <w:tmpl w:val="5AC82E5A"/>
    <w:lvl w:ilvl="0" w:tplc="9EE64A9A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8F"/>
    <w:rsid w:val="000B76B9"/>
    <w:rsid w:val="0030791B"/>
    <w:rsid w:val="00747B94"/>
    <w:rsid w:val="00970B85"/>
    <w:rsid w:val="00A1615D"/>
    <w:rsid w:val="00BB608F"/>
    <w:rsid w:val="00C33DE2"/>
    <w:rsid w:val="00C66801"/>
    <w:rsid w:val="00C81BDD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72"/>
    <o:shapelayout v:ext="edit">
      <o:idmap v:ext="edit" data="1"/>
    </o:shapelayout>
  </w:shapeDefaults>
  <w:decimalSymbol w:val="."/>
  <w:listSeparator w:val=";"/>
  <w15:chartTrackingRefBased/>
  <w15:docId w15:val="{064E3BCE-39E8-414D-BF8A-7C16963D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3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47B9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6" Type="http://schemas.openxmlformats.org/officeDocument/2006/relationships/image" Target="media/image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fontTable" Target="fontTable.xml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8.wmf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image" Target="media/image4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image" Target="media/image24.png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644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Enrique Santana</dc:creator>
  <cp:keywords/>
  <dc:description/>
  <cp:lastModifiedBy>FCMSAGUA</cp:lastModifiedBy>
  <cp:revision>5</cp:revision>
  <dcterms:created xsi:type="dcterms:W3CDTF">2015-09-23T00:45:00Z</dcterms:created>
  <dcterms:modified xsi:type="dcterms:W3CDTF">2021-12-09T20:09:00Z</dcterms:modified>
</cp:coreProperties>
</file>