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D3" w:rsidRDefault="00A315D3" w:rsidP="00A315D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315D3" w:rsidRDefault="00A315D3" w:rsidP="00A315D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315D3" w:rsidRDefault="00A315D3" w:rsidP="00A315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315D3" w:rsidRDefault="00A315D3" w:rsidP="00A315D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315D3" w:rsidRDefault="00A315D3" w:rsidP="00A315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315D3" w:rsidRDefault="00A315D3" w:rsidP="00A315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Unidad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FB4B66" w:rsidRPr="00090C9D" w:rsidRDefault="00246F41" w:rsidP="00FB4B66">
      <w:pPr>
        <w:rPr>
          <w:rFonts w:ascii="Arial" w:hAnsi="Arial" w:cs="Arial"/>
          <w:noProof/>
          <w:sz w:val="24"/>
          <w:szCs w:val="24"/>
          <w:lang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Asunto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: </w:t>
      </w:r>
      <w:r w:rsidR="001C676E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Ejercicios </w:t>
      </w:r>
      <w:r w:rsidR="00526E3A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donde se apliquen las fórmulas de reducción 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Objetivo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: Calcular</w:t>
      </w:r>
      <w:r w:rsidR="00117E60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  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aplicando las fórmulas de reducción, 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a través de ejercicios, mostrando un adecuado de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>sarrollo del pensamiento lógico.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Método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: Elaboración conjunta</w:t>
      </w:r>
    </w:p>
    <w:p w:rsidR="00246F41" w:rsidRPr="00090C9D" w:rsidRDefault="00246F41" w:rsidP="00246F41">
      <w:pPr>
        <w:rPr>
          <w:rFonts w:ascii="Arial" w:hAnsi="Arial" w:cs="Arial"/>
          <w:b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INTRODUCCIÓN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-Análisis de la asistencia 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Cuidado del aspecto personal y base material de estudio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Revisión de la tarea (evaluación)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Preguntas de control inicial (evaluación)</w:t>
      </w:r>
    </w:p>
    <w:p w:rsidR="001C676E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1- 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Diga </w:t>
      </w:r>
      <w:r w:rsidR="001C676E">
        <w:rPr>
          <w:rFonts w:ascii="Arial" w:hAnsi="Arial" w:cs="Arial"/>
          <w:noProof/>
          <w:sz w:val="24"/>
          <w:szCs w:val="24"/>
          <w:lang w:val="es-ES_tradnl" w:eastAsia="es-ES"/>
        </w:rPr>
        <w:t>las fórmulas de reducción en cada uno de los cuadrantes</w:t>
      </w:r>
    </w:p>
    <w:p w:rsidR="003A59B3" w:rsidRDefault="00090C9D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t>2- Menciona</w:t>
      </w:r>
      <w:r w:rsidR="001C676E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 la razón trigonométrica positiva en cada uno de los cuadrantes</w:t>
      </w:r>
    </w:p>
    <w:p w:rsidR="001C676E" w:rsidRPr="003A59B3" w:rsidRDefault="003A59B3" w:rsidP="003A59B3">
      <w:pPr>
        <w:pStyle w:val="Prrafodelista"/>
        <w:numPr>
          <w:ilvl w:val="0"/>
          <w:numId w:val="17"/>
        </w:numPr>
        <w:rPr>
          <w:rFonts w:ascii="Arial" w:hAnsi="Arial" w:cs="Arial"/>
          <w:noProof/>
          <w:sz w:val="24"/>
          <w:szCs w:val="24"/>
          <w:lang w:val="es-ES_tradnl" w:eastAsia="es-ES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t>Recordar descomposiciones factoriales, (x²-16), x²+3x+2. Enfatizar que en una ecuación trigonométrica se puede descomponer de igual forma, ejemplo: a) sen²-9, sen²x-4senx+3</w:t>
      </w:r>
      <w:r w:rsidR="001C676E" w:rsidRPr="003A59B3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 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Motivación: Este contenido permite promover la actividad mental en correspondencia con la contribución de la Matemática para la formación profesional.</w:t>
      </w:r>
    </w:p>
    <w:p w:rsidR="005F625E" w:rsidRDefault="00246F41" w:rsidP="008416C2">
      <w:pPr>
        <w:rPr>
          <w:rFonts w:ascii="Arial" w:hAnsi="Arial" w:cs="Arial"/>
          <w:b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DESARROLLO</w:t>
      </w:r>
    </w:p>
    <w:p w:rsidR="007B5377" w:rsidRPr="00090C9D" w:rsidRDefault="007B5377" w:rsidP="008416C2">
      <w:pPr>
        <w:rPr>
          <w:rFonts w:ascii="Arial" w:hAnsi="Arial" w:cs="Arial"/>
          <w:b/>
          <w:noProof/>
          <w:sz w:val="24"/>
          <w:szCs w:val="24"/>
          <w:lang w:val="es-ES_tradnl" w:eastAsia="es-ES"/>
        </w:rPr>
      </w:pPr>
      <w:r w:rsidRPr="007B5377">
        <w:rPr>
          <w:rFonts w:ascii="Arial" w:hAnsi="Arial" w:cs="Arial"/>
          <w:b/>
          <w:noProof/>
          <w:sz w:val="24"/>
          <w:szCs w:val="24"/>
          <w:lang w:eastAsia="es-ES"/>
        </w:rPr>
        <w:t>Trabajo Independiente</w:t>
      </w:r>
    </w:p>
    <w:p w:rsidR="001C676E" w:rsidRPr="001C676E" w:rsidRDefault="001C676E" w:rsidP="001C676E">
      <w:pPr>
        <w:numPr>
          <w:ilvl w:val="1"/>
          <w:numId w:val="13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t>Halla las razones trigonométricas de los ángulos siguientes:</w:t>
      </w:r>
    </w:p>
    <w:p w:rsidR="001C676E" w:rsidRPr="001C676E" w:rsidRDefault="00D120BA" w:rsidP="001C676E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sen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15</w:t>
      </w:r>
      <w:r w:rsidR="001C676E" w:rsidRPr="001C676E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1C676E" w:rsidRPr="001C676E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 xml:space="preserve">o                 </w:t>
      </w:r>
    </w:p>
    <w:p w:rsidR="00D120BA" w:rsidRDefault="001C676E" w:rsidP="001C676E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D120BA">
        <w:rPr>
          <w:rFonts w:ascii="Arial" w:eastAsia="Times New Roman" w:hAnsi="Arial" w:cs="Arial"/>
          <w:sz w:val="24"/>
          <w:szCs w:val="24"/>
          <w:lang w:eastAsia="es-ES"/>
        </w:rPr>
        <w:t xml:space="preserve">tan </w: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t>210</w:t>
      </w:r>
      <w:r w:rsidRPr="001C676E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1C676E" w:rsidRPr="00D120BA" w:rsidRDefault="00D120BA" w:rsidP="00D120BA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cos135</w:t>
      </w:r>
      <w:r w:rsidRPr="00D120BA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</w:t>
      </w:r>
      <w:r w:rsidR="001C676E" w:rsidRPr="00D120BA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1C676E" w:rsidRPr="001C676E" w:rsidRDefault="001C676E" w:rsidP="001C676E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D120BA">
        <w:rPr>
          <w:rFonts w:ascii="Arial" w:eastAsia="Times New Roman" w:hAnsi="Arial" w:cs="Arial"/>
          <w:sz w:val="24"/>
          <w:szCs w:val="24"/>
          <w:lang w:eastAsia="es-ES"/>
        </w:rPr>
        <w:t>sen</w:t>
      </w:r>
      <w:proofErr w:type="spellEnd"/>
      <w:r w:rsidR="00D120B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t>240</w:t>
      </w:r>
      <w:r w:rsidRPr="001C676E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</w:t>
      </w:r>
    </w:p>
    <w:p w:rsidR="001C676E" w:rsidRPr="001C676E" w:rsidRDefault="001C676E" w:rsidP="001C676E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D120BA">
        <w:rPr>
          <w:rFonts w:ascii="Arial" w:eastAsia="Times New Roman" w:hAnsi="Arial" w:cs="Arial"/>
          <w:sz w:val="24"/>
          <w:szCs w:val="24"/>
          <w:lang w:eastAsia="es-ES"/>
        </w:rPr>
        <w:t>cos</w:t>
      </w:r>
      <w:proofErr w:type="spellEnd"/>
      <w:r w:rsidR="00D120B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t>300</w:t>
      </w:r>
      <w:r w:rsidRPr="001C676E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 xml:space="preserve">o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</w:p>
    <w:p w:rsidR="001C676E" w:rsidRPr="001C676E" w:rsidRDefault="001C676E" w:rsidP="001C676E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1C676E" w:rsidRPr="001C676E" w:rsidRDefault="001C676E" w:rsidP="001C676E">
      <w:pPr>
        <w:numPr>
          <w:ilvl w:val="1"/>
          <w:numId w:val="13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lastRenderedPageBreak/>
        <w:t>Calcula el valor numérico de las expresiones siguientes:</w:t>
      </w:r>
    </w:p>
    <w:p w:rsidR="00D120BA" w:rsidRDefault="00D120BA" w:rsidP="00D120BA">
      <w:pPr>
        <w:tabs>
          <w:tab w:val="num" w:pos="567"/>
        </w:tabs>
        <w:ind w:left="283"/>
        <w:rPr>
          <w:rFonts w:ascii="Arial" w:eastAsia="Times New Roman" w:hAnsi="Arial" w:cs="Arial"/>
          <w:sz w:val="24"/>
          <w:szCs w:val="24"/>
          <w:lang w:eastAsia="es-ES"/>
        </w:rPr>
      </w:pPr>
    </w:p>
    <w:p w:rsidR="001C676E" w:rsidRDefault="004A75DE" w:rsidP="001C676E">
      <w:pPr>
        <w:numPr>
          <w:ilvl w:val="0"/>
          <w:numId w:val="4"/>
        </w:numPr>
        <w:tabs>
          <w:tab w:val="num" w:pos="567"/>
        </w:tabs>
        <w:rPr>
          <w:rFonts w:ascii="Arial" w:eastAsia="Times New Roman" w:hAnsi="Arial" w:cs="Arial"/>
          <w:sz w:val="24"/>
          <w:szCs w:val="24"/>
          <w:lang w:eastAsia="es-ES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es-ES"/>
          </w:rPr>
          <m:t xml:space="preserve">   sen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es-ES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  <m:t>5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es-ES"/>
          </w:rPr>
          <m:t>-</m:t>
        </m:r>
        <m:r>
          <w:rPr>
            <w:rFonts w:ascii="Cambria Math" w:eastAsia="Times New Roman" w:hAnsi="Cambria Math" w:cs="Arial"/>
            <w:sz w:val="24"/>
            <w:szCs w:val="24"/>
            <w:lang w:eastAsia="es-ES"/>
          </w:rPr>
          <m:t>cosπ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es-ES"/>
          </w:rPr>
          <m:t>-</m:t>
        </m:r>
        <m:r>
          <w:rPr>
            <w:rFonts w:ascii="Cambria Math" w:eastAsia="Times New Roman" w:hAnsi="Cambria Math" w:cs="Arial"/>
            <w:sz w:val="24"/>
            <w:szCs w:val="24"/>
            <w:lang w:eastAsia="es-ES"/>
          </w:rPr>
          <m:t>tan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es-ES"/>
              </w:rPr>
              <m:t>4</m:t>
            </m:r>
          </m:den>
        </m:f>
      </m:oMath>
      <w:r w:rsidR="00D120BA" w:rsidRPr="004A75DE">
        <w:rPr>
          <w:rFonts w:ascii="Arial" w:eastAsia="Times New Roman" w:hAnsi="Arial" w:cs="Arial"/>
          <w:sz w:val="24"/>
          <w:szCs w:val="24"/>
          <w:lang w:eastAsia="es-ES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__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Resp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-</w: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700567503" r:id="rId7"/>
        </w:object>
      </w:r>
      <w:r>
        <w:rPr>
          <w:rFonts w:ascii="Arial" w:eastAsia="Times New Roman" w:hAnsi="Arial" w:cs="Arial"/>
          <w:sz w:val="24"/>
          <w:szCs w:val="24"/>
          <w:lang w:eastAsia="es-ES"/>
        </w:rPr>
        <w:t>/2</w:t>
      </w:r>
    </w:p>
    <w:p w:rsidR="004A75DE" w:rsidRPr="004A75DE" w:rsidRDefault="004A75DE" w:rsidP="004A75DE">
      <w:pPr>
        <w:pStyle w:val="Prrafodelista"/>
        <w:numPr>
          <w:ilvl w:val="0"/>
          <w:numId w:val="4"/>
        </w:numPr>
        <w:tabs>
          <w:tab w:val="num" w:pos="567"/>
        </w:tabs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lang w:eastAsia="es-ES"/>
        </w:rPr>
        <w:object w:dxaOrig="3540" w:dyaOrig="660">
          <v:shape id="_x0000_i1026" type="#_x0000_t75" style="width:177.75pt;height:33.75pt" o:ole="">
            <v:imagedata r:id="rId8" o:title=""/>
          </v:shape>
          <o:OLEObject Type="Embed" ProgID="Equation.3" ShapeID="_x0000_i1026" DrawAspect="Content" ObjectID="_1700567504" r:id="rId9"/>
        </w:object>
      </w:r>
      <w:r w:rsidRPr="004A75DE">
        <w:rPr>
          <w:rFonts w:ascii="Arial" w:eastAsia="Times New Roman" w:hAnsi="Arial" w:cs="Arial"/>
          <w:sz w:val="24"/>
          <w:szCs w:val="24"/>
          <w:lang w:eastAsia="es-ES"/>
        </w:rPr>
        <w:t xml:space="preserve">           → </w:t>
      </w:r>
      <w:proofErr w:type="spellStart"/>
      <w:r w:rsidRPr="004A75DE">
        <w:rPr>
          <w:rFonts w:ascii="Arial" w:eastAsia="Times New Roman" w:hAnsi="Arial" w:cs="Arial"/>
          <w:sz w:val="24"/>
          <w:szCs w:val="24"/>
          <w:lang w:eastAsia="es-ES"/>
        </w:rPr>
        <w:t>Resp</w:t>
      </w:r>
      <w:proofErr w:type="spellEnd"/>
      <w:r w:rsidRPr="004A75DE">
        <w:rPr>
          <w:rFonts w:ascii="Arial" w:eastAsia="Times New Roman" w:hAnsi="Arial" w:cs="Arial"/>
          <w:sz w:val="24"/>
          <w:szCs w:val="24"/>
          <w:lang w:eastAsia="es-ES"/>
        </w:rPr>
        <w:t>:  - 4</w:t>
      </w:r>
    </w:p>
    <w:p w:rsidR="004A75DE" w:rsidRDefault="004A75DE" w:rsidP="004A75DE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4A75DE" w:rsidRPr="004A75DE" w:rsidRDefault="004A75DE" w:rsidP="004A75DE">
      <w:pPr>
        <w:numPr>
          <w:ilvl w:val="0"/>
          <w:numId w:val="4"/>
        </w:numPr>
        <w:tabs>
          <w:tab w:val="num" w:pos="567"/>
        </w:tabs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object w:dxaOrig="2640" w:dyaOrig="760">
          <v:shape id="_x0000_i1027" type="#_x0000_t75" style="width:132pt;height:37.5pt" o:ole="">
            <v:imagedata r:id="rId10" o:title=""/>
          </v:shape>
          <o:OLEObject Type="Embed" ProgID="Equation.3" ShapeID="_x0000_i1027" DrawAspect="Content" ObjectID="_1700567505" r:id="rId11"/>
        </w:object>
      </w:r>
      <w:r w:rsidRPr="004A75DE">
        <w:rPr>
          <w:rFonts w:ascii="Arial" w:eastAsia="Times New Roman" w:hAnsi="Arial" w:cs="Arial"/>
          <w:sz w:val="24"/>
          <w:szCs w:val="24"/>
          <w:lang w:eastAsia="es-ES"/>
        </w:rPr>
        <w:t xml:space="preserve">       → </w:t>
      </w:r>
      <w:proofErr w:type="spellStart"/>
      <w:r w:rsidRPr="004A75DE">
        <w:rPr>
          <w:rFonts w:ascii="Arial" w:eastAsia="Times New Roman" w:hAnsi="Arial" w:cs="Arial"/>
          <w:sz w:val="24"/>
          <w:szCs w:val="24"/>
          <w:lang w:eastAsia="es-ES"/>
        </w:rPr>
        <w:t>Resp</w:t>
      </w:r>
      <w:proofErr w:type="spellEnd"/>
      <w:r w:rsidRPr="004A75DE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object w:dxaOrig="360" w:dyaOrig="360">
          <v:shape id="_x0000_i1028" type="#_x0000_t75" style="width:18pt;height:18pt" o:ole="">
            <v:imagedata r:id="rId6" o:title=""/>
          </v:shape>
          <o:OLEObject Type="Embed" ProgID="Equation.3" ShapeID="_x0000_i1028" DrawAspect="Content" ObjectID="_1700567506" r:id="rId12"/>
        </w:object>
      </w:r>
    </w:p>
    <w:p w:rsidR="004A75DE" w:rsidRPr="004A75DE" w:rsidRDefault="004A75DE" w:rsidP="004A75DE">
      <w:pPr>
        <w:tabs>
          <w:tab w:val="num" w:pos="567"/>
        </w:tabs>
        <w:ind w:left="283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8F3A73" w:rsidRPr="003A59B3" w:rsidRDefault="001C676E" w:rsidP="001E30CF">
      <w:pPr>
        <w:pStyle w:val="Prrafodelista"/>
        <w:numPr>
          <w:ilvl w:val="1"/>
          <w:numId w:val="13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8F3A73">
        <w:rPr>
          <w:rFonts w:ascii="Arial" w:eastAsia="Times New Roman" w:hAnsi="Arial" w:cs="Arial"/>
          <w:sz w:val="24"/>
          <w:szCs w:val="24"/>
          <w:lang w:eastAsia="es-ES"/>
        </w:rPr>
        <w:t>Resuelve las siguientes ecuaciones trigonométricas</w:t>
      </w:r>
      <w:r w:rsidR="00EC1875">
        <w:rPr>
          <w:rFonts w:ascii="Arial" w:eastAsia="Times New Roman" w:hAnsi="Arial" w:cs="Arial"/>
          <w:sz w:val="24"/>
          <w:szCs w:val="24"/>
          <w:lang w:eastAsia="es-ES"/>
        </w:rPr>
        <w:t>, (0ᵒ≤x≤360ᵒ)</w:t>
      </w:r>
      <w:r w:rsidRPr="003A59B3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</w:t>
      </w:r>
    </w:p>
    <w:p w:rsidR="001C676E" w:rsidRPr="008F3A73" w:rsidRDefault="001C676E" w:rsidP="008F3A73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lang w:eastAsia="es-ES"/>
        </w:rPr>
        <w:object w:dxaOrig="1600" w:dyaOrig="340">
          <v:shape id="_x0000_i1029" type="#_x0000_t75" style="width:79.5pt;height:17.25pt" o:ole="">
            <v:imagedata r:id="rId13" o:title=""/>
          </v:shape>
          <o:OLEObject Type="Embed" ProgID="Equation.3" ShapeID="_x0000_i1029" DrawAspect="Content" ObjectID="_1700567507" r:id="rId14"/>
        </w:object>
      </w:r>
      <w:r w:rsidRPr="008F3A73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</w:t>
      </w:r>
    </w:p>
    <w:p w:rsidR="001C676E" w:rsidRPr="001C676E" w:rsidRDefault="008F3A73" w:rsidP="001C676E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95946">
        <w:rPr>
          <w:rFonts w:ascii="Arial" w:eastAsia="Times New Roman" w:hAnsi="Arial" w:cs="Arial"/>
          <w:sz w:val="24"/>
          <w:szCs w:val="24"/>
          <w:lang w:eastAsia="es-ES"/>
        </w:rPr>
        <w:t>4senx - 2</w:t>
      </w:r>
      <w:r w:rsidR="00F95946" w:rsidRPr="001C676E">
        <w:rPr>
          <w:rFonts w:ascii="Arial" w:eastAsia="Times New Roman" w:hAnsi="Arial" w:cs="Arial"/>
          <w:sz w:val="24"/>
          <w:szCs w:val="24"/>
          <w:lang w:eastAsia="es-ES"/>
        </w:rPr>
        <w:object w:dxaOrig="360" w:dyaOrig="360">
          <v:shape id="_x0000_i1030" type="#_x0000_t75" style="width:18pt;height:18pt" o:ole="">
            <v:imagedata r:id="rId6" o:title=""/>
          </v:shape>
          <o:OLEObject Type="Embed" ProgID="Equation.3" ShapeID="_x0000_i1030" DrawAspect="Content" ObjectID="_1700567508" r:id="rId15"/>
        </w:object>
      </w:r>
      <w:r w:rsidR="00F95946">
        <w:rPr>
          <w:rFonts w:ascii="Arial" w:eastAsia="Times New Roman" w:hAnsi="Arial" w:cs="Arial"/>
          <w:sz w:val="24"/>
          <w:szCs w:val="24"/>
          <w:lang w:eastAsia="es-ES"/>
        </w:rPr>
        <w:t xml:space="preserve"> =0 </w:t>
      </w:r>
    </w:p>
    <w:p w:rsidR="008F3A73" w:rsidRDefault="001C676E" w:rsidP="001C676E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object w:dxaOrig="2060" w:dyaOrig="320">
          <v:shape id="_x0000_i1031" type="#_x0000_t75" style="width:102.75pt;height:16.5pt" o:ole="">
            <v:imagedata r:id="rId16" o:title=""/>
          </v:shape>
          <o:OLEObject Type="Embed" ProgID="Equation.3" ShapeID="_x0000_i1031" DrawAspect="Content" ObjectID="_1700567509" r:id="rId17"/>
        </w:object>
      </w:r>
      <w:r w:rsidRPr="001C676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8F3A73" w:rsidRPr="008F3A73" w:rsidRDefault="008F3A73" w:rsidP="008F3A73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F3A73">
        <w:rPr>
          <w:rFonts w:ascii="Arial" w:eastAsia="Times New Roman" w:hAnsi="Arial" w:cs="Arial"/>
          <w:sz w:val="24"/>
          <w:szCs w:val="24"/>
          <w:lang w:eastAsia="es-ES"/>
        </w:rPr>
        <w:object w:dxaOrig="2079" w:dyaOrig="340">
          <v:shape id="_x0000_i1032" type="#_x0000_t75" style="width:103.5pt;height:17.25pt" o:ole="">
            <v:imagedata r:id="rId18" o:title=""/>
          </v:shape>
          <o:OLEObject Type="Embed" ProgID="Equation.3" ShapeID="_x0000_i1032" DrawAspect="Content" ObjectID="_1700567510" r:id="rId19"/>
        </w:object>
      </w:r>
    </w:p>
    <w:p w:rsidR="008F3A73" w:rsidRPr="008F3A73" w:rsidRDefault="008F3A73" w:rsidP="008F3A73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C676E" w:rsidRPr="008F3A73">
        <w:rPr>
          <w:rFonts w:ascii="Arial" w:eastAsia="Times New Roman" w:hAnsi="Arial" w:cs="Arial"/>
          <w:sz w:val="24"/>
          <w:szCs w:val="24"/>
          <w:lang w:eastAsia="es-ES"/>
        </w:rPr>
        <w:object w:dxaOrig="1440" w:dyaOrig="320">
          <v:shape id="_x0000_i1033" type="#_x0000_t75" style="width:1in;height:16.5pt" o:ole="">
            <v:imagedata r:id="rId20" o:title=""/>
          </v:shape>
          <o:OLEObject Type="Embed" ProgID="Equation.3" ShapeID="_x0000_i1033" DrawAspect="Content" ObjectID="_1700567511" r:id="rId21"/>
        </w:objec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</w:t>
      </w:r>
      <w:r w:rsidRPr="008F3A7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C676E" w:rsidRPr="001C676E" w:rsidRDefault="001C676E" w:rsidP="008F3A73">
      <w:pPr>
        <w:ind w:left="567"/>
        <w:rPr>
          <w:rFonts w:ascii="Arial" w:eastAsia="Times New Roman" w:hAnsi="Arial" w:cs="Arial"/>
          <w:sz w:val="24"/>
          <w:szCs w:val="24"/>
          <w:lang w:eastAsia="es-ES"/>
        </w:rPr>
      </w:pPr>
      <w:r w:rsidRPr="001C676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</w:t>
      </w:r>
    </w:p>
    <w:p w:rsidR="00962E74" w:rsidRDefault="00FD760B" w:rsidP="008416C2">
      <w:pPr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>Conclusiones</w:t>
      </w:r>
      <w:r w:rsidRPr="00090C9D">
        <w:rPr>
          <w:rFonts w:ascii="Arial" w:hAnsi="Arial" w:cs="Arial"/>
          <w:sz w:val="24"/>
          <w:szCs w:val="24"/>
        </w:rPr>
        <w:t>:</w:t>
      </w:r>
    </w:p>
    <w:p w:rsidR="003A59B3" w:rsidRPr="003A59B3" w:rsidRDefault="003A59B3" w:rsidP="003A59B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procedimiento para calcular </w:t>
      </w:r>
      <w:r w:rsidRPr="003A59B3">
        <w:rPr>
          <w:rFonts w:ascii="Arial" w:hAnsi="Arial" w:cs="Arial"/>
          <w:sz w:val="24"/>
          <w:szCs w:val="24"/>
          <w:lang w:val="es-ES_tradnl"/>
        </w:rPr>
        <w:t>razones trigonométricas de los ángulos obtusos</w:t>
      </w:r>
      <w:r>
        <w:rPr>
          <w:rFonts w:ascii="Arial" w:hAnsi="Arial" w:cs="Arial"/>
          <w:sz w:val="24"/>
          <w:szCs w:val="24"/>
          <w:lang w:val="es-ES_tradnl"/>
        </w:rPr>
        <w:t>?</w:t>
      </w:r>
    </w:p>
    <w:p w:rsidR="00FD760B" w:rsidRPr="00090C9D" w:rsidRDefault="00FD760B" w:rsidP="00FD760B">
      <w:pPr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>Estudio Independiente</w:t>
      </w:r>
    </w:p>
    <w:p w:rsidR="008B7E38" w:rsidRDefault="00EC1875" w:rsidP="00EC1875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Calcula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EC1875" w:rsidRPr="00824D1C" w:rsidRDefault="00EC1875" w:rsidP="00EC1875">
      <w:pPr>
        <w:pStyle w:val="Prrafodelista"/>
        <w:numPr>
          <w:ilvl w:val="4"/>
          <w:numId w:val="13"/>
        </w:numPr>
        <w:rPr>
          <w:rFonts w:ascii="Arial" w:hAnsi="Arial" w:cs="Arial"/>
          <w:sz w:val="24"/>
          <w:szCs w:val="24"/>
          <w:lang w:val="en-US"/>
        </w:rPr>
      </w:pPr>
      <w:bookmarkStart w:id="0" w:name="_GoBack"/>
      <w:proofErr w:type="spellStart"/>
      <m:oMath>
        <m:r>
          <m:rPr>
            <m:nor/>
          </m:rPr>
          <w:rPr>
            <w:rFonts w:ascii="Cambria Math" w:hAnsi="Cambria Math" w:cs="Arial"/>
            <w:sz w:val="24"/>
            <w:szCs w:val="24"/>
            <w:lang w:val="en-US"/>
          </w:rPr>
          <m:t>sen</m:t>
        </m:r>
        <w:proofErr w:type="spellEnd"/>
        <m:r>
          <m:rPr>
            <m:nor/>
          </m:rPr>
          <w:rPr>
            <w:rFonts w:ascii="Cambria Math" w:hAnsi="Cambria Math" w:cs="Arial"/>
            <w:sz w:val="24"/>
            <w:szCs w:val="24"/>
            <w:lang w:val="en-US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 xml:space="preserve">π  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 xml:space="preserve">2  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+(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>)²-tanπ</m:t>
        </m:r>
      </m:oMath>
    </w:p>
    <w:bookmarkEnd w:id="0"/>
    <w:p w:rsidR="00824D1C" w:rsidRDefault="00033144" w:rsidP="00EC1875">
      <w:pPr>
        <w:pStyle w:val="Prrafodelista"/>
        <w:numPr>
          <w:ilvl w:val="4"/>
          <w:numId w:val="1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cos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330ᵒ 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60ᵒ +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90ᵒ</w:t>
      </w:r>
    </w:p>
    <w:p w:rsidR="00EC1875" w:rsidRDefault="00033144" w:rsidP="00033144">
      <w:pPr>
        <w:pStyle w:val="Prrafodelista"/>
        <w:numPr>
          <w:ilvl w:val="4"/>
          <w:numId w:val="1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tan135</w:t>
      </w:r>
      <w:r w:rsidR="006E08D4">
        <w:rPr>
          <w:rFonts w:ascii="Arial" w:hAnsi="Arial" w:cs="Arial"/>
          <w:sz w:val="24"/>
          <w:szCs w:val="24"/>
          <w:lang w:val="en-US"/>
        </w:rPr>
        <w:t>ᵒ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360</w:t>
      </w:r>
      <w:r w:rsidR="006E08D4">
        <w:rPr>
          <w:rFonts w:ascii="Arial" w:hAnsi="Arial" w:cs="Arial"/>
          <w:sz w:val="24"/>
          <w:szCs w:val="24"/>
          <w:lang w:val="en-US"/>
        </w:rPr>
        <w:t>ᵒ +</w:t>
      </w:r>
      <w:r>
        <w:rPr>
          <w:rFonts w:ascii="Arial" w:hAnsi="Arial" w:cs="Arial"/>
          <w:sz w:val="24"/>
          <w:szCs w:val="24"/>
          <w:lang w:val="en-US"/>
        </w:rPr>
        <w:t xml:space="preserve"> sen</w:t>
      </w:r>
      <w:r w:rsidR="006E08D4">
        <w:rPr>
          <w:rFonts w:ascii="Arial" w:hAnsi="Arial" w:cs="Arial"/>
          <w:sz w:val="24"/>
          <w:szCs w:val="24"/>
          <w:lang w:val="en-US"/>
        </w:rPr>
        <w:t>60</w:t>
      </w:r>
      <w:proofErr w:type="gramStart"/>
      <w:r w:rsidR="006E08D4">
        <w:rPr>
          <w:rFonts w:ascii="Arial" w:hAnsi="Arial" w:cs="Arial"/>
          <w:sz w:val="24"/>
          <w:szCs w:val="24"/>
          <w:lang w:val="en-US"/>
        </w:rPr>
        <w:t>ᵒ .</w:t>
      </w:r>
      <w:proofErr w:type="gramEnd"/>
      <w:r w:rsidR="006E08D4">
        <w:rPr>
          <w:rFonts w:ascii="Arial" w:hAnsi="Arial" w:cs="Arial"/>
          <w:sz w:val="24"/>
          <w:szCs w:val="24"/>
          <w:lang w:val="en-US"/>
        </w:rPr>
        <w:t xml:space="preserve"> cos90ᵒ </w:t>
      </w:r>
    </w:p>
    <w:p w:rsidR="006E08D4" w:rsidRDefault="006E08D4" w:rsidP="006E08D4">
      <w:pPr>
        <w:pStyle w:val="Prrafodelista"/>
        <w:ind w:left="567"/>
        <w:rPr>
          <w:rFonts w:ascii="Arial" w:hAnsi="Arial" w:cs="Arial"/>
          <w:sz w:val="24"/>
          <w:szCs w:val="24"/>
          <w:lang w:val="en-US"/>
        </w:rPr>
      </w:pPr>
    </w:p>
    <w:p w:rsidR="006E08D4" w:rsidRPr="00A315D3" w:rsidRDefault="006E08D4" w:rsidP="006E08D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315D3">
        <w:rPr>
          <w:rFonts w:ascii="Arial" w:hAnsi="Arial" w:cs="Arial"/>
          <w:sz w:val="24"/>
          <w:szCs w:val="24"/>
        </w:rPr>
        <w:t>Resuelve las siguientes ecuaciones trigonométricas, (0</w:t>
      </w:r>
      <w:r w:rsidRPr="006E08D4">
        <w:rPr>
          <w:rFonts w:ascii="Arial" w:hAnsi="Arial" w:cs="Arial"/>
          <w:sz w:val="24"/>
          <w:szCs w:val="24"/>
          <w:lang w:val="en-US"/>
        </w:rPr>
        <w:t>ᵒ</w:t>
      </w:r>
      <w:r w:rsidRPr="00A315D3">
        <w:rPr>
          <w:rFonts w:ascii="Arial" w:hAnsi="Arial" w:cs="Arial"/>
          <w:sz w:val="24"/>
          <w:szCs w:val="24"/>
        </w:rPr>
        <w:t>≤x≤360</w:t>
      </w:r>
      <w:r w:rsidRPr="006E08D4">
        <w:rPr>
          <w:rFonts w:ascii="Arial" w:hAnsi="Arial" w:cs="Arial"/>
          <w:sz w:val="24"/>
          <w:szCs w:val="24"/>
          <w:lang w:val="en-US"/>
        </w:rPr>
        <w:t>ᵒ</w:t>
      </w:r>
      <w:r w:rsidRPr="00A315D3">
        <w:rPr>
          <w:rFonts w:ascii="Arial" w:hAnsi="Arial" w:cs="Arial"/>
          <w:sz w:val="24"/>
          <w:szCs w:val="24"/>
        </w:rPr>
        <w:t xml:space="preserve">)                         </w:t>
      </w:r>
    </w:p>
    <w:p w:rsidR="007F30B0" w:rsidRPr="007F30B0" w:rsidRDefault="007F30B0" w:rsidP="007F30B0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lang w:val="en-US"/>
        </w:rPr>
      </w:pPr>
      <w:r w:rsidRPr="007F30B0">
        <w:rPr>
          <w:rFonts w:ascii="Arial" w:hAnsi="Arial" w:cs="Arial"/>
          <w:sz w:val="24"/>
          <w:szCs w:val="24"/>
          <w:lang w:val="en-US"/>
        </w:rPr>
        <w:t>tan x +6 = 7</w:t>
      </w:r>
    </w:p>
    <w:p w:rsidR="006E08D4" w:rsidRDefault="007F30B0" w:rsidP="006E08D4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+ 2= 5</w:t>
      </w:r>
    </w:p>
    <w:p w:rsidR="007F30B0" w:rsidRDefault="007F30B0" w:rsidP="006E08D4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cos²x +7cosx+6 = 0</w:t>
      </w:r>
    </w:p>
    <w:p w:rsidR="00532848" w:rsidRDefault="00532848" w:rsidP="005328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532848" w:rsidRDefault="00532848" w:rsidP="00532848">
      <w:pPr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532848" w:rsidRDefault="00532848" w:rsidP="00532848">
      <w:pPr>
        <w:numPr>
          <w:ilvl w:val="0"/>
          <w:numId w:val="2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532848" w:rsidRDefault="00532848" w:rsidP="00532848">
      <w:pPr>
        <w:numPr>
          <w:ilvl w:val="0"/>
          <w:numId w:val="2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532848" w:rsidRDefault="00532848" w:rsidP="00532848">
      <w:pPr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lastRenderedPageBreak/>
        <w:t>Textos de consulta</w:t>
      </w:r>
    </w:p>
    <w:p w:rsidR="00532848" w:rsidRDefault="00532848" w:rsidP="00532848">
      <w:pPr>
        <w:numPr>
          <w:ilvl w:val="0"/>
          <w:numId w:val="2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532848" w:rsidRPr="00A315D3" w:rsidRDefault="00532848" w:rsidP="00532848">
      <w:pPr>
        <w:numPr>
          <w:ilvl w:val="0"/>
          <w:numId w:val="2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A315D3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532848" w:rsidRPr="00090C9D" w:rsidRDefault="00532848" w:rsidP="00532848">
      <w:pPr>
        <w:rPr>
          <w:rFonts w:ascii="Arial" w:hAnsi="Arial" w:cs="Arial"/>
          <w:noProof/>
          <w:sz w:val="24"/>
          <w:szCs w:val="24"/>
          <w:lang w:val="es-ES_tradnl" w:eastAsia="es-ES"/>
        </w:rPr>
      </w:pPr>
    </w:p>
    <w:p w:rsidR="007F30B0" w:rsidRPr="00532848" w:rsidRDefault="007F30B0" w:rsidP="007F30B0">
      <w:pPr>
        <w:pStyle w:val="Prrafodelista"/>
        <w:ind w:left="3240"/>
        <w:rPr>
          <w:rFonts w:ascii="Arial" w:hAnsi="Arial" w:cs="Arial"/>
          <w:sz w:val="24"/>
          <w:szCs w:val="24"/>
          <w:lang w:val="es-ES_tradnl"/>
        </w:rPr>
      </w:pPr>
    </w:p>
    <w:sectPr w:rsidR="007F30B0" w:rsidRPr="00532848" w:rsidSect="00E74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62"/>
    <w:multiLevelType w:val="multilevel"/>
    <w:tmpl w:val="0B003F8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334E8"/>
    <w:multiLevelType w:val="hybridMultilevel"/>
    <w:tmpl w:val="F0BE6E62"/>
    <w:lvl w:ilvl="0" w:tplc="392805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22750"/>
    <w:multiLevelType w:val="hybridMultilevel"/>
    <w:tmpl w:val="E67E2E18"/>
    <w:lvl w:ilvl="0" w:tplc="A0CC5E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C3171C3"/>
    <w:multiLevelType w:val="hybridMultilevel"/>
    <w:tmpl w:val="6A8286BC"/>
    <w:lvl w:ilvl="0" w:tplc="731EB3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4D69"/>
    <w:multiLevelType w:val="hybridMultilevel"/>
    <w:tmpl w:val="F714543C"/>
    <w:lvl w:ilvl="0" w:tplc="73FCFD7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E19A4"/>
    <w:multiLevelType w:val="hybridMultilevel"/>
    <w:tmpl w:val="018E21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43EEC"/>
    <w:multiLevelType w:val="hybridMultilevel"/>
    <w:tmpl w:val="4DFE8A0C"/>
    <w:lvl w:ilvl="0" w:tplc="EDB601B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67338"/>
    <w:multiLevelType w:val="hybridMultilevel"/>
    <w:tmpl w:val="B776D30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E816A0"/>
    <w:multiLevelType w:val="hybridMultilevel"/>
    <w:tmpl w:val="9C3C4A68"/>
    <w:lvl w:ilvl="0" w:tplc="73FCFD7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E7C2E1F"/>
    <w:multiLevelType w:val="hybridMultilevel"/>
    <w:tmpl w:val="F1F00E80"/>
    <w:lvl w:ilvl="0" w:tplc="CF86F79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E956590"/>
    <w:multiLevelType w:val="hybridMultilevel"/>
    <w:tmpl w:val="006EC95A"/>
    <w:lvl w:ilvl="0" w:tplc="73FCFD7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0D5705"/>
    <w:multiLevelType w:val="hybridMultilevel"/>
    <w:tmpl w:val="87BA5822"/>
    <w:lvl w:ilvl="0" w:tplc="18E4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F7F2B"/>
    <w:multiLevelType w:val="hybridMultilevel"/>
    <w:tmpl w:val="612419AA"/>
    <w:lvl w:ilvl="0" w:tplc="A3E65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64615"/>
    <w:multiLevelType w:val="hybridMultilevel"/>
    <w:tmpl w:val="9C3C4A68"/>
    <w:lvl w:ilvl="0" w:tplc="73FCFD7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6">
    <w:nsid w:val="7174376C"/>
    <w:multiLevelType w:val="hybridMultilevel"/>
    <w:tmpl w:val="9C3C4A68"/>
    <w:lvl w:ilvl="0" w:tplc="73FCFD7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>
    <w:nsid w:val="71E650FD"/>
    <w:multiLevelType w:val="hybridMultilevel"/>
    <w:tmpl w:val="6E181EBC"/>
    <w:lvl w:ilvl="0" w:tplc="73FCFD7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F1BE2"/>
    <w:multiLevelType w:val="hybridMultilevel"/>
    <w:tmpl w:val="45B0EB68"/>
    <w:lvl w:ilvl="0" w:tplc="0CC6890E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725C0A71"/>
    <w:multiLevelType w:val="hybridMultilevel"/>
    <w:tmpl w:val="7F36D1F4"/>
    <w:lvl w:ilvl="0" w:tplc="A1B8A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B00E6"/>
    <w:multiLevelType w:val="hybridMultilevel"/>
    <w:tmpl w:val="B1F4725E"/>
    <w:lvl w:ilvl="0" w:tplc="144AE2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C6"/>
    <w:multiLevelType w:val="hybridMultilevel"/>
    <w:tmpl w:val="BE4CE6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5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21"/>
  </w:num>
  <w:num w:numId="11">
    <w:abstractNumId w:val="4"/>
  </w:num>
  <w:num w:numId="12">
    <w:abstractNumId w:val="17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20"/>
  </w:num>
  <w:num w:numId="18">
    <w:abstractNumId w:val="19"/>
  </w:num>
  <w:num w:numId="19">
    <w:abstractNumId w:val="14"/>
  </w:num>
  <w:num w:numId="20">
    <w:abstractNumId w:val="1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6C2"/>
    <w:rsid w:val="00033144"/>
    <w:rsid w:val="00090C9D"/>
    <w:rsid w:val="000C20DB"/>
    <w:rsid w:val="00110645"/>
    <w:rsid w:val="00117E60"/>
    <w:rsid w:val="001C676E"/>
    <w:rsid w:val="001D66A3"/>
    <w:rsid w:val="001E30CF"/>
    <w:rsid w:val="00246F41"/>
    <w:rsid w:val="002801E4"/>
    <w:rsid w:val="002834C6"/>
    <w:rsid w:val="00294AA9"/>
    <w:rsid w:val="002C063F"/>
    <w:rsid w:val="00316FFB"/>
    <w:rsid w:val="003611F2"/>
    <w:rsid w:val="003A59B3"/>
    <w:rsid w:val="004A75DE"/>
    <w:rsid w:val="004F1CE8"/>
    <w:rsid w:val="00526E3A"/>
    <w:rsid w:val="00532848"/>
    <w:rsid w:val="005A497D"/>
    <w:rsid w:val="005F625E"/>
    <w:rsid w:val="006B50AC"/>
    <w:rsid w:val="006E08D4"/>
    <w:rsid w:val="00780F63"/>
    <w:rsid w:val="00791638"/>
    <w:rsid w:val="007B5377"/>
    <w:rsid w:val="007F30B0"/>
    <w:rsid w:val="00824D1C"/>
    <w:rsid w:val="008416C2"/>
    <w:rsid w:val="00851329"/>
    <w:rsid w:val="008B7E38"/>
    <w:rsid w:val="008F3A73"/>
    <w:rsid w:val="009109EF"/>
    <w:rsid w:val="00962E74"/>
    <w:rsid w:val="009871BD"/>
    <w:rsid w:val="00A0446B"/>
    <w:rsid w:val="00A315D3"/>
    <w:rsid w:val="00AE2A58"/>
    <w:rsid w:val="00AF535F"/>
    <w:rsid w:val="00AF67F2"/>
    <w:rsid w:val="00BF27DE"/>
    <w:rsid w:val="00C1673D"/>
    <w:rsid w:val="00C84766"/>
    <w:rsid w:val="00D120BA"/>
    <w:rsid w:val="00E74C54"/>
    <w:rsid w:val="00EC1875"/>
    <w:rsid w:val="00EC5448"/>
    <w:rsid w:val="00F44220"/>
    <w:rsid w:val="00F95946"/>
    <w:rsid w:val="00FB4B66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;"/>
  <w15:docId w15:val="{ACBE2EFB-9678-45BA-9B21-B8BBEBC2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60B"/>
    <w:pPr>
      <w:ind w:left="720"/>
      <w:contextualSpacing/>
    </w:pPr>
  </w:style>
  <w:style w:type="table" w:styleId="Tablaconcuadrcula">
    <w:name w:val="Table Grid"/>
    <w:basedOn w:val="Tablanormal"/>
    <w:rsid w:val="0028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5132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AC4C-27AC-48B7-84B3-991F2C0E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24</cp:revision>
  <cp:lastPrinted>2015-10-21T21:08:00Z</cp:lastPrinted>
  <dcterms:created xsi:type="dcterms:W3CDTF">2015-10-14T16:30:00Z</dcterms:created>
  <dcterms:modified xsi:type="dcterms:W3CDTF">2021-12-09T20:05:00Z</dcterms:modified>
</cp:coreProperties>
</file>