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08" w:rsidRPr="003B2281" w:rsidRDefault="00C85C08" w:rsidP="00C85C08">
      <w:pPr>
        <w:pStyle w:val="Ttulo"/>
        <w:spacing w:before="100" w:beforeAutospacing="1" w:after="100" w:afterAutospacing="1" w:line="360" w:lineRule="auto"/>
        <w:jc w:val="center"/>
        <w:rPr>
          <w:smallCaps/>
          <w:color w:val="000000" w:themeColor="text1"/>
          <w:sz w:val="24"/>
          <w:lang w:val="es-ES_tradnl"/>
        </w:rPr>
      </w:pPr>
      <w:r w:rsidRPr="003B2281">
        <w:rPr>
          <w:smallCaps/>
          <w:color w:val="000000" w:themeColor="text1"/>
          <w:sz w:val="24"/>
          <w:lang w:val="es-ES_tradnl"/>
        </w:rPr>
        <w:t>Universidad Virtual de Salud</w:t>
      </w:r>
    </w:p>
    <w:p w:rsidR="00C85C08" w:rsidRPr="003B2281" w:rsidRDefault="0030194C" w:rsidP="00C85C08">
      <w:pPr>
        <w:pStyle w:val="Ttulo"/>
        <w:spacing w:before="100" w:beforeAutospacing="1" w:after="100" w:afterAutospacing="1" w:line="360" w:lineRule="auto"/>
        <w:jc w:val="center"/>
        <w:rPr>
          <w:color w:val="000000" w:themeColor="text1"/>
          <w:sz w:val="24"/>
          <w:lang w:val="es-ES_tradnl"/>
        </w:rPr>
      </w:pPr>
      <w:r w:rsidRPr="003B2281">
        <w:rPr>
          <w:color w:val="000000" w:themeColor="text1"/>
          <w:sz w:val="24"/>
          <w:lang w:val="es-ES_tradnl"/>
        </w:rPr>
        <w:t>Entrenamiento: Diseño y montaje de Entornos Virtuales de Enseñanza Aprendizaje</w:t>
      </w:r>
    </w:p>
    <w:p w:rsidR="00C85C08" w:rsidRPr="00D2436B" w:rsidRDefault="00167706" w:rsidP="00C85C08">
      <w:pPr>
        <w:spacing w:before="100" w:beforeAutospacing="1" w:after="100" w:afterAutospacing="1" w:line="360" w:lineRule="auto"/>
        <w:jc w:val="center"/>
        <w:rPr>
          <w:color w:val="000000" w:themeColor="text1"/>
          <w:sz w:val="18"/>
          <w:lang w:val="es-ES_tradnl" w:eastAsia="es-ES"/>
        </w:rPr>
      </w:pPr>
      <w:r w:rsidRPr="00D2436B">
        <w:rPr>
          <w:noProof/>
          <w:color w:val="000000" w:themeColor="text1"/>
          <w:sz w:val="18"/>
          <w:lang w:val="es-ES" w:eastAsia="es-ES"/>
        </w:rPr>
        <w:drawing>
          <wp:inline distT="0" distB="0" distL="0" distR="0">
            <wp:extent cx="1303837" cy="70934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304925" cy="709613"/>
                    </a:xfrm>
                    <a:prstGeom prst="rect">
                      <a:avLst/>
                    </a:prstGeom>
                  </pic:spPr>
                </pic:pic>
              </a:graphicData>
            </a:graphic>
          </wp:inline>
        </w:drawing>
      </w:r>
    </w:p>
    <w:p w:rsidR="00C85C08" w:rsidRPr="003B2281" w:rsidRDefault="005E39C6" w:rsidP="00C85C08">
      <w:pPr>
        <w:pStyle w:val="Ttulo"/>
        <w:spacing w:before="100" w:beforeAutospacing="1" w:after="100" w:afterAutospacing="1" w:line="360" w:lineRule="auto"/>
        <w:jc w:val="center"/>
        <w:rPr>
          <w:color w:val="000000" w:themeColor="text1"/>
          <w:sz w:val="28"/>
          <w:lang w:val="es-ES_tradnl"/>
        </w:rPr>
      </w:pPr>
      <w:r w:rsidRPr="005E39C6">
        <w:rPr>
          <w:color w:val="000000" w:themeColor="text1"/>
          <w:sz w:val="28"/>
          <w:lang w:val="es-ES_tradnl"/>
        </w:rPr>
        <w:t>Unidad didáctica 2. Diseño educacional de un curso virtual. Programa y guía orientadora. Recursos.</w:t>
      </w:r>
    </w:p>
    <w:p w:rsidR="00C85C08" w:rsidRPr="00D2436B" w:rsidRDefault="00C85C08" w:rsidP="00C85C08">
      <w:pPr>
        <w:spacing w:before="100" w:beforeAutospacing="1" w:after="100" w:afterAutospacing="1" w:line="360" w:lineRule="auto"/>
        <w:jc w:val="center"/>
        <w:rPr>
          <w:b/>
          <w:sz w:val="24"/>
        </w:rPr>
      </w:pPr>
      <w:r w:rsidRPr="00D2436B">
        <w:rPr>
          <w:b/>
          <w:sz w:val="24"/>
        </w:rPr>
        <w:t>Guía Orientadora</w:t>
      </w:r>
      <w:r w:rsidR="00575DD6" w:rsidRPr="00D2436B">
        <w:rPr>
          <w:b/>
          <w:sz w:val="24"/>
        </w:rPr>
        <w:br/>
      </w:r>
      <w:r w:rsidRPr="00D2436B">
        <w:rPr>
          <w:b/>
          <w:sz w:val="24"/>
        </w:rPr>
        <w:t>(</w:t>
      </w:r>
      <w:r w:rsidR="00E01F53" w:rsidRPr="00E01F53">
        <w:rPr>
          <w:b/>
          <w:sz w:val="24"/>
        </w:rPr>
        <w:t>25 de abril al 1 de mayo</w:t>
      </w:r>
      <w:r w:rsidRPr="00D2436B">
        <w:rPr>
          <w:b/>
          <w:sz w:val="24"/>
        </w:rPr>
        <w:t>)</w:t>
      </w:r>
    </w:p>
    <w:p w:rsidR="00575DD6" w:rsidRDefault="00ED4703" w:rsidP="00575DD6">
      <w:pPr>
        <w:spacing w:line="360" w:lineRule="auto"/>
        <w:rPr>
          <w:rFonts w:cs="Calibri"/>
          <w:sz w:val="20"/>
          <w:szCs w:val="20"/>
        </w:rPr>
      </w:pPr>
      <w:r>
        <w:rPr>
          <w:rFonts w:cs="Calibri"/>
          <w:sz w:val="20"/>
          <w:szCs w:val="20"/>
        </w:rPr>
        <w:t xml:space="preserve">En la unidad anterior se introdujo la educación a distancia y el aprendizaje en red como modalidades de estudios presentes en la educación superior actual. Accedió al entorno virtual donde tiene el rol de profesor para configurar los ajustes del curso y esbozó la estructura de contenidos que </w:t>
      </w:r>
      <w:proofErr w:type="spellStart"/>
      <w:r>
        <w:rPr>
          <w:rFonts w:cs="Calibri"/>
          <w:sz w:val="20"/>
          <w:szCs w:val="20"/>
        </w:rPr>
        <w:t>virtualizará</w:t>
      </w:r>
      <w:proofErr w:type="spellEnd"/>
      <w:r>
        <w:rPr>
          <w:rFonts w:cs="Calibri"/>
          <w:sz w:val="20"/>
          <w:szCs w:val="20"/>
        </w:rPr>
        <w:t xml:space="preserve">. </w:t>
      </w:r>
    </w:p>
    <w:p w:rsidR="00ED4703" w:rsidRDefault="00ED4703" w:rsidP="00575DD6">
      <w:pPr>
        <w:spacing w:line="360" w:lineRule="auto"/>
        <w:rPr>
          <w:rFonts w:cs="Calibri"/>
          <w:sz w:val="20"/>
          <w:szCs w:val="20"/>
        </w:rPr>
      </w:pPr>
    </w:p>
    <w:p w:rsidR="00ED4703" w:rsidRPr="00D2436B" w:rsidRDefault="00ED4703" w:rsidP="00575DD6">
      <w:pPr>
        <w:spacing w:line="360" w:lineRule="auto"/>
        <w:rPr>
          <w:rFonts w:cs="Calibri"/>
          <w:sz w:val="20"/>
          <w:szCs w:val="20"/>
        </w:rPr>
      </w:pPr>
      <w:r>
        <w:rPr>
          <w:rFonts w:cs="Calibri"/>
          <w:sz w:val="20"/>
          <w:szCs w:val="20"/>
        </w:rPr>
        <w:t xml:space="preserve">En esta segunda unidad comenzará </w:t>
      </w:r>
      <w:r w:rsidR="00702FE6">
        <w:rPr>
          <w:rFonts w:cs="Calibri"/>
          <w:sz w:val="20"/>
          <w:szCs w:val="20"/>
        </w:rPr>
        <w:t xml:space="preserve">a concebir </w:t>
      </w:r>
      <w:r>
        <w:rPr>
          <w:rFonts w:cs="Calibri"/>
          <w:sz w:val="20"/>
          <w:szCs w:val="20"/>
        </w:rPr>
        <w:t xml:space="preserve">el diseño educacional de su actividad formativa y ejercitará la subida de Recursos al entorno virtual donde es profesor. Asimismo, trabajará la guía orientadora de la unidad didáctica que construirá durante el curso. Finalmente, se familiarizará con los roles en </w:t>
      </w:r>
      <w:proofErr w:type="spellStart"/>
      <w:r>
        <w:rPr>
          <w:rFonts w:cs="Calibri"/>
          <w:sz w:val="20"/>
          <w:szCs w:val="20"/>
        </w:rPr>
        <w:t>Moodle</w:t>
      </w:r>
      <w:proofErr w:type="spellEnd"/>
      <w:r>
        <w:rPr>
          <w:rFonts w:cs="Calibri"/>
          <w:sz w:val="20"/>
          <w:szCs w:val="20"/>
        </w:rPr>
        <w:t xml:space="preserve"> y asignará el rol de profesor a su tutor. Tenga en cuenta que un buen diseño garantiza mantener a los estudiantes motivados y una buena parte del éxito de la actividad docente.  </w:t>
      </w:r>
    </w:p>
    <w:p w:rsidR="001943C7" w:rsidRPr="00D2436B" w:rsidRDefault="001943C7" w:rsidP="00575DD6">
      <w:pPr>
        <w:spacing w:line="360" w:lineRule="auto"/>
        <w:ind w:left="360"/>
        <w:rPr>
          <w:rFonts w:cs="Calibri"/>
          <w:b/>
          <w:bCs/>
          <w:iCs/>
          <w:color w:val="000000"/>
          <w:sz w:val="20"/>
          <w:szCs w:val="20"/>
          <w:lang w:val="es-ES_tradnl"/>
        </w:rPr>
      </w:pPr>
    </w:p>
    <w:p w:rsidR="00C85C08" w:rsidRPr="00D2436B" w:rsidRDefault="00361831" w:rsidP="00575DD6">
      <w:pPr>
        <w:spacing w:line="360" w:lineRule="auto"/>
        <w:ind w:left="360"/>
        <w:rPr>
          <w:rFonts w:cs="Calibri"/>
          <w:b/>
          <w:bCs/>
          <w:iCs/>
          <w:color w:val="000000"/>
          <w:sz w:val="20"/>
          <w:szCs w:val="20"/>
          <w:lang w:val="es-ES_tradnl"/>
        </w:rPr>
      </w:pPr>
      <w:r>
        <w:rPr>
          <w:rFonts w:cs="Calibri"/>
          <w:b/>
          <w:bCs/>
          <w:iCs/>
          <w:color w:val="000000"/>
          <w:sz w:val="20"/>
          <w:szCs w:val="20"/>
          <w:lang w:val="es-ES_tradnl"/>
        </w:rPr>
        <w:t>Objetivo</w:t>
      </w:r>
    </w:p>
    <w:p w:rsidR="005E39C6" w:rsidRPr="005E39C6" w:rsidRDefault="005E39C6" w:rsidP="005E39C6">
      <w:pPr>
        <w:numPr>
          <w:ilvl w:val="1"/>
          <w:numId w:val="2"/>
        </w:numPr>
        <w:tabs>
          <w:tab w:val="num" w:pos="870"/>
        </w:tabs>
        <w:spacing w:line="360" w:lineRule="auto"/>
        <w:rPr>
          <w:rFonts w:cs="Calibri"/>
          <w:sz w:val="20"/>
          <w:szCs w:val="20"/>
        </w:rPr>
      </w:pPr>
      <w:r w:rsidRPr="005E39C6">
        <w:rPr>
          <w:rFonts w:cs="Calibri"/>
          <w:sz w:val="20"/>
          <w:szCs w:val="20"/>
        </w:rPr>
        <w:t>Diseñar un curso en el Aula Virtual de Salud considerando los conceptos y procedimientos recogidos en el manual metodológico de la Universidad Virtual y las estrategias didácticas que vinculen recursos, actividades de aprendizaje, y espacios de comunicación y de evaluación.</w:t>
      </w:r>
    </w:p>
    <w:p w:rsidR="005E39C6" w:rsidRPr="005E39C6" w:rsidRDefault="005E39C6" w:rsidP="005E39C6">
      <w:pPr>
        <w:numPr>
          <w:ilvl w:val="1"/>
          <w:numId w:val="2"/>
        </w:numPr>
        <w:tabs>
          <w:tab w:val="num" w:pos="870"/>
        </w:tabs>
        <w:spacing w:line="360" w:lineRule="auto"/>
        <w:rPr>
          <w:rFonts w:cs="Calibri"/>
          <w:sz w:val="20"/>
          <w:szCs w:val="20"/>
        </w:rPr>
      </w:pPr>
      <w:r w:rsidRPr="005E39C6">
        <w:rPr>
          <w:rFonts w:cs="Calibri"/>
          <w:sz w:val="20"/>
          <w:szCs w:val="20"/>
        </w:rPr>
        <w:t>Elaborar guías didácticas que garanticen la orientación del estudiante en el proceso de enseñanza aprendizaje.</w:t>
      </w:r>
    </w:p>
    <w:p w:rsidR="005E39C6" w:rsidRPr="005E39C6" w:rsidRDefault="005E39C6" w:rsidP="005E39C6">
      <w:pPr>
        <w:numPr>
          <w:ilvl w:val="1"/>
          <w:numId w:val="2"/>
        </w:numPr>
        <w:tabs>
          <w:tab w:val="num" w:pos="870"/>
        </w:tabs>
        <w:spacing w:line="360" w:lineRule="auto"/>
        <w:rPr>
          <w:rFonts w:cs="Calibri"/>
          <w:sz w:val="20"/>
          <w:szCs w:val="20"/>
        </w:rPr>
      </w:pPr>
      <w:r w:rsidRPr="005E39C6">
        <w:rPr>
          <w:rFonts w:cs="Calibri"/>
          <w:sz w:val="20"/>
          <w:szCs w:val="20"/>
        </w:rPr>
        <w:t xml:space="preserve">Agregar recursos </w:t>
      </w:r>
      <w:proofErr w:type="spellStart"/>
      <w:r w:rsidRPr="005E39C6">
        <w:rPr>
          <w:rFonts w:cs="Calibri"/>
          <w:sz w:val="20"/>
          <w:szCs w:val="20"/>
        </w:rPr>
        <w:t>transmisivos</w:t>
      </w:r>
      <w:proofErr w:type="spellEnd"/>
      <w:r w:rsidRPr="005E39C6">
        <w:rPr>
          <w:rFonts w:cs="Calibri"/>
          <w:sz w:val="20"/>
          <w:szCs w:val="20"/>
        </w:rPr>
        <w:t xml:space="preserve"> al entorno virtual en diferentes formatos.</w:t>
      </w:r>
    </w:p>
    <w:p w:rsidR="005E39C6" w:rsidRDefault="005E39C6" w:rsidP="005E39C6">
      <w:pPr>
        <w:spacing w:line="360" w:lineRule="auto"/>
        <w:ind w:left="1440"/>
        <w:rPr>
          <w:rFonts w:cs="Calibri"/>
          <w:sz w:val="20"/>
          <w:szCs w:val="20"/>
        </w:rPr>
      </w:pPr>
    </w:p>
    <w:p w:rsidR="00361831" w:rsidRPr="00361831" w:rsidRDefault="00361831" w:rsidP="00361831">
      <w:pPr>
        <w:spacing w:line="360" w:lineRule="auto"/>
        <w:ind w:left="360"/>
        <w:rPr>
          <w:rFonts w:cs="Calibri"/>
          <w:b/>
          <w:bCs/>
          <w:iCs/>
          <w:color w:val="000000"/>
          <w:sz w:val="20"/>
          <w:szCs w:val="20"/>
          <w:lang w:val="es-ES_tradnl"/>
        </w:rPr>
      </w:pPr>
      <w:r w:rsidRPr="00361831">
        <w:rPr>
          <w:rFonts w:cs="Calibri"/>
          <w:b/>
          <w:bCs/>
          <w:iCs/>
          <w:color w:val="000000"/>
          <w:sz w:val="20"/>
          <w:szCs w:val="20"/>
          <w:lang w:val="es-ES_tradnl"/>
        </w:rPr>
        <w:t>Contenidos</w:t>
      </w:r>
    </w:p>
    <w:p w:rsidR="005E39C6" w:rsidRDefault="005E39C6" w:rsidP="005E39C6">
      <w:pPr>
        <w:numPr>
          <w:ilvl w:val="1"/>
          <w:numId w:val="2"/>
        </w:numPr>
        <w:spacing w:line="360" w:lineRule="auto"/>
        <w:rPr>
          <w:rFonts w:cs="Calibri"/>
          <w:sz w:val="20"/>
          <w:szCs w:val="20"/>
        </w:rPr>
      </w:pPr>
      <w:r w:rsidRPr="005E39C6">
        <w:rPr>
          <w:rFonts w:cs="Calibri"/>
          <w:sz w:val="20"/>
          <w:szCs w:val="20"/>
        </w:rPr>
        <w:t xml:space="preserve">El diseño educacional. Generalidades y estructura de los cursos virtuales. Aspectos metodológicos básicos para la preparación de cursos. </w:t>
      </w:r>
    </w:p>
    <w:p w:rsidR="005E39C6" w:rsidRDefault="005E39C6" w:rsidP="005E39C6">
      <w:pPr>
        <w:numPr>
          <w:ilvl w:val="1"/>
          <w:numId w:val="2"/>
        </w:numPr>
        <w:spacing w:line="360" w:lineRule="auto"/>
        <w:rPr>
          <w:rFonts w:cs="Calibri"/>
          <w:sz w:val="20"/>
          <w:szCs w:val="20"/>
        </w:rPr>
      </w:pPr>
      <w:r w:rsidRPr="005E39C6">
        <w:rPr>
          <w:rFonts w:cs="Calibri"/>
          <w:sz w:val="20"/>
          <w:szCs w:val="20"/>
        </w:rPr>
        <w:t xml:space="preserve">Guías didácticas. </w:t>
      </w:r>
    </w:p>
    <w:p w:rsidR="005E39C6" w:rsidRDefault="005E39C6" w:rsidP="005E39C6">
      <w:pPr>
        <w:numPr>
          <w:ilvl w:val="1"/>
          <w:numId w:val="2"/>
        </w:numPr>
        <w:spacing w:line="360" w:lineRule="auto"/>
        <w:rPr>
          <w:rFonts w:cs="Calibri"/>
          <w:sz w:val="20"/>
          <w:szCs w:val="20"/>
        </w:rPr>
      </w:pPr>
      <w:r w:rsidRPr="005E39C6">
        <w:rPr>
          <w:rFonts w:cs="Calibri"/>
          <w:sz w:val="20"/>
          <w:szCs w:val="20"/>
        </w:rPr>
        <w:lastRenderedPageBreak/>
        <w:t xml:space="preserve">Los recursos en </w:t>
      </w:r>
      <w:proofErr w:type="spellStart"/>
      <w:r w:rsidRPr="005E39C6">
        <w:rPr>
          <w:rFonts w:cs="Calibri"/>
          <w:sz w:val="20"/>
          <w:szCs w:val="20"/>
        </w:rPr>
        <w:t>Moodle</w:t>
      </w:r>
      <w:proofErr w:type="spellEnd"/>
      <w:r w:rsidRPr="005E39C6">
        <w:rPr>
          <w:rFonts w:cs="Calibri"/>
          <w:sz w:val="20"/>
          <w:szCs w:val="20"/>
        </w:rPr>
        <w:t xml:space="preserve"> y su fundamentación pedagógica. </w:t>
      </w:r>
    </w:p>
    <w:p w:rsidR="005E39C6" w:rsidRPr="005E39C6" w:rsidRDefault="005E39C6" w:rsidP="005E39C6">
      <w:pPr>
        <w:numPr>
          <w:ilvl w:val="1"/>
          <w:numId w:val="2"/>
        </w:numPr>
        <w:spacing w:line="360" w:lineRule="auto"/>
        <w:rPr>
          <w:rFonts w:cs="Calibri"/>
          <w:sz w:val="20"/>
          <w:szCs w:val="20"/>
        </w:rPr>
      </w:pPr>
      <w:r w:rsidRPr="005E39C6">
        <w:rPr>
          <w:rFonts w:cs="Calibri"/>
          <w:sz w:val="20"/>
          <w:szCs w:val="20"/>
        </w:rPr>
        <w:t>Roles: creador de curso, profesor, tutor y estudiante en el aula virtual.</w:t>
      </w:r>
    </w:p>
    <w:p w:rsidR="001943C7" w:rsidRPr="005E39C6" w:rsidRDefault="001943C7" w:rsidP="00575DD6">
      <w:pPr>
        <w:spacing w:line="360" w:lineRule="auto"/>
        <w:rPr>
          <w:rFonts w:cs="Calibri"/>
          <w:b/>
          <w:sz w:val="20"/>
          <w:szCs w:val="20"/>
          <w:lang w:val="es-ES"/>
        </w:rPr>
      </w:pPr>
    </w:p>
    <w:p w:rsidR="00C85C08" w:rsidRPr="007525B0" w:rsidRDefault="00C85C08" w:rsidP="007525B0">
      <w:pPr>
        <w:spacing w:line="360" w:lineRule="auto"/>
        <w:rPr>
          <w:rFonts w:cs="Calibri"/>
          <w:b/>
          <w:sz w:val="20"/>
          <w:szCs w:val="20"/>
        </w:rPr>
      </w:pPr>
      <w:r w:rsidRPr="007525B0">
        <w:rPr>
          <w:rFonts w:cs="Calibri"/>
          <w:b/>
          <w:sz w:val="20"/>
          <w:szCs w:val="20"/>
        </w:rPr>
        <w:t xml:space="preserve">Orientaciones para el estudio: </w:t>
      </w:r>
    </w:p>
    <w:p w:rsidR="007525B0" w:rsidRPr="007525B0" w:rsidRDefault="00702FE6" w:rsidP="007525B0">
      <w:pPr>
        <w:numPr>
          <w:ilvl w:val="1"/>
          <w:numId w:val="7"/>
        </w:numPr>
        <w:spacing w:line="360" w:lineRule="auto"/>
        <w:rPr>
          <w:rFonts w:cs="Calibri"/>
          <w:sz w:val="20"/>
          <w:szCs w:val="20"/>
        </w:rPr>
      </w:pPr>
      <w:r w:rsidRPr="007525B0">
        <w:rPr>
          <w:rFonts w:cs="Calibri"/>
          <w:sz w:val="20"/>
          <w:szCs w:val="20"/>
        </w:rPr>
        <w:t xml:space="preserve">Comience estudiando </w:t>
      </w:r>
      <w:r w:rsidR="007525B0">
        <w:rPr>
          <w:rFonts w:cs="Calibri"/>
          <w:sz w:val="20"/>
          <w:szCs w:val="20"/>
        </w:rPr>
        <w:t xml:space="preserve">el recurso educativo </w:t>
      </w:r>
      <w:r w:rsidR="007525B0" w:rsidRPr="007525B0">
        <w:rPr>
          <w:rFonts w:cs="Calibri"/>
          <w:b/>
          <w:sz w:val="20"/>
          <w:szCs w:val="20"/>
        </w:rPr>
        <w:t>“Utilización de recursos para el aprendizaje en el entorno virtual de enseñanza aprendizaje: el ABC”</w:t>
      </w:r>
      <w:r w:rsidR="007525B0">
        <w:rPr>
          <w:rFonts w:cs="Calibri"/>
          <w:sz w:val="20"/>
          <w:szCs w:val="20"/>
        </w:rPr>
        <w:t xml:space="preserve">. </w:t>
      </w:r>
    </w:p>
    <w:p w:rsidR="00702FE6" w:rsidRDefault="007525B0" w:rsidP="005C746F">
      <w:pPr>
        <w:numPr>
          <w:ilvl w:val="1"/>
          <w:numId w:val="7"/>
        </w:numPr>
        <w:spacing w:line="360" w:lineRule="auto"/>
        <w:rPr>
          <w:rFonts w:cs="Calibri"/>
          <w:sz w:val="20"/>
          <w:szCs w:val="20"/>
        </w:rPr>
      </w:pPr>
      <w:r>
        <w:rPr>
          <w:rFonts w:cs="Calibri"/>
          <w:sz w:val="20"/>
          <w:szCs w:val="20"/>
        </w:rPr>
        <w:t xml:space="preserve">A continuación revise </w:t>
      </w:r>
      <w:r w:rsidR="00DA3AF3">
        <w:rPr>
          <w:rFonts w:cs="Calibri"/>
          <w:sz w:val="20"/>
          <w:szCs w:val="20"/>
        </w:rPr>
        <w:t>la</w:t>
      </w:r>
      <w:r w:rsidR="00702FE6" w:rsidRPr="00702FE6">
        <w:rPr>
          <w:rFonts w:cs="Calibri"/>
          <w:sz w:val="20"/>
          <w:szCs w:val="20"/>
        </w:rPr>
        <w:t xml:space="preserve"> </w:t>
      </w:r>
      <w:r w:rsidR="00702FE6" w:rsidRPr="007525B0">
        <w:rPr>
          <w:rFonts w:cs="Calibri"/>
          <w:b/>
          <w:sz w:val="20"/>
          <w:szCs w:val="20"/>
        </w:rPr>
        <w:t>“Guía para el rápido diseño e implementación de cursos virtuales”</w:t>
      </w:r>
      <w:r w:rsidR="005972B2" w:rsidRPr="005972B2">
        <w:rPr>
          <w:rFonts w:cs="Calibri"/>
          <w:sz w:val="20"/>
          <w:szCs w:val="20"/>
        </w:rPr>
        <w:t>, hasta el apartado de Recursos (pág. 10)</w:t>
      </w:r>
      <w:r w:rsidR="00702FE6" w:rsidRPr="005972B2">
        <w:rPr>
          <w:rFonts w:cs="Calibri"/>
          <w:sz w:val="20"/>
          <w:szCs w:val="20"/>
        </w:rPr>
        <w:t>.</w:t>
      </w:r>
      <w:r w:rsidR="00702FE6">
        <w:rPr>
          <w:rFonts w:cs="Calibri"/>
          <w:sz w:val="20"/>
          <w:szCs w:val="20"/>
        </w:rPr>
        <w:t xml:space="preserve"> </w:t>
      </w:r>
    </w:p>
    <w:p w:rsidR="00DA753E" w:rsidRPr="00DA753E" w:rsidRDefault="00DA753E" w:rsidP="005C746F">
      <w:pPr>
        <w:numPr>
          <w:ilvl w:val="1"/>
          <w:numId w:val="7"/>
        </w:numPr>
        <w:spacing w:line="360" w:lineRule="auto"/>
        <w:rPr>
          <w:rFonts w:cs="Calibri"/>
          <w:sz w:val="20"/>
          <w:szCs w:val="20"/>
        </w:rPr>
      </w:pPr>
      <w:r>
        <w:rPr>
          <w:rFonts w:cs="Calibri"/>
          <w:sz w:val="20"/>
          <w:szCs w:val="20"/>
        </w:rPr>
        <w:t xml:space="preserve">Estudie el </w:t>
      </w:r>
      <w:r w:rsidRPr="00DA753E">
        <w:rPr>
          <w:rFonts w:cs="Calibri"/>
          <w:b/>
          <w:sz w:val="20"/>
          <w:szCs w:val="20"/>
        </w:rPr>
        <w:t xml:space="preserve">acápite </w:t>
      </w:r>
      <w:proofErr w:type="spellStart"/>
      <w:r w:rsidRPr="00DA753E">
        <w:rPr>
          <w:rFonts w:cs="Calibri"/>
          <w:b/>
          <w:sz w:val="20"/>
          <w:szCs w:val="20"/>
        </w:rPr>
        <w:t>Prediseño</w:t>
      </w:r>
      <w:proofErr w:type="spellEnd"/>
      <w:r w:rsidRPr="00DA753E">
        <w:rPr>
          <w:rFonts w:cs="Calibri"/>
          <w:b/>
          <w:sz w:val="20"/>
          <w:szCs w:val="20"/>
        </w:rPr>
        <w:t xml:space="preserve"> y diseño de cursos</w:t>
      </w:r>
      <w:r>
        <w:rPr>
          <w:rFonts w:cs="Calibri"/>
          <w:sz w:val="20"/>
          <w:szCs w:val="20"/>
        </w:rPr>
        <w:t xml:space="preserve"> del capítulo 2, Manual Metodológico de la UVS, que descargó en la unidad 1. </w:t>
      </w:r>
    </w:p>
    <w:p w:rsidR="00DA753E" w:rsidRPr="005C746F" w:rsidRDefault="00DA753E" w:rsidP="005C746F">
      <w:pPr>
        <w:numPr>
          <w:ilvl w:val="1"/>
          <w:numId w:val="7"/>
        </w:numPr>
        <w:spacing w:line="360" w:lineRule="auto"/>
        <w:rPr>
          <w:rFonts w:cs="Calibri"/>
          <w:sz w:val="20"/>
          <w:szCs w:val="20"/>
        </w:rPr>
      </w:pPr>
      <w:r w:rsidRPr="005C746F">
        <w:rPr>
          <w:rFonts w:cs="Calibri"/>
          <w:b/>
          <w:sz w:val="20"/>
          <w:szCs w:val="20"/>
        </w:rPr>
        <w:t>Actividad práctica</w:t>
      </w:r>
      <w:r w:rsidR="0083132A" w:rsidRPr="005C746F">
        <w:rPr>
          <w:rFonts w:cs="Calibri"/>
          <w:b/>
          <w:sz w:val="20"/>
          <w:szCs w:val="20"/>
        </w:rPr>
        <w:t xml:space="preserve"> Guía orientadora</w:t>
      </w:r>
      <w:r w:rsidRPr="005C746F">
        <w:rPr>
          <w:rFonts w:cs="Calibri"/>
          <w:sz w:val="20"/>
          <w:szCs w:val="20"/>
        </w:rPr>
        <w:t xml:space="preserve">. Revise nuevamente el apartado “Guía didáctica u orientadora” del capítulo 2, Manual Metodológico de la UVS. Comience a elaborar la guía orientadora de la unidad didáctica que va a </w:t>
      </w:r>
      <w:proofErr w:type="spellStart"/>
      <w:r w:rsidRPr="005C746F">
        <w:rPr>
          <w:rFonts w:cs="Calibri"/>
          <w:sz w:val="20"/>
          <w:szCs w:val="20"/>
        </w:rPr>
        <w:t>virtualizar</w:t>
      </w:r>
      <w:proofErr w:type="spellEnd"/>
      <w:r w:rsidRPr="005C746F">
        <w:rPr>
          <w:rFonts w:cs="Calibri"/>
          <w:sz w:val="20"/>
          <w:szCs w:val="20"/>
        </w:rPr>
        <w:t xml:space="preserve">. Todavía no tiene todos elementos necesarios para que </w:t>
      </w:r>
      <w:r w:rsidR="007525B0">
        <w:rPr>
          <w:rFonts w:cs="Calibri"/>
          <w:sz w:val="20"/>
          <w:szCs w:val="20"/>
        </w:rPr>
        <w:t>conce</w:t>
      </w:r>
      <w:r w:rsidRPr="005C746F">
        <w:rPr>
          <w:rFonts w:cs="Calibri"/>
          <w:sz w:val="20"/>
          <w:szCs w:val="20"/>
        </w:rPr>
        <w:t xml:space="preserve">bir la </w:t>
      </w:r>
      <w:r w:rsidR="0083132A" w:rsidRPr="005C746F">
        <w:rPr>
          <w:rFonts w:cs="Calibri"/>
          <w:sz w:val="20"/>
          <w:szCs w:val="20"/>
        </w:rPr>
        <w:t xml:space="preserve">estrategia docente u orientaciones al estudiante, pero puede avanzar en el resto de los componentes. </w:t>
      </w:r>
      <w:r w:rsidR="005C746F" w:rsidRPr="005C746F">
        <w:rPr>
          <w:rFonts w:cs="Calibri"/>
          <w:sz w:val="20"/>
          <w:szCs w:val="20"/>
        </w:rPr>
        <w:t xml:space="preserve">Recuerde que el objetivo de la guía es que el estudiante tenga acompañamiento sin necesidad de tener al profesor al lado. </w:t>
      </w:r>
      <w:r w:rsidR="0083132A" w:rsidRPr="005C746F">
        <w:rPr>
          <w:rFonts w:cs="Calibri"/>
          <w:sz w:val="20"/>
          <w:szCs w:val="20"/>
        </w:rPr>
        <w:t>La guía se evaluará en el trabajo final</w:t>
      </w:r>
      <w:r w:rsidR="007525B0">
        <w:rPr>
          <w:rFonts w:cs="Calibri"/>
          <w:sz w:val="20"/>
          <w:szCs w:val="20"/>
        </w:rPr>
        <w:t xml:space="preserve"> del entrenamiento</w:t>
      </w:r>
      <w:r w:rsidR="0083132A" w:rsidRPr="005C746F">
        <w:rPr>
          <w:rFonts w:cs="Calibri"/>
          <w:sz w:val="20"/>
          <w:szCs w:val="20"/>
        </w:rPr>
        <w:t xml:space="preserve">. Si tiene dudas consulte a su profesor. </w:t>
      </w:r>
    </w:p>
    <w:p w:rsidR="00702FE6" w:rsidRDefault="00702FE6" w:rsidP="005C746F">
      <w:pPr>
        <w:numPr>
          <w:ilvl w:val="1"/>
          <w:numId w:val="7"/>
        </w:numPr>
        <w:spacing w:line="360" w:lineRule="auto"/>
        <w:rPr>
          <w:rFonts w:cs="Calibri"/>
          <w:sz w:val="20"/>
          <w:szCs w:val="20"/>
        </w:rPr>
      </w:pPr>
      <w:r>
        <w:rPr>
          <w:rFonts w:cs="Calibri"/>
          <w:sz w:val="20"/>
          <w:szCs w:val="20"/>
        </w:rPr>
        <w:t>Continúe con la presentación “</w:t>
      </w:r>
      <w:r w:rsidRPr="00AA3B13">
        <w:rPr>
          <w:rFonts w:cs="Calibri"/>
          <w:b/>
          <w:sz w:val="20"/>
          <w:szCs w:val="20"/>
        </w:rPr>
        <w:t xml:space="preserve">Los Recursos en </w:t>
      </w:r>
      <w:proofErr w:type="spellStart"/>
      <w:r w:rsidRPr="00AA3B13">
        <w:rPr>
          <w:rFonts w:cs="Calibri"/>
          <w:b/>
          <w:sz w:val="20"/>
          <w:szCs w:val="20"/>
        </w:rPr>
        <w:t>Moodle</w:t>
      </w:r>
      <w:proofErr w:type="spellEnd"/>
      <w:r>
        <w:rPr>
          <w:rFonts w:cs="Calibri"/>
          <w:sz w:val="20"/>
          <w:szCs w:val="20"/>
        </w:rPr>
        <w:t>”</w:t>
      </w:r>
      <w:r w:rsidR="00AA3B13">
        <w:rPr>
          <w:rFonts w:cs="Calibri"/>
          <w:sz w:val="20"/>
          <w:szCs w:val="20"/>
        </w:rPr>
        <w:t>.</w:t>
      </w:r>
    </w:p>
    <w:p w:rsidR="00702FE6" w:rsidRDefault="00702FE6" w:rsidP="005C746F">
      <w:pPr>
        <w:numPr>
          <w:ilvl w:val="1"/>
          <w:numId w:val="7"/>
        </w:numPr>
        <w:spacing w:line="360" w:lineRule="auto"/>
        <w:rPr>
          <w:rFonts w:cs="Calibri"/>
          <w:sz w:val="20"/>
          <w:szCs w:val="20"/>
        </w:rPr>
      </w:pPr>
      <w:r w:rsidRPr="00AA3B13">
        <w:rPr>
          <w:rFonts w:cs="Calibri"/>
          <w:b/>
          <w:sz w:val="20"/>
          <w:szCs w:val="20"/>
        </w:rPr>
        <w:t>Actividad práctica Subida de Recursos</w:t>
      </w:r>
      <w:r w:rsidRPr="00702FE6">
        <w:rPr>
          <w:rFonts w:cs="Calibri"/>
          <w:sz w:val="20"/>
          <w:szCs w:val="20"/>
        </w:rPr>
        <w:t xml:space="preserve">. </w:t>
      </w:r>
    </w:p>
    <w:p w:rsidR="00702FE6" w:rsidRDefault="00702FE6" w:rsidP="00702FE6">
      <w:pPr>
        <w:numPr>
          <w:ilvl w:val="2"/>
          <w:numId w:val="2"/>
        </w:numPr>
        <w:spacing w:line="360" w:lineRule="auto"/>
        <w:rPr>
          <w:rFonts w:cs="Calibri"/>
          <w:sz w:val="20"/>
          <w:szCs w:val="20"/>
        </w:rPr>
      </w:pPr>
      <w:r w:rsidRPr="00702FE6">
        <w:rPr>
          <w:rFonts w:cs="Calibri"/>
          <w:sz w:val="20"/>
          <w:szCs w:val="20"/>
        </w:rPr>
        <w:t xml:space="preserve">Acceda a la plataforma y entre al curso donde tiene el rol de profesor. </w:t>
      </w:r>
    </w:p>
    <w:p w:rsidR="00526BC7" w:rsidRDefault="00702FE6" w:rsidP="00702FE6">
      <w:pPr>
        <w:numPr>
          <w:ilvl w:val="2"/>
          <w:numId w:val="2"/>
        </w:numPr>
        <w:spacing w:line="360" w:lineRule="auto"/>
        <w:rPr>
          <w:rFonts w:cs="Calibri"/>
          <w:sz w:val="20"/>
          <w:szCs w:val="20"/>
        </w:rPr>
      </w:pPr>
      <w:r>
        <w:rPr>
          <w:rFonts w:cs="Calibri"/>
          <w:sz w:val="20"/>
          <w:szCs w:val="20"/>
        </w:rPr>
        <w:t>Active la Edición en la esquina superior derecha</w:t>
      </w:r>
      <w:r w:rsidR="00526BC7">
        <w:rPr>
          <w:rFonts w:cs="Calibri"/>
          <w:sz w:val="20"/>
          <w:szCs w:val="20"/>
        </w:rPr>
        <w:t>.</w:t>
      </w:r>
    </w:p>
    <w:p w:rsidR="00AA3B13" w:rsidRDefault="00526BC7" w:rsidP="00AA3B13">
      <w:pPr>
        <w:numPr>
          <w:ilvl w:val="2"/>
          <w:numId w:val="2"/>
        </w:numPr>
        <w:spacing w:line="360" w:lineRule="auto"/>
        <w:rPr>
          <w:rFonts w:cs="Calibri"/>
          <w:sz w:val="20"/>
          <w:szCs w:val="20"/>
        </w:rPr>
      </w:pPr>
      <w:r>
        <w:rPr>
          <w:rFonts w:cs="Calibri"/>
          <w:sz w:val="20"/>
          <w:szCs w:val="20"/>
        </w:rPr>
        <w:t>Arrastre un fichero a la interfaz principal del curso. Pruebe arrastrar una carpeta compactada. Cuando termine, despliegue la pestaña Edición al lado del recurso y seleccione Borrar si quiere eliminarlo. En el lápiz que aparece en gris al lado del recurso puede cambiar el título del mismo</w:t>
      </w:r>
      <w:r w:rsidR="00AA3B13">
        <w:rPr>
          <w:rFonts w:cs="Calibri"/>
          <w:sz w:val="20"/>
          <w:szCs w:val="20"/>
        </w:rPr>
        <w:t>.</w:t>
      </w:r>
    </w:p>
    <w:p w:rsidR="00702FE6" w:rsidRDefault="00AA3B13" w:rsidP="00AA3B13">
      <w:pPr>
        <w:numPr>
          <w:ilvl w:val="2"/>
          <w:numId w:val="2"/>
        </w:numPr>
        <w:spacing w:line="360" w:lineRule="auto"/>
        <w:rPr>
          <w:rFonts w:cs="Calibri"/>
          <w:sz w:val="20"/>
          <w:szCs w:val="20"/>
        </w:rPr>
      </w:pPr>
      <w:r>
        <w:rPr>
          <w:rFonts w:cs="Calibri"/>
          <w:sz w:val="20"/>
          <w:szCs w:val="20"/>
        </w:rPr>
        <w:t xml:space="preserve">Ejercite agregar recursos en la pestaña “Añade una actividad o un recurso” que aparece en la parte inferior de cada tema. En la ventana que abre a continuación aparecen los Recursos en la parte inferior. Las Actividades las trataremos en la próxima unidad. </w:t>
      </w:r>
      <w:r w:rsidR="00526BC7" w:rsidRPr="00AA3B13">
        <w:rPr>
          <w:rFonts w:cs="Calibri"/>
          <w:sz w:val="20"/>
          <w:szCs w:val="20"/>
        </w:rPr>
        <w:t xml:space="preserve"> </w:t>
      </w:r>
      <w:r w:rsidR="00702FE6" w:rsidRPr="00AA3B13">
        <w:rPr>
          <w:rFonts w:cs="Calibri"/>
          <w:sz w:val="20"/>
          <w:szCs w:val="20"/>
        </w:rPr>
        <w:t xml:space="preserve"> </w:t>
      </w:r>
    </w:p>
    <w:p w:rsidR="00AA3B13" w:rsidRDefault="00AA3B13" w:rsidP="00AA3B13">
      <w:pPr>
        <w:numPr>
          <w:ilvl w:val="2"/>
          <w:numId w:val="2"/>
        </w:numPr>
        <w:spacing w:line="360" w:lineRule="auto"/>
        <w:rPr>
          <w:rFonts w:cs="Calibri"/>
          <w:sz w:val="20"/>
          <w:szCs w:val="20"/>
        </w:rPr>
      </w:pPr>
      <w:r>
        <w:rPr>
          <w:rFonts w:cs="Calibri"/>
          <w:sz w:val="20"/>
          <w:szCs w:val="20"/>
        </w:rPr>
        <w:t xml:space="preserve">Lea la descripción de cada recurso y agregue los siguientes: Archivo, Carpeta, Etiqueta, Página y URL.  Experimente, lea lo que aparece en la ayuda (signo de interrogación) al lado de cada opción. Recuerde que solo modificaremos lo que sabes que tenemos que modificar. </w:t>
      </w:r>
    </w:p>
    <w:p w:rsidR="00702FE6" w:rsidRDefault="00AA3B13" w:rsidP="00DA753E">
      <w:pPr>
        <w:numPr>
          <w:ilvl w:val="2"/>
          <w:numId w:val="2"/>
        </w:numPr>
        <w:spacing w:line="360" w:lineRule="auto"/>
        <w:rPr>
          <w:rFonts w:cs="Calibri"/>
          <w:sz w:val="20"/>
          <w:szCs w:val="20"/>
        </w:rPr>
      </w:pPr>
      <w:r>
        <w:rPr>
          <w:rFonts w:cs="Calibri"/>
          <w:sz w:val="20"/>
          <w:szCs w:val="20"/>
        </w:rPr>
        <w:t xml:space="preserve">Para más detalles revise el Manual de </w:t>
      </w:r>
      <w:proofErr w:type="spellStart"/>
      <w:r>
        <w:rPr>
          <w:rFonts w:cs="Calibri"/>
          <w:sz w:val="20"/>
          <w:szCs w:val="20"/>
        </w:rPr>
        <w:t>Moodle</w:t>
      </w:r>
      <w:proofErr w:type="spellEnd"/>
      <w:r>
        <w:rPr>
          <w:rFonts w:cs="Calibri"/>
          <w:sz w:val="20"/>
          <w:szCs w:val="20"/>
        </w:rPr>
        <w:t xml:space="preserve"> </w:t>
      </w:r>
      <w:r w:rsidRPr="00AA3B13">
        <w:rPr>
          <w:rFonts w:cs="Calibri"/>
          <w:sz w:val="20"/>
          <w:szCs w:val="20"/>
        </w:rPr>
        <w:t xml:space="preserve"> </w:t>
      </w:r>
      <w:r>
        <w:rPr>
          <w:rFonts w:cs="Calibri"/>
          <w:sz w:val="20"/>
          <w:szCs w:val="20"/>
        </w:rPr>
        <w:t xml:space="preserve">3.5 para el profesor que descargó en la unidad 1. </w:t>
      </w:r>
    </w:p>
    <w:p w:rsidR="00DE4A92" w:rsidRDefault="00DE4A92" w:rsidP="00DE4A92">
      <w:pPr>
        <w:numPr>
          <w:ilvl w:val="1"/>
          <w:numId w:val="7"/>
        </w:numPr>
        <w:spacing w:line="360" w:lineRule="auto"/>
        <w:rPr>
          <w:rFonts w:cs="Calibri"/>
          <w:sz w:val="20"/>
          <w:szCs w:val="20"/>
        </w:rPr>
      </w:pPr>
      <w:r>
        <w:rPr>
          <w:rFonts w:cs="Calibri"/>
          <w:sz w:val="20"/>
          <w:szCs w:val="20"/>
        </w:rPr>
        <w:t xml:space="preserve">Actividad práctica Roles en </w:t>
      </w:r>
      <w:proofErr w:type="spellStart"/>
      <w:r>
        <w:rPr>
          <w:rFonts w:cs="Calibri"/>
          <w:sz w:val="20"/>
          <w:szCs w:val="20"/>
        </w:rPr>
        <w:t>Moodle</w:t>
      </w:r>
      <w:proofErr w:type="spellEnd"/>
      <w:r>
        <w:rPr>
          <w:rFonts w:cs="Calibri"/>
          <w:sz w:val="20"/>
          <w:szCs w:val="20"/>
        </w:rPr>
        <w:t xml:space="preserve">. Estudie el documento “Los roles en </w:t>
      </w:r>
      <w:proofErr w:type="spellStart"/>
      <w:r>
        <w:rPr>
          <w:rFonts w:cs="Calibri"/>
          <w:sz w:val="20"/>
          <w:szCs w:val="20"/>
        </w:rPr>
        <w:t>Moodle</w:t>
      </w:r>
      <w:proofErr w:type="spellEnd"/>
      <w:r>
        <w:rPr>
          <w:rFonts w:cs="Calibri"/>
          <w:sz w:val="20"/>
          <w:szCs w:val="20"/>
        </w:rPr>
        <w:t>” y asigne el rol de profesor a su tutor.</w:t>
      </w:r>
    </w:p>
    <w:p w:rsidR="00FB4F61" w:rsidRPr="00702FE6" w:rsidRDefault="00FB4F61" w:rsidP="00DE4A92">
      <w:pPr>
        <w:numPr>
          <w:ilvl w:val="1"/>
          <w:numId w:val="7"/>
        </w:numPr>
        <w:spacing w:line="360" w:lineRule="auto"/>
        <w:rPr>
          <w:rFonts w:cs="Calibri"/>
          <w:sz w:val="20"/>
          <w:szCs w:val="20"/>
        </w:rPr>
      </w:pPr>
      <w:r>
        <w:rPr>
          <w:rFonts w:cs="Calibri"/>
          <w:sz w:val="20"/>
          <w:szCs w:val="20"/>
        </w:rPr>
        <w:lastRenderedPageBreak/>
        <w:t>Dispone de una carpeta con bibliografía para profundizar en las temáticas de la unidad.</w:t>
      </w:r>
    </w:p>
    <w:p w:rsidR="00C85C08" w:rsidRPr="00D2436B" w:rsidRDefault="00C85C08" w:rsidP="00D2436B">
      <w:pPr>
        <w:spacing w:line="360" w:lineRule="auto"/>
        <w:rPr>
          <w:rFonts w:cs="Calibri"/>
          <w:b/>
          <w:bCs/>
          <w:iCs/>
          <w:color w:val="000000"/>
          <w:sz w:val="20"/>
          <w:szCs w:val="20"/>
          <w:lang w:val="es-ES_tradnl"/>
        </w:rPr>
      </w:pPr>
      <w:bookmarkStart w:id="0" w:name="_GoBack"/>
      <w:bookmarkEnd w:id="0"/>
      <w:r w:rsidRPr="00D2436B">
        <w:rPr>
          <w:rFonts w:cs="Calibri"/>
          <w:b/>
          <w:bCs/>
          <w:iCs/>
          <w:color w:val="000000"/>
          <w:sz w:val="20"/>
          <w:szCs w:val="20"/>
          <w:lang w:val="es-ES_tradnl"/>
        </w:rPr>
        <w:t>Recursos para el aprendizaje</w:t>
      </w:r>
    </w:p>
    <w:p w:rsidR="00C85C08" w:rsidRPr="00D2436B" w:rsidRDefault="00C85C08" w:rsidP="001B3069">
      <w:pPr>
        <w:spacing w:line="360" w:lineRule="auto"/>
        <w:rPr>
          <w:rFonts w:cs="Calibri"/>
          <w:sz w:val="20"/>
          <w:szCs w:val="20"/>
        </w:rPr>
      </w:pPr>
      <w:r w:rsidRPr="00D2436B">
        <w:rPr>
          <w:rFonts w:cs="Calibri"/>
          <w:sz w:val="20"/>
          <w:szCs w:val="20"/>
        </w:rPr>
        <w:t>Dispone de un</w:t>
      </w:r>
      <w:r w:rsidRPr="00D2436B">
        <w:rPr>
          <w:rFonts w:cs="Calibri"/>
          <w:b/>
          <w:sz w:val="20"/>
          <w:szCs w:val="20"/>
        </w:rPr>
        <w:t xml:space="preserve"> Foro </w:t>
      </w:r>
      <w:r w:rsidR="00F52E39" w:rsidRPr="00D2436B">
        <w:rPr>
          <w:rFonts w:cs="Calibri"/>
          <w:b/>
          <w:sz w:val="20"/>
          <w:szCs w:val="20"/>
        </w:rPr>
        <w:t>de Avisos</w:t>
      </w:r>
      <w:r w:rsidRPr="00D2436B">
        <w:rPr>
          <w:rFonts w:cs="Calibri"/>
          <w:b/>
          <w:sz w:val="20"/>
          <w:szCs w:val="20"/>
        </w:rPr>
        <w:t xml:space="preserve">, </w:t>
      </w:r>
      <w:r w:rsidRPr="00D2436B">
        <w:rPr>
          <w:rFonts w:cs="Calibri"/>
          <w:sz w:val="20"/>
          <w:szCs w:val="20"/>
        </w:rPr>
        <w:t xml:space="preserve">espacio que deberán frecuentar sistemáticamente pues funcionará como un tablero de anuncio permanente durante el curso. </w:t>
      </w:r>
    </w:p>
    <w:p w:rsidR="00C85C08" w:rsidRPr="00D2436B" w:rsidRDefault="00C85C08" w:rsidP="001B3069">
      <w:pPr>
        <w:spacing w:line="360" w:lineRule="auto"/>
        <w:rPr>
          <w:rFonts w:cs="Calibri"/>
          <w:sz w:val="20"/>
          <w:szCs w:val="20"/>
        </w:rPr>
      </w:pPr>
      <w:r w:rsidRPr="00D2436B">
        <w:rPr>
          <w:rFonts w:cs="Calibri"/>
          <w:sz w:val="20"/>
          <w:szCs w:val="20"/>
        </w:rPr>
        <w:t xml:space="preserve">Durante esta semana se mantendrá abierto el </w:t>
      </w:r>
      <w:r w:rsidRPr="00D2436B">
        <w:rPr>
          <w:rFonts w:cs="Calibri"/>
          <w:b/>
          <w:sz w:val="20"/>
          <w:szCs w:val="20"/>
        </w:rPr>
        <w:t xml:space="preserve">foro del Cibercafé, </w:t>
      </w:r>
      <w:r w:rsidRPr="00D2436B">
        <w:rPr>
          <w:rFonts w:cs="Calibri"/>
          <w:sz w:val="20"/>
          <w:szCs w:val="20"/>
        </w:rPr>
        <w:t>un espacio informal de socialización donde podrán intercambiar con sus compañeros temas relacionados o no con el curso.</w:t>
      </w:r>
    </w:p>
    <w:p w:rsidR="00C85C08" w:rsidRPr="00D2436B" w:rsidRDefault="00C85C08" w:rsidP="001B3069">
      <w:pPr>
        <w:spacing w:line="360" w:lineRule="auto"/>
        <w:rPr>
          <w:rFonts w:cs="Calibri"/>
          <w:sz w:val="20"/>
          <w:szCs w:val="20"/>
        </w:rPr>
      </w:pPr>
      <w:r w:rsidRPr="00D2436B">
        <w:rPr>
          <w:rFonts w:cs="Calibri"/>
          <w:sz w:val="20"/>
          <w:szCs w:val="20"/>
        </w:rPr>
        <w:t xml:space="preserve">Para aclarar las inquietudes dispondrá del </w:t>
      </w:r>
      <w:r w:rsidRPr="00D2436B">
        <w:rPr>
          <w:rFonts w:cs="Calibri"/>
          <w:b/>
          <w:sz w:val="20"/>
          <w:szCs w:val="20"/>
        </w:rPr>
        <w:t>Foro para aclaración dudas</w:t>
      </w:r>
      <w:r w:rsidRPr="00D2436B">
        <w:rPr>
          <w:rFonts w:cs="Calibri"/>
          <w:sz w:val="20"/>
          <w:szCs w:val="20"/>
        </w:rPr>
        <w:t xml:space="preserve"> relacionadas con aspectos tecnológicos o con los contenidos o las tareas del curso.</w:t>
      </w:r>
    </w:p>
    <w:p w:rsidR="00D2436B" w:rsidRPr="00D2436B" w:rsidRDefault="00D2436B" w:rsidP="001B3069">
      <w:pPr>
        <w:spacing w:line="360" w:lineRule="auto"/>
        <w:rPr>
          <w:rFonts w:cs="Calibri"/>
          <w:sz w:val="20"/>
          <w:szCs w:val="20"/>
        </w:rPr>
      </w:pPr>
    </w:p>
    <w:p w:rsidR="00D2436B" w:rsidRDefault="00D2436B" w:rsidP="00E41A09">
      <w:pPr>
        <w:spacing w:after="240" w:line="360" w:lineRule="auto"/>
        <w:rPr>
          <w:rFonts w:cs="Calibri"/>
          <w:b/>
          <w:color w:val="17365D"/>
          <w:sz w:val="20"/>
          <w:szCs w:val="20"/>
        </w:rPr>
      </w:pPr>
    </w:p>
    <w:p w:rsidR="00C85C08" w:rsidRPr="00D2436B" w:rsidRDefault="007A1447" w:rsidP="001943C7">
      <w:pPr>
        <w:spacing w:after="240" w:line="360" w:lineRule="auto"/>
        <w:jc w:val="center"/>
        <w:rPr>
          <w:rFonts w:cs="Calibri"/>
          <w:sz w:val="20"/>
          <w:szCs w:val="20"/>
        </w:rPr>
      </w:pPr>
      <w:r w:rsidRPr="00D2436B">
        <w:rPr>
          <w:rFonts w:cs="Calibri"/>
          <w:b/>
          <w:color w:val="17365D"/>
          <w:sz w:val="20"/>
          <w:szCs w:val="20"/>
        </w:rPr>
        <w:t>¡Le</w:t>
      </w:r>
      <w:r w:rsidR="00C85C08" w:rsidRPr="00D2436B">
        <w:rPr>
          <w:rFonts w:cs="Calibri"/>
          <w:b/>
          <w:color w:val="17365D"/>
          <w:sz w:val="20"/>
          <w:szCs w:val="20"/>
        </w:rPr>
        <w:t xml:space="preserve"> deseamos éxitos en el inicio del curso!</w:t>
      </w:r>
    </w:p>
    <w:sectPr w:rsidR="00C85C08" w:rsidRPr="00D2436B" w:rsidSect="00E50D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C46"/>
    <w:multiLevelType w:val="hybridMultilevel"/>
    <w:tmpl w:val="1EA4C1D0"/>
    <w:lvl w:ilvl="0" w:tplc="0C0A0019">
      <w:start w:val="1"/>
      <w:numFmt w:val="lowerLetter"/>
      <w:lvlText w:val="%1."/>
      <w:lvlJc w:val="left"/>
      <w:pPr>
        <w:tabs>
          <w:tab w:val="num" w:pos="540"/>
        </w:tabs>
        <w:ind w:left="540" w:hanging="360"/>
      </w:pPr>
      <w:rPr>
        <w:rFonts w:hint="default"/>
      </w:rPr>
    </w:lvl>
    <w:lvl w:ilvl="1" w:tplc="C3927490">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F5414E"/>
    <w:multiLevelType w:val="hybridMultilevel"/>
    <w:tmpl w:val="21C87350"/>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6F7CAB"/>
    <w:multiLevelType w:val="hybridMultilevel"/>
    <w:tmpl w:val="E14484F0"/>
    <w:lvl w:ilvl="0" w:tplc="080A0001">
      <w:start w:val="1"/>
      <w:numFmt w:val="bullet"/>
      <w:lvlText w:val=""/>
      <w:lvlJc w:val="left"/>
      <w:pPr>
        <w:ind w:left="1170" w:hanging="360"/>
      </w:pPr>
      <w:rPr>
        <w:rFonts w:ascii="Symbol" w:hAnsi="Symbol" w:hint="default"/>
      </w:rPr>
    </w:lvl>
    <w:lvl w:ilvl="1" w:tplc="080A0003">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3">
    <w:nsid w:val="123361EA"/>
    <w:multiLevelType w:val="hybridMultilevel"/>
    <w:tmpl w:val="E5BE6E8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08300DD"/>
    <w:multiLevelType w:val="hybridMultilevel"/>
    <w:tmpl w:val="83C4879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0BE453B"/>
    <w:multiLevelType w:val="hybridMultilevel"/>
    <w:tmpl w:val="F61C2222"/>
    <w:lvl w:ilvl="0" w:tplc="5CC21870">
      <w:start w:val="1"/>
      <w:numFmt w:val="decimal"/>
      <w:lvlText w:val="%1."/>
      <w:lvlJc w:val="left"/>
      <w:pPr>
        <w:ind w:left="720" w:hanging="360"/>
      </w:pPr>
      <w:rPr>
        <w:rFonts w:ascii="Calibri" w:hAnsi="Calibri" w:cs="Calibr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B544708"/>
    <w:multiLevelType w:val="hybridMultilevel"/>
    <w:tmpl w:val="F61C2222"/>
    <w:lvl w:ilvl="0" w:tplc="5CC21870">
      <w:start w:val="1"/>
      <w:numFmt w:val="decimal"/>
      <w:lvlText w:val="%1."/>
      <w:lvlJc w:val="left"/>
      <w:pPr>
        <w:ind w:left="720" w:hanging="360"/>
      </w:pPr>
      <w:rPr>
        <w:rFonts w:ascii="Calibri" w:hAnsi="Calibri" w:cs="Calibr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5C08"/>
    <w:rsid w:val="00006236"/>
    <w:rsid w:val="000E2C81"/>
    <w:rsid w:val="001456A4"/>
    <w:rsid w:val="00155FED"/>
    <w:rsid w:val="00163337"/>
    <w:rsid w:val="00167706"/>
    <w:rsid w:val="001943C7"/>
    <w:rsid w:val="001B3069"/>
    <w:rsid w:val="001D5C6B"/>
    <w:rsid w:val="002414BB"/>
    <w:rsid w:val="0026050A"/>
    <w:rsid w:val="002D33E4"/>
    <w:rsid w:val="002E3A8A"/>
    <w:rsid w:val="0030194C"/>
    <w:rsid w:val="00361831"/>
    <w:rsid w:val="003844EC"/>
    <w:rsid w:val="003B2281"/>
    <w:rsid w:val="00456C87"/>
    <w:rsid w:val="004D1F8D"/>
    <w:rsid w:val="00526BC7"/>
    <w:rsid w:val="00575DD6"/>
    <w:rsid w:val="00595038"/>
    <w:rsid w:val="005972B2"/>
    <w:rsid w:val="005C746F"/>
    <w:rsid w:val="005E39C6"/>
    <w:rsid w:val="00654582"/>
    <w:rsid w:val="00677BCE"/>
    <w:rsid w:val="00702FE6"/>
    <w:rsid w:val="007271CD"/>
    <w:rsid w:val="007525B0"/>
    <w:rsid w:val="00763D08"/>
    <w:rsid w:val="007A1447"/>
    <w:rsid w:val="0080685F"/>
    <w:rsid w:val="0083132A"/>
    <w:rsid w:val="008935CB"/>
    <w:rsid w:val="008F0731"/>
    <w:rsid w:val="00961600"/>
    <w:rsid w:val="009C586C"/>
    <w:rsid w:val="00A00876"/>
    <w:rsid w:val="00A85C55"/>
    <w:rsid w:val="00A96857"/>
    <w:rsid w:val="00AA3B13"/>
    <w:rsid w:val="00B34448"/>
    <w:rsid w:val="00B41FD0"/>
    <w:rsid w:val="00B6085F"/>
    <w:rsid w:val="00B90700"/>
    <w:rsid w:val="00BC5C06"/>
    <w:rsid w:val="00C22B07"/>
    <w:rsid w:val="00C53D69"/>
    <w:rsid w:val="00C66AC8"/>
    <w:rsid w:val="00C85C08"/>
    <w:rsid w:val="00CA3915"/>
    <w:rsid w:val="00CF2B5B"/>
    <w:rsid w:val="00D2436B"/>
    <w:rsid w:val="00DA3AF3"/>
    <w:rsid w:val="00DA753E"/>
    <w:rsid w:val="00DC36E0"/>
    <w:rsid w:val="00DD6CB0"/>
    <w:rsid w:val="00DE4A92"/>
    <w:rsid w:val="00E01F53"/>
    <w:rsid w:val="00E354F6"/>
    <w:rsid w:val="00E41A09"/>
    <w:rsid w:val="00E50DB1"/>
    <w:rsid w:val="00E61232"/>
    <w:rsid w:val="00E93798"/>
    <w:rsid w:val="00ED4703"/>
    <w:rsid w:val="00F06028"/>
    <w:rsid w:val="00F11EB3"/>
    <w:rsid w:val="00F52E39"/>
    <w:rsid w:val="00F6193F"/>
    <w:rsid w:val="00FA1D1F"/>
    <w:rsid w:val="00FB4F61"/>
    <w:rsid w:val="00FC1A5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08"/>
    <w:pPr>
      <w:spacing w:after="0" w:line="240" w:lineRule="auto"/>
      <w:jc w:val="both"/>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85C08"/>
    <w:rPr>
      <w:strike w:val="0"/>
      <w:dstrike w:val="0"/>
      <w:color w:val="0033CC"/>
      <w:u w:val="none"/>
      <w:effect w:val="none"/>
    </w:rPr>
  </w:style>
  <w:style w:type="paragraph" w:styleId="Ttulo">
    <w:name w:val="Title"/>
    <w:basedOn w:val="Normal"/>
    <w:next w:val="Normal"/>
    <w:link w:val="TtuloCar"/>
    <w:uiPriority w:val="10"/>
    <w:qFormat/>
    <w:rsid w:val="00C85C08"/>
    <w:pPr>
      <w:pBdr>
        <w:bottom w:val="single" w:sz="8" w:space="4" w:color="4F81BD"/>
      </w:pBdr>
      <w:spacing w:after="300"/>
      <w:contextualSpacing/>
      <w:jc w:val="left"/>
    </w:pPr>
    <w:rPr>
      <w:rFonts w:ascii="Cambria" w:eastAsia="Times New Roman" w:hAnsi="Cambria"/>
      <w:color w:val="17365D"/>
      <w:spacing w:val="5"/>
      <w:kern w:val="28"/>
      <w:sz w:val="52"/>
      <w:szCs w:val="52"/>
      <w:lang w:val="es-ES" w:eastAsia="es-ES"/>
    </w:rPr>
  </w:style>
  <w:style w:type="character" w:customStyle="1" w:styleId="TtuloCar">
    <w:name w:val="Título Car"/>
    <w:basedOn w:val="Fuentedeprrafopredeter"/>
    <w:link w:val="Ttulo"/>
    <w:uiPriority w:val="10"/>
    <w:rsid w:val="00C85C08"/>
    <w:rPr>
      <w:rFonts w:ascii="Cambria" w:eastAsia="Times New Roman" w:hAnsi="Cambria" w:cs="Times New Roman"/>
      <w:color w:val="17365D"/>
      <w:spacing w:val="5"/>
      <w:kern w:val="28"/>
      <w:sz w:val="52"/>
      <w:szCs w:val="52"/>
      <w:lang w:eastAsia="es-ES"/>
    </w:rPr>
  </w:style>
  <w:style w:type="paragraph" w:customStyle="1" w:styleId="Textoindependiente21">
    <w:name w:val="Texto independiente 21"/>
    <w:basedOn w:val="Normal"/>
    <w:rsid w:val="00C85C08"/>
    <w:pPr>
      <w:widowControl w:val="0"/>
      <w:tabs>
        <w:tab w:val="left" w:pos="-720"/>
      </w:tabs>
      <w:suppressAutoHyphens/>
    </w:pPr>
    <w:rPr>
      <w:rFonts w:ascii="Arial" w:eastAsia="SimSun" w:hAnsi="Arial"/>
      <w:spacing w:val="-3"/>
      <w:sz w:val="24"/>
      <w:szCs w:val="24"/>
      <w:lang w:val="es-ES_tradnl" w:eastAsia="ar-SA"/>
    </w:rPr>
  </w:style>
  <w:style w:type="paragraph" w:styleId="Prrafodelista">
    <w:name w:val="List Paragraph"/>
    <w:basedOn w:val="Normal"/>
    <w:uiPriority w:val="34"/>
    <w:qFormat/>
    <w:rsid w:val="00C85C08"/>
    <w:pPr>
      <w:ind w:left="720"/>
      <w:contextualSpacing/>
      <w:jc w:val="left"/>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C85C08"/>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C08"/>
    <w:rPr>
      <w:rFonts w:ascii="Tahoma" w:eastAsia="Calibri" w:hAnsi="Tahoma" w:cs="Tahoma"/>
      <w:sz w:val="16"/>
      <w:szCs w:val="16"/>
      <w:lang w:val="es-AR"/>
    </w:rPr>
  </w:style>
  <w:style w:type="paragraph" w:styleId="Textosinformato">
    <w:name w:val="Plain Text"/>
    <w:basedOn w:val="Normal"/>
    <w:link w:val="TextosinformatoCar"/>
    <w:uiPriority w:val="99"/>
    <w:semiHidden/>
    <w:unhideWhenUsed/>
    <w:rsid w:val="00C66AC8"/>
    <w:pPr>
      <w:jc w:val="left"/>
    </w:pPr>
    <w:rPr>
      <w:rFonts w:eastAsiaTheme="minorHAnsi" w:cstheme="minorBidi"/>
      <w:szCs w:val="21"/>
      <w:lang w:val="es-ES"/>
    </w:rPr>
  </w:style>
  <w:style w:type="character" w:customStyle="1" w:styleId="TextosinformatoCar">
    <w:name w:val="Texto sin formato Car"/>
    <w:basedOn w:val="Fuentedeprrafopredeter"/>
    <w:link w:val="Textosinformato"/>
    <w:uiPriority w:val="99"/>
    <w:semiHidden/>
    <w:rsid w:val="00C66AC8"/>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7351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735</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c:creator>
  <cp:lastModifiedBy>Revisor</cp:lastModifiedBy>
  <cp:revision>3</cp:revision>
  <dcterms:created xsi:type="dcterms:W3CDTF">2022-04-23T08:17:00Z</dcterms:created>
  <dcterms:modified xsi:type="dcterms:W3CDTF">2022-04-23T08:37:00Z</dcterms:modified>
</cp:coreProperties>
</file>