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76" w:rsidRPr="005F2E62" w:rsidRDefault="00851876" w:rsidP="008518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Facultad de Ciencias Médicas de Sagua la Grande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4517">
        <w:rPr>
          <w:rFonts w:ascii="Arial" w:hAnsi="Arial" w:cs="Arial"/>
          <w:b/>
          <w:color w:val="000000"/>
          <w:sz w:val="24"/>
          <w:szCs w:val="24"/>
        </w:rPr>
        <w:t>Departa</w:t>
      </w:r>
      <w:r>
        <w:rPr>
          <w:rFonts w:ascii="Arial" w:hAnsi="Arial" w:cs="Arial"/>
          <w:b/>
          <w:color w:val="000000"/>
          <w:sz w:val="24"/>
          <w:szCs w:val="24"/>
        </w:rPr>
        <w:t>mento de Tecnología de la Salud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sz w:val="24"/>
          <w:szCs w:val="24"/>
        </w:rPr>
      </w:pPr>
      <w:r w:rsidRPr="00AE4517">
        <w:rPr>
          <w:rFonts w:ascii="Arial" w:hAnsi="Arial" w:cs="Arial"/>
          <w:b/>
          <w:sz w:val="24"/>
          <w:szCs w:val="24"/>
        </w:rPr>
        <w:t>Carrera: Técnico en V</w:t>
      </w:r>
      <w:r>
        <w:rPr>
          <w:rFonts w:ascii="Arial" w:hAnsi="Arial" w:cs="Arial"/>
          <w:b/>
          <w:sz w:val="24"/>
          <w:szCs w:val="24"/>
        </w:rPr>
        <w:t>igilancia y Lucha Antivectorial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4517"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b/>
          <w:sz w:val="24"/>
          <w:szCs w:val="24"/>
        </w:rPr>
        <w:t>Principios Básicos de seguridad e higiene del trabajo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32"/>
          <w:szCs w:val="24"/>
          <w:vertAlign w:val="superscript"/>
        </w:rPr>
        <w:t>r</w:t>
      </w:r>
      <w:r w:rsidRPr="00FE43E3">
        <w:rPr>
          <w:rFonts w:ascii="Arial" w:hAnsi="Arial" w:cs="Arial"/>
          <w:b/>
          <w:color w:val="000000"/>
          <w:sz w:val="32"/>
          <w:szCs w:val="24"/>
          <w:vertAlign w:val="superscript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año: </w:t>
      </w:r>
      <w:r w:rsidRPr="00AE4517">
        <w:rPr>
          <w:rFonts w:ascii="Arial" w:hAnsi="Arial" w:cs="Arial"/>
          <w:b/>
          <w:color w:val="000000"/>
          <w:sz w:val="24"/>
          <w:szCs w:val="24"/>
        </w:rPr>
        <w:t>Curso completo</w:t>
      </w:r>
    </w:p>
    <w:p w:rsidR="00851876" w:rsidRPr="00760BD0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Confeccionado</w:t>
      </w:r>
      <w:r w:rsidRPr="00AE4517">
        <w:rPr>
          <w:rFonts w:ascii="Arial" w:hAnsi="Arial" w:cs="Arial"/>
          <w:b/>
          <w:color w:val="000000"/>
          <w:sz w:val="24"/>
          <w:szCs w:val="24"/>
        </w:rPr>
        <w:t xml:space="preserve">: Profesor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Asistente Ing. Yolanda </w:t>
      </w:r>
      <w:r w:rsidRPr="00760BD0">
        <w:rPr>
          <w:rFonts w:ascii="Arial" w:hAnsi="Arial" w:cs="Arial"/>
          <w:b/>
          <w:color w:val="000000"/>
          <w:sz w:val="24"/>
          <w:szCs w:val="24"/>
        </w:rPr>
        <w:t>Hernández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Francia</w:t>
      </w:r>
    </w:p>
    <w:p w:rsidR="00851876" w:rsidRPr="00124D1A" w:rsidRDefault="00851876" w:rsidP="00851876">
      <w:pPr>
        <w:spacing w:after="0"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851876">
        <w:rPr>
          <w:rFonts w:ascii="Arial" w:hAnsi="Arial" w:cs="Arial"/>
          <w:b/>
          <w:bCs/>
          <w:sz w:val="24"/>
          <w:szCs w:val="24"/>
        </w:rPr>
        <w:t xml:space="preserve">    Tema No 5</w:t>
      </w:r>
      <w:r w:rsidRPr="00124D1A">
        <w:rPr>
          <w:rFonts w:ascii="Arial" w:hAnsi="Arial" w:cs="Arial"/>
          <w:bCs/>
          <w:sz w:val="24"/>
          <w:szCs w:val="24"/>
        </w:rPr>
        <w:t>: Enfermedades profesionales y accidentes de trabajo.</w:t>
      </w:r>
    </w:p>
    <w:p w:rsidR="00851876" w:rsidRDefault="00851876" w:rsidP="00851876">
      <w:pPr>
        <w:spacing w:after="0"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124D1A">
        <w:rPr>
          <w:rFonts w:ascii="Arial" w:hAnsi="Arial" w:cs="Arial"/>
          <w:bCs/>
          <w:sz w:val="24"/>
          <w:szCs w:val="24"/>
        </w:rPr>
        <w:t xml:space="preserve">    </w:t>
      </w:r>
      <w:r w:rsidR="0075703E" w:rsidRPr="00124D1A">
        <w:rPr>
          <w:rFonts w:ascii="Arial" w:hAnsi="Arial" w:cs="Arial"/>
          <w:bCs/>
          <w:sz w:val="24"/>
          <w:szCs w:val="24"/>
        </w:rPr>
        <w:t>Sumario: Desarrollo</w:t>
      </w:r>
      <w:r w:rsidRPr="00124D1A">
        <w:rPr>
          <w:rFonts w:ascii="Arial" w:hAnsi="Arial" w:cs="Arial"/>
          <w:bCs/>
          <w:sz w:val="24"/>
          <w:szCs w:val="24"/>
        </w:rPr>
        <w:t xml:space="preserve"> de la </w:t>
      </w:r>
      <w:r w:rsidR="0075703E" w:rsidRPr="00124D1A">
        <w:rPr>
          <w:rFonts w:ascii="Arial" w:hAnsi="Arial" w:cs="Arial"/>
          <w:bCs/>
          <w:sz w:val="24"/>
          <w:szCs w:val="24"/>
        </w:rPr>
        <w:t>seguridad y</w:t>
      </w:r>
      <w:r w:rsidRPr="00124D1A">
        <w:rPr>
          <w:rFonts w:ascii="Arial" w:hAnsi="Arial" w:cs="Arial"/>
          <w:bCs/>
          <w:sz w:val="24"/>
          <w:szCs w:val="24"/>
        </w:rPr>
        <w:t xml:space="preserve"> salud en las instituciones laborales.</w:t>
      </w:r>
    </w:p>
    <w:p w:rsidR="005D1A28" w:rsidRPr="00124D1A" w:rsidRDefault="005D1A28" w:rsidP="00851876">
      <w:pPr>
        <w:spacing w:after="0"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Enfermedades profesionales. Definicion.Generalidades.</w:t>
      </w:r>
    </w:p>
    <w:p w:rsidR="005D1A28" w:rsidRDefault="005D1A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OBJETIVO: Caracterizar el desarrollo de la salud y seguridad en las instituciones de salud así como las enfermedades profesionales.</w:t>
      </w:r>
    </w:p>
    <w:p w:rsidR="005D1A28" w:rsidRDefault="005D1A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INTRODUCCION</w:t>
      </w:r>
    </w:p>
    <w:p w:rsidR="000E45E8" w:rsidRDefault="000E45E8">
      <w:pPr>
        <w:rPr>
          <w:rFonts w:ascii="Calibri" w:hAnsi="Calibri" w:cs="Calibri"/>
          <w:color w:val="231F20"/>
        </w:rPr>
      </w:pPr>
      <w:r>
        <w:rPr>
          <w:rFonts w:ascii="Calibri-Bold" w:hAnsi="Calibri-Bold"/>
          <w:b/>
          <w:bCs/>
          <w:color w:val="231F20"/>
          <w:sz w:val="26"/>
          <w:szCs w:val="26"/>
        </w:rPr>
        <w:t>Desarrollo de la seguridad y salud del trabajo</w:t>
      </w:r>
      <w:r>
        <w:rPr>
          <w:rFonts w:ascii="Calibri-Bold" w:hAnsi="Calibri-Bold"/>
          <w:color w:val="231F20"/>
          <w:sz w:val="26"/>
          <w:szCs w:val="26"/>
        </w:rPr>
        <w:br/>
      </w:r>
      <w:r w:rsidRPr="000E45E8">
        <w:rPr>
          <w:rFonts w:ascii="Arial" w:hAnsi="Arial" w:cs="Arial"/>
          <w:color w:val="231F20"/>
          <w:sz w:val="24"/>
          <w:szCs w:val="24"/>
        </w:rPr>
        <w:t>La Constitución de la República de Cuba, en su artículo 49 plantea:</w:t>
      </w:r>
      <w:r w:rsidRPr="000E45E8">
        <w:rPr>
          <w:rFonts w:ascii="Arial" w:hAnsi="Arial" w:cs="Arial"/>
          <w:color w:val="231F20"/>
          <w:sz w:val="24"/>
          <w:szCs w:val="24"/>
        </w:rPr>
        <w:br/>
        <w:t>“el Estado garanti</w:t>
      </w:r>
      <w:r>
        <w:rPr>
          <w:rFonts w:ascii="Arial" w:hAnsi="Arial" w:cs="Arial"/>
          <w:color w:val="231F20"/>
          <w:sz w:val="24"/>
          <w:szCs w:val="24"/>
        </w:rPr>
        <w:t>z</w:t>
      </w:r>
      <w:r w:rsidRPr="000E45E8">
        <w:rPr>
          <w:rFonts w:ascii="Arial" w:hAnsi="Arial" w:cs="Arial"/>
          <w:color w:val="231F20"/>
          <w:sz w:val="24"/>
          <w:szCs w:val="24"/>
        </w:rPr>
        <w:t>a el derecho a la protección, seguridad e higiene del</w:t>
      </w:r>
      <w:r w:rsidRPr="000E45E8">
        <w:rPr>
          <w:rFonts w:ascii="Arial" w:hAnsi="Arial" w:cs="Arial"/>
          <w:color w:val="231F20"/>
          <w:sz w:val="24"/>
          <w:szCs w:val="24"/>
        </w:rPr>
        <w:br/>
        <w:t>trabajo, mediante la adopción de medidas adecuadas para la prevención</w:t>
      </w:r>
      <w:r w:rsidRPr="000E45E8">
        <w:rPr>
          <w:rFonts w:ascii="Arial" w:hAnsi="Arial" w:cs="Arial"/>
          <w:color w:val="231F20"/>
          <w:sz w:val="24"/>
          <w:szCs w:val="24"/>
        </w:rPr>
        <w:br/>
        <w:t>de accidentes y enfermedades profesionales”. Para su cumplimiento, la</w:t>
      </w:r>
      <w:r w:rsidRPr="000E45E8">
        <w:rPr>
          <w:rFonts w:ascii="Arial" w:hAnsi="Arial" w:cs="Arial"/>
          <w:color w:val="231F20"/>
          <w:sz w:val="24"/>
          <w:szCs w:val="24"/>
        </w:rPr>
        <w:br/>
        <w:t>protección e higiene del trabajo (PHT), en la actualidad, seguridad y salud</w:t>
      </w:r>
      <w:r w:rsidRPr="000E45E8">
        <w:rPr>
          <w:rFonts w:ascii="Arial" w:hAnsi="Arial" w:cs="Arial"/>
          <w:color w:val="231F20"/>
          <w:sz w:val="24"/>
          <w:szCs w:val="24"/>
        </w:rPr>
        <w:br/>
        <w:t>del trabajo (SST), tiene como objetivo: “garantizar condiciones seguras e</w:t>
      </w:r>
      <w:r w:rsidRPr="000E45E8">
        <w:rPr>
          <w:rFonts w:ascii="Arial" w:hAnsi="Arial" w:cs="Arial"/>
          <w:color w:val="231F20"/>
          <w:sz w:val="24"/>
          <w:szCs w:val="24"/>
        </w:rPr>
        <w:br/>
        <w:t>higiénicas, prevenir los accidentes, enfermedades profesionales y otros</w:t>
      </w:r>
      <w:r w:rsidRPr="000E45E8">
        <w:rPr>
          <w:rFonts w:ascii="Arial" w:hAnsi="Arial" w:cs="Arial"/>
          <w:color w:val="231F20"/>
          <w:sz w:val="24"/>
          <w:szCs w:val="24"/>
        </w:rPr>
        <w:br/>
        <w:t>daños a la salud de los trabajadores y al medio ambiente laboral” (Código</w:t>
      </w:r>
      <w:r w:rsidRPr="000E45E8">
        <w:rPr>
          <w:rFonts w:ascii="Arial" w:hAnsi="Arial" w:cs="Arial"/>
          <w:color w:val="231F20"/>
          <w:sz w:val="24"/>
          <w:szCs w:val="24"/>
        </w:rPr>
        <w:br/>
        <w:t>de trabajo, 2014); lo que refuerza el propósito de alcanzar el bienestar</w:t>
      </w:r>
      <w:r w:rsidRPr="000E45E8">
        <w:rPr>
          <w:rFonts w:ascii="Arial" w:hAnsi="Arial" w:cs="Arial"/>
          <w:color w:val="231F20"/>
          <w:sz w:val="24"/>
          <w:szCs w:val="24"/>
        </w:rPr>
        <w:br/>
        <w:t>físico, psíquico y social de los trabajadores, así como proteger el patrimonio de la entidad y el ambiente, al eliminar, controlar o reducir al mínimo</w:t>
      </w:r>
      <w:r w:rsidRPr="000E45E8">
        <w:rPr>
          <w:rFonts w:ascii="Arial" w:hAnsi="Arial" w:cs="Arial"/>
          <w:color w:val="231F20"/>
          <w:sz w:val="24"/>
          <w:szCs w:val="24"/>
        </w:rPr>
        <w:br/>
        <w:t>los riesgos. Se auxilia de las ciencias y de distintas disciplinas como la seguridad, la higiene, la salud ocupacional y la ergonomía.</w:t>
      </w:r>
      <w:r w:rsidRPr="000E45E8">
        <w:rPr>
          <w:rFonts w:ascii="Arial" w:hAnsi="Arial" w:cs="Arial"/>
          <w:color w:val="231F20"/>
          <w:sz w:val="24"/>
          <w:szCs w:val="24"/>
        </w:rPr>
        <w:br/>
        <w:t>Los organismos rectores de la actividad de seguridad y salud en el trabajo, establecido en el Código de trabajo, son los siguientes: Ministerio</w:t>
      </w:r>
      <w:r w:rsidRPr="000E45E8">
        <w:rPr>
          <w:rFonts w:ascii="Arial" w:hAnsi="Arial" w:cs="Arial"/>
          <w:color w:val="231F20"/>
          <w:sz w:val="24"/>
          <w:szCs w:val="24"/>
        </w:rPr>
        <w:br/>
        <w:t>de Trabajo y Seguridad Social, Ministerio del Interior, Ministerio de Salud</w:t>
      </w:r>
      <w:r w:rsidRPr="000E45E8">
        <w:rPr>
          <w:rFonts w:ascii="Arial" w:hAnsi="Arial" w:cs="Arial"/>
          <w:color w:val="231F20"/>
          <w:sz w:val="24"/>
          <w:szCs w:val="24"/>
        </w:rPr>
        <w:br/>
        <w:t>Pública y el Ministerio de Ciencia Tecnología y Medio Ambiente; estos son</w:t>
      </w:r>
      <w:r w:rsidRPr="000E45E8">
        <w:rPr>
          <w:rFonts w:ascii="Arial" w:hAnsi="Arial" w:cs="Arial"/>
          <w:color w:val="231F20"/>
          <w:sz w:val="24"/>
          <w:szCs w:val="24"/>
        </w:rPr>
        <w:br/>
        <w:t>los encargados de supervisar, dirigir, ejecutar y controlar la aplicación de</w:t>
      </w:r>
      <w:r w:rsidRPr="000E45E8">
        <w:rPr>
          <w:rFonts w:ascii="Arial" w:hAnsi="Arial" w:cs="Arial"/>
          <w:color w:val="231F20"/>
          <w:sz w:val="24"/>
          <w:szCs w:val="24"/>
        </w:rPr>
        <w:br/>
        <w:t>la política del Estado y del Gobierno en cuanto a la seguridad y salud del</w:t>
      </w:r>
      <w:r w:rsidRPr="000E45E8">
        <w:rPr>
          <w:rFonts w:ascii="Arial" w:hAnsi="Arial" w:cs="Arial"/>
          <w:color w:val="231F20"/>
          <w:sz w:val="24"/>
          <w:szCs w:val="24"/>
        </w:rPr>
        <w:br/>
        <w:t>trabajo, y del cumplimiento de sus disposiciones legales y reglamentarias,</w:t>
      </w:r>
      <w:r w:rsidRPr="000E45E8">
        <w:rPr>
          <w:rFonts w:ascii="Arial" w:hAnsi="Arial" w:cs="Arial"/>
          <w:color w:val="231F20"/>
          <w:sz w:val="24"/>
          <w:szCs w:val="24"/>
        </w:rPr>
        <w:br/>
        <w:t>en lo que a cada uno respectivamente concierne.</w:t>
      </w:r>
    </w:p>
    <w:p w:rsidR="005D1A28" w:rsidRPr="000E45E8" w:rsidRDefault="00737B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.</w:t>
      </w:r>
      <w:r w:rsidR="000E45E8" w:rsidRPr="000E45E8">
        <w:rPr>
          <w:rFonts w:ascii="Calibri" w:hAnsi="Calibri" w:cs="Calibri"/>
          <w:color w:val="231F20"/>
        </w:rPr>
        <w:t xml:space="preserve"> </w:t>
      </w:r>
      <w:r w:rsidR="000E45E8" w:rsidRPr="000E45E8">
        <w:rPr>
          <w:rFonts w:ascii="Arial" w:hAnsi="Arial" w:cs="Arial"/>
          <w:color w:val="231F20"/>
          <w:sz w:val="24"/>
          <w:szCs w:val="24"/>
        </w:rPr>
        <w:t xml:space="preserve">El Código de trabajo, en su artículo 127 expresa: “El </w:t>
      </w:r>
      <w:r w:rsidR="000E45E8" w:rsidRPr="000E45E8">
        <w:rPr>
          <w:rFonts w:ascii="Arial" w:hAnsi="Arial" w:cs="Arial"/>
          <w:i/>
          <w:iCs/>
          <w:color w:val="231F20"/>
          <w:sz w:val="24"/>
          <w:szCs w:val="24"/>
        </w:rPr>
        <w:t xml:space="preserve">empleador </w:t>
      </w:r>
      <w:r w:rsidR="000E45E8" w:rsidRPr="000E45E8">
        <w:rPr>
          <w:rFonts w:ascii="Arial" w:hAnsi="Arial" w:cs="Arial"/>
          <w:color w:val="231F20"/>
          <w:sz w:val="24"/>
          <w:szCs w:val="24"/>
        </w:rPr>
        <w:t>está</w:t>
      </w:r>
      <w:r w:rsidR="000E45E8" w:rsidRPr="000E45E8">
        <w:rPr>
          <w:rFonts w:ascii="Arial" w:hAnsi="Arial" w:cs="Arial"/>
          <w:color w:val="231F20"/>
          <w:sz w:val="24"/>
          <w:szCs w:val="24"/>
        </w:rPr>
        <w:br/>
        <w:t>obligado a cumplir la legislación sobre seguridad y salud en el trabajo y</w:t>
      </w:r>
      <w:r w:rsidR="000E45E8" w:rsidRPr="000E45E8">
        <w:rPr>
          <w:rFonts w:ascii="Arial" w:hAnsi="Arial" w:cs="Arial"/>
          <w:color w:val="231F20"/>
          <w:sz w:val="24"/>
          <w:szCs w:val="24"/>
        </w:rPr>
        <w:br/>
        <w:t>adoptar las medidas que garanticen condiciones laborales seguras e higiénicas, así como la prevención de accidentes de trabajo, enfermedades profesionales, incendios, averías u</w:t>
      </w:r>
      <w:r w:rsidR="000E45E8">
        <w:rPr>
          <w:rFonts w:ascii="Arial" w:hAnsi="Arial" w:cs="Arial"/>
          <w:color w:val="231F20"/>
          <w:sz w:val="24"/>
          <w:szCs w:val="24"/>
        </w:rPr>
        <w:t xml:space="preserve"> otros daños que puedan afectar </w:t>
      </w:r>
      <w:r w:rsidR="000E45E8" w:rsidRPr="000E45E8">
        <w:rPr>
          <w:rFonts w:ascii="Arial" w:hAnsi="Arial" w:cs="Arial"/>
          <w:color w:val="231F20"/>
          <w:sz w:val="24"/>
          <w:szCs w:val="24"/>
        </w:rPr>
        <w:t>la salud de los trabajadores y el medio ambiente laboral”.</w:t>
      </w:r>
      <w:r w:rsidRPr="000E45E8">
        <w:rPr>
          <w:rFonts w:ascii="Arial" w:hAnsi="Arial" w:cs="Arial"/>
          <w:bCs/>
          <w:sz w:val="24"/>
          <w:szCs w:val="24"/>
        </w:rPr>
        <w:t xml:space="preserve"> </w:t>
      </w:r>
    </w:p>
    <w:p w:rsidR="005D1A28" w:rsidRDefault="00737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</w:t>
      </w:r>
    </w:p>
    <w:p w:rsidR="00737BC9" w:rsidRPr="00DE0940" w:rsidRDefault="00737BC9" w:rsidP="00737B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E0940">
        <w:rPr>
          <w:rFonts w:ascii="Arial" w:eastAsia="Times New Roman" w:hAnsi="Arial" w:cs="Arial"/>
          <w:b/>
          <w:sz w:val="24"/>
          <w:szCs w:val="24"/>
        </w:rPr>
        <w:t>Términos relativos a la seguridad y salud en el trabajo: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accidente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Acontecimiento no deseado que da lugar a muerte, enfermedad, lesiones, averías u otras pérdidas.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accidente del trabajo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Hecho repentino relacionado causalmente con la actividad laboral que produce lesiones al trabajador o su muerte.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incidente del trabajo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Evento que posee el potencial para producir un accidente del trabajo.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prevención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Conjunto de acciones o medidas adoptadas o previstas en todas las fases de actividad de la organización con el fin de evitar o disminuir los riesgos en el trabajo.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seguridad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Ausencia de riesgo inaceptable.</w:t>
      </w:r>
    </w:p>
    <w:p w:rsidR="00737BC9" w:rsidRPr="00DE0940" w:rsidRDefault="00737BC9" w:rsidP="000E45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0940">
        <w:rPr>
          <w:rFonts w:ascii="Arial" w:eastAsia="Times New Roman" w:hAnsi="Arial" w:cs="Arial"/>
          <w:b/>
          <w:bCs/>
          <w:sz w:val="24"/>
          <w:szCs w:val="24"/>
        </w:rPr>
        <w:t>seguridad y salud en el trabajo</w:t>
      </w:r>
    </w:p>
    <w:p w:rsidR="00737BC9" w:rsidRPr="00DE0940" w:rsidRDefault="00737BC9" w:rsidP="00737B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DE0940">
        <w:rPr>
          <w:rFonts w:ascii="Arial" w:eastAsia="Times New Roman" w:hAnsi="Arial" w:cs="Arial"/>
          <w:sz w:val="24"/>
          <w:szCs w:val="24"/>
        </w:rPr>
        <w:t>Actividad orientada a crear condiciones, capacidades y cultura para que el trabajador y su organización puedan desarrollar la actividad laboral eficientemente, evitando sucesos que puedan originar daños derivados del trabajo.</w:t>
      </w:r>
    </w:p>
    <w:p w:rsidR="00737BC9" w:rsidRPr="00DE0940" w:rsidRDefault="00737BC9" w:rsidP="00737B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E0940">
        <w:rPr>
          <w:rFonts w:ascii="Arial" w:eastAsia="Times New Roman" w:hAnsi="Arial" w:cs="Arial"/>
          <w:b/>
          <w:sz w:val="24"/>
          <w:szCs w:val="24"/>
        </w:rPr>
        <w:t>Enfermedades profesionales. Definición. Generalidades.</w:t>
      </w:r>
    </w:p>
    <w:p w:rsidR="00737BC9" w:rsidRDefault="00737BC9" w:rsidP="00737BC9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DE0940">
        <w:rPr>
          <w:rFonts w:ascii="Arial" w:eastAsia="Times New Roman" w:hAnsi="Arial" w:cs="Arial"/>
          <w:bCs/>
          <w:iCs/>
          <w:sz w:val="24"/>
          <w:szCs w:val="24"/>
        </w:rPr>
        <w:t>El grupo técnico de la Organización Internacional del Trabajo y la Organización Mundial de la Salud (OIT/OMS) definen a las enfermedades profesionales como  “</w:t>
      </w:r>
      <w:r w:rsidRPr="00DE0940">
        <w:rPr>
          <w:rFonts w:ascii="Arial" w:eastAsia="Times New Roman" w:hAnsi="Arial" w:cs="Arial"/>
          <w:b/>
          <w:iCs/>
          <w:sz w:val="24"/>
          <w:szCs w:val="24"/>
        </w:rPr>
        <w:t xml:space="preserve">las alteraciones de la salud nosológicamente bien definidas producidas por la acción directa del trabajo, en trabajadores que habitualmente se exponen a factores etiológicos constantemente presentes en determinadas profesiones u ocupaciones, </w:t>
      </w:r>
      <w:r w:rsidRPr="00DE0940">
        <w:rPr>
          <w:rFonts w:ascii="Arial" w:eastAsia="Times New Roman" w:hAnsi="Arial" w:cs="Arial"/>
          <w:b/>
          <w:i/>
          <w:sz w:val="24"/>
          <w:szCs w:val="24"/>
          <w:u w:val="single"/>
        </w:rPr>
        <w:t>bajo las circunstancias previstas en las legislaciones respectivas</w:t>
      </w:r>
      <w:r w:rsidRPr="00DE0940">
        <w:rPr>
          <w:rFonts w:ascii="Arial" w:eastAsia="Times New Roman" w:hAnsi="Arial" w:cs="Arial"/>
          <w:b/>
          <w:iCs/>
          <w:sz w:val="24"/>
          <w:szCs w:val="24"/>
          <w:u w:val="single"/>
        </w:rPr>
        <w:t>”.</w:t>
      </w:r>
    </w:p>
    <w:p w:rsidR="00737BC9" w:rsidRPr="00DE0940" w:rsidRDefault="00737BC9" w:rsidP="00115D48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</w:p>
    <w:p w:rsidR="00737BC9" w:rsidRPr="00DE0940" w:rsidRDefault="00737BC9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737BC9" w:rsidRDefault="00737BC9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DE0940">
        <w:rPr>
          <w:rFonts w:ascii="Arial" w:eastAsia="Times New Roman" w:hAnsi="Arial" w:cs="Arial"/>
          <w:bCs/>
          <w:iCs/>
          <w:sz w:val="24"/>
          <w:szCs w:val="24"/>
        </w:rPr>
        <w:t xml:space="preserve">Las enfermedades profesionales u ocupacionales son menos conocidas debido fundamentalmente a su diversidad, forma de aparición generalmente lenta y </w:t>
      </w:r>
      <w:r w:rsidR="00115D48">
        <w:rPr>
          <w:rFonts w:ascii="Arial" w:eastAsia="Times New Roman" w:hAnsi="Arial" w:cs="Arial"/>
          <w:bCs/>
          <w:iCs/>
          <w:sz w:val="24"/>
          <w:szCs w:val="24"/>
        </w:rPr>
        <w:t>crónicas,</w:t>
      </w:r>
      <w:r w:rsidR="00115D48" w:rsidRPr="00DE0940">
        <w:rPr>
          <w:rFonts w:ascii="Arial" w:eastAsia="Times New Roman" w:hAnsi="Arial" w:cs="Arial"/>
          <w:bCs/>
          <w:iCs/>
          <w:sz w:val="24"/>
          <w:szCs w:val="24"/>
        </w:rPr>
        <w:t xml:space="preserve"> solapada</w:t>
      </w:r>
      <w:r w:rsidRPr="00DE0940">
        <w:rPr>
          <w:rFonts w:ascii="Arial" w:eastAsia="Times New Roman" w:hAnsi="Arial" w:cs="Arial"/>
          <w:bCs/>
          <w:iCs/>
          <w:sz w:val="24"/>
          <w:szCs w:val="24"/>
        </w:rPr>
        <w:t xml:space="preserve"> y </w:t>
      </w:r>
      <w:r w:rsidR="00115D48">
        <w:rPr>
          <w:rFonts w:ascii="Arial" w:eastAsia="Times New Roman" w:hAnsi="Arial" w:cs="Arial"/>
          <w:bCs/>
          <w:iCs/>
          <w:sz w:val="24"/>
          <w:szCs w:val="24"/>
        </w:rPr>
        <w:t>disimuladas, poseen un agente etiológico bien definido, se reproducen experimentalmente y el cuadro clínico es característico.</w:t>
      </w:r>
      <w:r w:rsidRPr="00DE0940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</w:p>
    <w:p w:rsidR="00C633AA" w:rsidRDefault="00C633AA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115D48" w:rsidRPr="000E45E8" w:rsidRDefault="000E45E8" w:rsidP="00737BC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E45E8">
        <w:rPr>
          <w:rFonts w:ascii="Arial" w:eastAsia="Times New Roman" w:hAnsi="Arial" w:cs="Arial"/>
          <w:b/>
          <w:bCs/>
          <w:iCs/>
          <w:sz w:val="24"/>
          <w:szCs w:val="24"/>
        </w:rPr>
        <w:t>Enfermedades del trabajo</w:t>
      </w:r>
    </w:p>
    <w:p w:rsidR="00C633AA" w:rsidRDefault="00C633AA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lastRenderedPageBreak/>
        <w:t>No hay pruebas suficientes para establecer la relación causal directa con el trabajo, aunque si existen evidencias.</w:t>
      </w:r>
    </w:p>
    <w:p w:rsidR="00C633AA" w:rsidRPr="000E45E8" w:rsidRDefault="000E45E8" w:rsidP="00737BC9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0E45E8">
        <w:rPr>
          <w:rFonts w:ascii="Arial" w:eastAsia="Times New Roman" w:hAnsi="Arial" w:cs="Arial"/>
          <w:b/>
          <w:bCs/>
          <w:iCs/>
          <w:sz w:val="24"/>
          <w:szCs w:val="24"/>
        </w:rPr>
        <w:t>Enfermedad común</w:t>
      </w:r>
    </w:p>
    <w:p w:rsidR="00C633AA" w:rsidRDefault="00C633AA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Se producen fuera del trabajo aunque en casi todas se identifican factores del ambiente de laboral.</w:t>
      </w:r>
    </w:p>
    <w:p w:rsidR="00C633AA" w:rsidRPr="00DE0940" w:rsidRDefault="00C633AA" w:rsidP="00737BC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C633AA">
        <w:rPr>
          <w:rFonts w:ascii="Arial" w:eastAsia="Times New Roman" w:hAnsi="Arial" w:cs="Arial"/>
          <w:b/>
          <w:iCs/>
          <w:sz w:val="24"/>
          <w:szCs w:val="24"/>
          <w:u w:val="single"/>
        </w:rPr>
        <w:t>Clasificación de las enfermedades profesionales según agente causal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633AA">
        <w:rPr>
          <w:rFonts w:ascii="Arial" w:eastAsia="Times New Roman" w:hAnsi="Arial" w:cs="Arial"/>
          <w:b/>
          <w:iCs/>
          <w:sz w:val="24"/>
          <w:szCs w:val="24"/>
        </w:rPr>
        <w:t>1-Patologías dependientes de los agentes mecánicos: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 a)- Traumatología. Causa de los Accidentes.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633AA">
        <w:rPr>
          <w:rFonts w:ascii="Arial" w:eastAsia="Times New Roman" w:hAnsi="Arial" w:cs="Arial"/>
          <w:b/>
          <w:iCs/>
          <w:sz w:val="24"/>
          <w:szCs w:val="24"/>
        </w:rPr>
        <w:t>2-Enfermedades Profesionales que se producen por agentes Químicos</w:t>
      </w:r>
    </w:p>
    <w:p w:rsidR="006F5533" w:rsidRDefault="00C633AA" w:rsidP="006F5533">
      <w:pPr>
        <w:spacing w:after="0" w:line="36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>a)- Metales</w:t>
      </w:r>
    </w:p>
    <w:p w:rsidR="006F5533" w:rsidRDefault="006F5533" w:rsidP="006F5533">
      <w:pPr>
        <w:spacing w:after="0" w:line="36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b)-Plaguicidas</w:t>
      </w:r>
      <w:r w:rsidR="00C633AA" w:rsidRPr="00C633AA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C633AA" w:rsidRPr="00C633AA" w:rsidRDefault="00C633AA" w:rsidP="006F5533">
      <w:pPr>
        <w:spacing w:after="0" w:line="36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>d)- Disolventes y tóxicos volátiles orgánicos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633AA">
        <w:rPr>
          <w:rFonts w:ascii="Arial" w:eastAsia="Times New Roman" w:hAnsi="Arial" w:cs="Arial"/>
          <w:b/>
          <w:iCs/>
          <w:sz w:val="24"/>
          <w:szCs w:val="24"/>
        </w:rPr>
        <w:t>3- Enfermedades que se producen por Agentes Físicos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a)- Mala o Excesiva Iluminación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b)- </w:t>
      </w:r>
      <w:r w:rsidRPr="00C633AA">
        <w:rPr>
          <w:rFonts w:ascii="Arial" w:eastAsia="Times New Roman" w:hAnsi="Arial" w:cs="Arial"/>
          <w:b/>
          <w:iCs/>
          <w:sz w:val="24"/>
          <w:szCs w:val="24"/>
        </w:rPr>
        <w:t>Ruidos</w:t>
      </w:r>
    </w:p>
    <w:p w:rsid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c)- Vibraciones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d)- Radiaciones Ionizantes</w:t>
      </w:r>
    </w:p>
    <w:p w:rsidR="006F5533" w:rsidRPr="00C633AA" w:rsidRDefault="00C633AA" w:rsidP="006F5533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  e)- </w:t>
      </w:r>
      <w:r w:rsidR="006F5533" w:rsidRPr="00C633AA">
        <w:rPr>
          <w:rFonts w:ascii="Arial" w:eastAsia="Times New Roman" w:hAnsi="Arial" w:cs="Arial"/>
          <w:iCs/>
          <w:sz w:val="24"/>
          <w:szCs w:val="24"/>
        </w:rPr>
        <w:t>Calor Frio o Humedad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C633AA">
        <w:rPr>
          <w:rFonts w:ascii="Arial" w:eastAsia="Times New Roman" w:hAnsi="Arial" w:cs="Arial"/>
          <w:b/>
          <w:iCs/>
          <w:sz w:val="24"/>
          <w:szCs w:val="24"/>
        </w:rPr>
        <w:t>4- Enfermedades Profesionales que se producen por agentes vivos o biológicos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a)- </w:t>
      </w:r>
      <w:r>
        <w:rPr>
          <w:rFonts w:ascii="Arial" w:eastAsia="Times New Roman" w:hAnsi="Arial" w:cs="Arial"/>
          <w:iCs/>
          <w:sz w:val="24"/>
          <w:szCs w:val="24"/>
        </w:rPr>
        <w:t>Bacterias(</w:t>
      </w:r>
      <w:r w:rsidRPr="00C633AA">
        <w:rPr>
          <w:rFonts w:ascii="Arial" w:eastAsia="Times New Roman" w:hAnsi="Arial" w:cs="Arial"/>
          <w:iCs/>
          <w:sz w:val="24"/>
          <w:szCs w:val="24"/>
        </w:rPr>
        <w:t>Leptospirosis)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b)- </w:t>
      </w:r>
      <w:r>
        <w:rPr>
          <w:rFonts w:ascii="Arial" w:eastAsia="Times New Roman" w:hAnsi="Arial" w:cs="Arial"/>
          <w:iCs/>
          <w:sz w:val="24"/>
          <w:szCs w:val="24"/>
        </w:rPr>
        <w:t>Virus</w:t>
      </w:r>
    </w:p>
    <w:p w:rsidR="00C633AA" w:rsidRP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c)- </w:t>
      </w:r>
      <w:r>
        <w:rPr>
          <w:rFonts w:ascii="Arial" w:eastAsia="Times New Roman" w:hAnsi="Arial" w:cs="Arial"/>
          <w:iCs/>
          <w:sz w:val="24"/>
          <w:szCs w:val="24"/>
        </w:rPr>
        <w:t>Hongos</w:t>
      </w:r>
    </w:p>
    <w:p w:rsidR="00C633AA" w:rsidRDefault="00C633AA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633AA">
        <w:rPr>
          <w:rFonts w:ascii="Arial" w:eastAsia="Times New Roman" w:hAnsi="Arial" w:cs="Arial"/>
          <w:iCs/>
          <w:sz w:val="24"/>
          <w:szCs w:val="24"/>
        </w:rPr>
        <w:t xml:space="preserve">   d)- </w:t>
      </w:r>
      <w:r w:rsidR="00C43F8E">
        <w:rPr>
          <w:rFonts w:ascii="Arial" w:eastAsia="Times New Roman" w:hAnsi="Arial" w:cs="Arial"/>
          <w:iCs/>
          <w:sz w:val="24"/>
          <w:szCs w:val="24"/>
        </w:rPr>
        <w:t>Parásitos</w:t>
      </w:r>
    </w:p>
    <w:p w:rsidR="00C43F8E" w:rsidRPr="00C633AA" w:rsidRDefault="00C43F8E" w:rsidP="00C633AA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BIBLIOGRAFIA</w:t>
      </w:r>
    </w:p>
    <w:p w:rsidR="00C43F8E" w:rsidRDefault="00C43F8E" w:rsidP="00C43F8E">
      <w:pPr>
        <w:numPr>
          <w:ilvl w:val="0"/>
          <w:numId w:val="2"/>
        </w:num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</w:rPr>
        <w:t>Fundamentos de Salud Publica tomo I. Toledo Curbelo, G. ECIMED, 2005.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737BC9" w:rsidRPr="00C43F8E" w:rsidRDefault="00C43F8E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Pag 287-289</w:t>
      </w:r>
      <w:bookmarkStart w:id="0" w:name="_GoBack"/>
      <w:bookmarkEnd w:id="0"/>
    </w:p>
    <w:sectPr w:rsidR="00737BC9" w:rsidRPr="00C43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E2D2B"/>
    <w:multiLevelType w:val="hybridMultilevel"/>
    <w:tmpl w:val="431279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8116A"/>
    <w:multiLevelType w:val="hybridMultilevel"/>
    <w:tmpl w:val="9C90EA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3"/>
    <w:rsid w:val="000E45E8"/>
    <w:rsid w:val="00115D48"/>
    <w:rsid w:val="00124D1A"/>
    <w:rsid w:val="005D1A28"/>
    <w:rsid w:val="006F5533"/>
    <w:rsid w:val="00737BC9"/>
    <w:rsid w:val="0075703E"/>
    <w:rsid w:val="00851876"/>
    <w:rsid w:val="009F5353"/>
    <w:rsid w:val="00A96BC4"/>
    <w:rsid w:val="00C43F8E"/>
    <w:rsid w:val="00C6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5C1D"/>
  <w15:chartTrackingRefBased/>
  <w15:docId w15:val="{07F89646-BA74-41AD-895C-B2276B62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6</cp:revision>
  <dcterms:created xsi:type="dcterms:W3CDTF">2021-10-25T19:41:00Z</dcterms:created>
  <dcterms:modified xsi:type="dcterms:W3CDTF">2021-11-02T20:04:00Z</dcterms:modified>
</cp:coreProperties>
</file>