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A8" w:rsidRDefault="00EC35A8" w:rsidP="005D7844"/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   </w:t>
      </w:r>
      <w:r w:rsidRPr="00D21BC4">
        <w:rPr>
          <w:rFonts w:ascii="Arial" w:hAnsi="Arial" w:cs="Arial"/>
          <w:b/>
          <w:sz w:val="24"/>
          <w:szCs w:val="24"/>
        </w:rPr>
        <w:t>FACULTAD DE CIENCIAS MÉDICAS DE SAGUA LA GRANDE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Departamento docente: Enfermería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Nombre de la asignatura o programa: Enfermería clínica quirúrgico</w:t>
      </w:r>
      <w:r w:rsidRPr="00D21BC4">
        <w:rPr>
          <w:rFonts w:ascii="Arial" w:hAnsi="Arial" w:cs="Arial"/>
          <w:sz w:val="24"/>
          <w:szCs w:val="24"/>
        </w:rPr>
        <w:t>.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Carrera: Enfermería (Técnico Medio 9no grado).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Año y semestre en que se imparte: 2do año. </w:t>
      </w:r>
      <w:r w:rsidRPr="00D21BC4">
        <w:rPr>
          <w:rFonts w:ascii="Arial" w:hAnsi="Arial" w:cs="Arial"/>
          <w:b/>
          <w:sz w:val="24"/>
          <w:szCs w:val="24"/>
        </w:rPr>
        <w:t xml:space="preserve">Segundo </w:t>
      </w:r>
      <w:r w:rsidRPr="00D21BC4">
        <w:rPr>
          <w:rFonts w:ascii="Arial" w:hAnsi="Arial" w:cs="Arial"/>
          <w:b/>
          <w:sz w:val="24"/>
          <w:szCs w:val="24"/>
        </w:rPr>
        <w:t>semestre.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Profesor: Lic. Yurima Licea Morales .Profesora Asistente.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 Lic. en Enfermería. Especialista en enfermería comunitaria 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MSc. Longevidad Satisfactoria .Profesor Asistente 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Correo electrónico: yurimalm@infomed.sld.cu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Tipo y número de la actividad: Conferencia  </w:t>
      </w:r>
      <w:r w:rsidRPr="00D21BC4">
        <w:rPr>
          <w:rFonts w:ascii="Arial" w:hAnsi="Arial" w:cs="Arial"/>
          <w:b/>
          <w:sz w:val="24"/>
          <w:szCs w:val="24"/>
        </w:rPr>
        <w:t>1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Asunto: Unidad </w:t>
      </w:r>
      <w:r w:rsidRPr="00D21BC4">
        <w:rPr>
          <w:rFonts w:ascii="Arial" w:hAnsi="Arial" w:cs="Arial"/>
          <w:b/>
          <w:sz w:val="24"/>
          <w:szCs w:val="24"/>
        </w:rPr>
        <w:t xml:space="preserve"> 15  Atención de enfermería a pacientes con  Afecciones Oftalmológicas.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Objetivo</w:t>
      </w:r>
      <w:r w:rsidRPr="00D21BC4">
        <w:rPr>
          <w:rFonts w:ascii="Arial" w:hAnsi="Arial" w:cs="Arial"/>
          <w:sz w:val="24"/>
          <w:szCs w:val="24"/>
        </w:rPr>
        <w:t xml:space="preserve">  : Valorar </w:t>
      </w:r>
      <w:r w:rsidRPr="00D21BC4">
        <w:rPr>
          <w:rFonts w:ascii="Arial" w:hAnsi="Arial" w:cs="Arial"/>
          <w:sz w:val="24"/>
          <w:szCs w:val="24"/>
        </w:rPr>
        <w:t xml:space="preserve"> la Atención de enfermería a pacientes con  Afecciones Oftalmológicas</w:t>
      </w:r>
      <w:r w:rsidRPr="00D21BC4">
        <w:rPr>
          <w:rFonts w:ascii="Arial" w:hAnsi="Arial" w:cs="Arial"/>
          <w:sz w:val="24"/>
          <w:szCs w:val="24"/>
        </w:rPr>
        <w:t xml:space="preserve"> aplicando el PAE en situaciones docentes reales y</w:t>
      </w:r>
      <w:r w:rsidRPr="00D21BC4">
        <w:rPr>
          <w:rFonts w:ascii="Arial" w:hAnsi="Arial" w:cs="Arial"/>
          <w:sz w:val="24"/>
          <w:szCs w:val="24"/>
        </w:rPr>
        <w:t xml:space="preserve"> modeladas en APS y Hospitales </w:t>
      </w:r>
      <w:r w:rsidRPr="00D21BC4">
        <w:rPr>
          <w:rFonts w:ascii="Arial" w:hAnsi="Arial" w:cs="Arial"/>
          <w:sz w:val="24"/>
          <w:szCs w:val="24"/>
        </w:rPr>
        <w:t>de manera tal que  se posibilite la preparación del enfermero para que sea capaz de transformar la realidad de la salud no solo en Cuba sino en el resto del mundo.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Sumario Unidad  15.1</w:t>
      </w:r>
      <w:r w:rsidRPr="00D21BC4">
        <w:rPr>
          <w:rFonts w:ascii="Arial" w:hAnsi="Arial" w:cs="Arial"/>
          <w:sz w:val="24"/>
          <w:szCs w:val="24"/>
        </w:rPr>
        <w:tab/>
        <w:t xml:space="preserve">Terminologías más usadas en oftalmología, hifema, miopía, hipermetropía, orzuelos, ptosis palpebral, blefaritis, astigmatismo, daltonismo, fotofobia, queratitis, estrabismo, </w:t>
      </w:r>
      <w:r w:rsidR="00D21BC4" w:rsidRPr="00D21BC4">
        <w:rPr>
          <w:rFonts w:ascii="Arial" w:hAnsi="Arial" w:cs="Arial"/>
          <w:sz w:val="24"/>
          <w:szCs w:val="24"/>
        </w:rPr>
        <w:t>chalazión</w:t>
      </w:r>
      <w:r w:rsidRPr="00D21BC4">
        <w:rPr>
          <w:rFonts w:ascii="Arial" w:hAnsi="Arial" w:cs="Arial"/>
          <w:sz w:val="24"/>
          <w:szCs w:val="24"/>
        </w:rPr>
        <w:t>,  retinosis pigmentaria.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15.2</w:t>
      </w:r>
      <w:r w:rsidRPr="00D21BC4">
        <w:rPr>
          <w:rFonts w:ascii="Arial" w:hAnsi="Arial" w:cs="Arial"/>
          <w:sz w:val="24"/>
          <w:szCs w:val="24"/>
        </w:rPr>
        <w:tab/>
        <w:t xml:space="preserve">Conjuntivitis, definición, clasificación, sintomatología, tratamiento, atención de enfermería, educación sanitaria   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15.3</w:t>
      </w:r>
      <w:r w:rsidRPr="00D21BC4">
        <w:rPr>
          <w:rFonts w:ascii="Arial" w:hAnsi="Arial" w:cs="Arial"/>
          <w:sz w:val="24"/>
          <w:szCs w:val="24"/>
        </w:rPr>
        <w:tab/>
        <w:t>Glaucoma, concepto, etiología, sintomatología, complicaciones, tratamiento médico y quirúrgico (glaucoma congénito y del adulto) atención de enfermería en el pre y post operatorio.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15.4</w:t>
      </w:r>
      <w:r w:rsidRPr="00D21BC4">
        <w:rPr>
          <w:rFonts w:ascii="Arial" w:hAnsi="Arial" w:cs="Arial"/>
          <w:sz w:val="24"/>
          <w:szCs w:val="24"/>
        </w:rPr>
        <w:tab/>
        <w:t>Catarata, etiología, sintomatología, complicaciones, tratamiento médico y quirúrgico.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15.5</w:t>
      </w:r>
      <w:r w:rsidRPr="00D21BC4">
        <w:rPr>
          <w:rFonts w:ascii="Arial" w:hAnsi="Arial" w:cs="Arial"/>
          <w:sz w:val="24"/>
          <w:szCs w:val="24"/>
        </w:rPr>
        <w:tab/>
        <w:t>Traumatismo ocular, definición, causas, sintomatología, tratamiento, atención de enfermería.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lastRenderedPageBreak/>
        <w:t xml:space="preserve">Bibliografía </w:t>
      </w:r>
      <w:r w:rsidR="00E44131" w:rsidRPr="00D21BC4">
        <w:rPr>
          <w:rFonts w:ascii="Arial" w:hAnsi="Arial" w:cs="Arial"/>
          <w:b/>
          <w:sz w:val="24"/>
          <w:szCs w:val="24"/>
        </w:rPr>
        <w:t>básica.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Enfermería Médico Quirúrgica, tomo I</w:t>
      </w:r>
      <w:r w:rsidR="00E44131" w:rsidRPr="00D21BC4">
        <w:rPr>
          <w:rFonts w:ascii="Arial" w:hAnsi="Arial" w:cs="Arial"/>
          <w:sz w:val="24"/>
          <w:szCs w:val="24"/>
        </w:rPr>
        <w:t>II</w:t>
      </w:r>
      <w:r w:rsidRPr="00D21BC4">
        <w:rPr>
          <w:rFonts w:ascii="Arial" w:hAnsi="Arial" w:cs="Arial"/>
          <w:sz w:val="24"/>
          <w:szCs w:val="24"/>
        </w:rPr>
        <w:t xml:space="preserve"> María C Fenton. Capitulo I</w:t>
      </w:r>
      <w:r w:rsidR="00E44131" w:rsidRPr="00D21BC4">
        <w:rPr>
          <w:rFonts w:ascii="Arial" w:hAnsi="Arial" w:cs="Arial"/>
          <w:sz w:val="24"/>
          <w:szCs w:val="24"/>
        </w:rPr>
        <w:t xml:space="preserve">I </w:t>
      </w:r>
      <w:r w:rsidRPr="00D21BC4">
        <w:rPr>
          <w:rFonts w:ascii="Arial" w:hAnsi="Arial" w:cs="Arial"/>
          <w:sz w:val="24"/>
          <w:szCs w:val="24"/>
        </w:rPr>
        <w:t xml:space="preserve">pág. </w:t>
      </w:r>
      <w:r w:rsidR="00E44131" w:rsidRPr="00D21BC4">
        <w:rPr>
          <w:rFonts w:ascii="Arial" w:hAnsi="Arial" w:cs="Arial"/>
          <w:sz w:val="24"/>
          <w:szCs w:val="24"/>
        </w:rPr>
        <w:t>67-95</w:t>
      </w:r>
    </w:p>
    <w:p w:rsidR="00EC35A8" w:rsidRPr="00D21BC4" w:rsidRDefault="00EC35A8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Bibliografía Complementaria 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Texto para la especialización de enfermería en cuidados intensivos tomo II, colectivo de autores  </w:t>
      </w:r>
    </w:p>
    <w:p w:rsidR="00EC35A8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-Manual Merck, Décima Edición III y IV.</w:t>
      </w:r>
    </w:p>
    <w:p w:rsidR="00EC35A8" w:rsidRPr="00D21BC4" w:rsidRDefault="00E44131" w:rsidP="00EC35A8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I</w:t>
      </w:r>
      <w:r w:rsidR="00EC35A8" w:rsidRPr="00D21BC4">
        <w:rPr>
          <w:rFonts w:ascii="Arial" w:hAnsi="Arial" w:cs="Arial"/>
          <w:b/>
          <w:sz w:val="24"/>
          <w:szCs w:val="24"/>
        </w:rPr>
        <w:t>ntroducción:</w:t>
      </w:r>
    </w:p>
    <w:p w:rsidR="00E44131" w:rsidRPr="00D21BC4" w:rsidRDefault="00EC35A8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El enfermero debe conocer </w:t>
      </w:r>
      <w:r w:rsidR="00E44131" w:rsidRPr="00D21BC4">
        <w:rPr>
          <w:rFonts w:ascii="Arial" w:hAnsi="Arial" w:cs="Arial"/>
          <w:sz w:val="24"/>
          <w:szCs w:val="24"/>
        </w:rPr>
        <w:t xml:space="preserve">la historia de la oftalmología es una ciencia muy antigua, sus  antecedentes remontan   antes de  nuestra era, como aparece escrito en el papiro de </w:t>
      </w:r>
      <w:r w:rsidR="00D21BC4" w:rsidRPr="00D21BC4">
        <w:rPr>
          <w:rFonts w:ascii="Arial" w:hAnsi="Arial" w:cs="Arial"/>
          <w:sz w:val="24"/>
          <w:szCs w:val="24"/>
        </w:rPr>
        <w:t>Ebers,</w:t>
      </w:r>
    </w:p>
    <w:p w:rsidR="00EC35A8" w:rsidRPr="00D21BC4" w:rsidRDefault="00E44131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2830 a.n.e .Para curar los granulomas de los </w:t>
      </w:r>
      <w:r w:rsidR="00E0585A" w:rsidRPr="00D21BC4">
        <w:rPr>
          <w:rFonts w:ascii="Arial" w:hAnsi="Arial" w:cs="Arial"/>
          <w:sz w:val="24"/>
          <w:szCs w:val="24"/>
        </w:rPr>
        <w:t>ojos, compondrás</w:t>
      </w:r>
      <w:r w:rsidRPr="00D21BC4">
        <w:rPr>
          <w:rFonts w:ascii="Arial" w:hAnsi="Arial" w:cs="Arial"/>
          <w:sz w:val="24"/>
          <w:szCs w:val="24"/>
        </w:rPr>
        <w:t xml:space="preserve"> un remedio de </w:t>
      </w:r>
      <w:r w:rsidR="00E0585A" w:rsidRPr="00D21BC4">
        <w:rPr>
          <w:rFonts w:ascii="Arial" w:hAnsi="Arial" w:cs="Arial"/>
          <w:sz w:val="24"/>
          <w:szCs w:val="24"/>
        </w:rPr>
        <w:t>colirios, cardenillos, cebolla, sulfato</w:t>
      </w:r>
      <w:r w:rsidRPr="00D21BC4">
        <w:rPr>
          <w:rFonts w:ascii="Arial" w:hAnsi="Arial" w:cs="Arial"/>
          <w:sz w:val="24"/>
          <w:szCs w:val="24"/>
        </w:rPr>
        <w:t xml:space="preserve"> de cobre y polvos de madera, </w:t>
      </w:r>
      <w:r w:rsidR="00E0585A" w:rsidRPr="00D21BC4">
        <w:rPr>
          <w:rFonts w:ascii="Arial" w:hAnsi="Arial" w:cs="Arial"/>
          <w:sz w:val="24"/>
          <w:szCs w:val="24"/>
        </w:rPr>
        <w:t>la mezclarás y la aplicarás en los enfermos.</w:t>
      </w:r>
    </w:p>
    <w:p w:rsidR="00E0585A" w:rsidRPr="00D21BC4" w:rsidRDefault="00E0585A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En Cuba, la especialidad de oftalmología se inicia a fines del siglo XVIII por el Italiano Fernando Rivas, otros marcan hitos Juan Santos Fernández en la Habana  y Laura Carvajal quien fue la primera oftalmóloga en Cuba.</w:t>
      </w:r>
    </w:p>
    <w:p w:rsidR="00E0585A" w:rsidRPr="00D21BC4" w:rsidRDefault="00E0585A" w:rsidP="00EC35A8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El enfermero debe conocer las anomalías que se tratan en consulta externa siendo su tratamiento ambulatorio por lo que la labor de enfermería consiste en la preparación para el examen físico y la educación para la salud de los pacientes </w:t>
      </w:r>
    </w:p>
    <w:p w:rsidR="00EC35A8" w:rsidRPr="00D21BC4" w:rsidRDefault="00EC35A8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Desarrollo </w:t>
      </w:r>
    </w:p>
    <w:p w:rsidR="00432357" w:rsidRPr="00D21BC4" w:rsidRDefault="00BC156A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Dentro de las enfermedades más frecuentes del ojo se encuentran la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Conjuntivitis: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Es la inflamación de la conjuntiva producida por infecciones virales o bacterianas, alergia o factores ambientales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1-Bacteriana: caracterizadas por secreción abundante y amarillenta y formación de papilas en la conjuntiva palpebral. Se tratan con higiene ocular y antibióticos tópicos.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2-Víricason: las más frecuentes, producidas generalmente por adenovirus, con menos legañas y posible afectación corneal dolorosa. Son muy contagiosas y habitualmente remiten espontáneamente, aunque se suele pautar tratamiento sintomático tópico (antiinflamatorios) y lavados frecuentes.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lastRenderedPageBreak/>
        <w:t>3- Alérgica: son las más frecuentes, producidas generalmente por adenovirus, con menos legañas y posible afectación corneal dolorosa. Son muy contagiosas y habitualmente remiten espontáneamente, aunque se suele pautar tratamiento sintomático tópico (antiinflamatorios) y lavados frecuentes.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4- Inespecífica: (Por cuerpo extraño o traumático)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Cuadro clínico: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-Prurito.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-Sensación de cuerpo extraño.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-Disminución de la agudeza visual.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-Intolerancia a la luz (fotofobia).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-Dolor discreto retroorbital.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-Secreciones oculares.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-Hiperemia (enrojecimiento).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-Adenopatías.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-Edemas palpebrales.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Complicaciones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-Perforaciones cornéales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-Ceguera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-Sobre infección bacteriana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-Uveítis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Exámenes complementarios: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-Exudados y cultivo de las secreciones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Tratamiento: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-Preventivo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-Médico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-Fomento de agua fría hervida  por 15 minutos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lastRenderedPageBreak/>
        <w:t xml:space="preserve"> -Reposo de la vista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-Antihistamínicos, analgésicos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-Antimicrobianos locales y sistémicos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Atención de enfermería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-Extremar las medidas de asepsia y antisepsia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-Observar reacciones adversas al tratamiento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-Orientar al paciente no frotar el ojo ni tocar el ojo sano 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-Aplicar fomentos  fríos </w:t>
      </w:r>
    </w:p>
    <w:p w:rsidR="00EC35A8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-Mantener al paciente aislado en caso </w:t>
      </w:r>
      <w:r w:rsidR="00EC35A8" w:rsidRPr="00D21BC4">
        <w:rPr>
          <w:rFonts w:ascii="Arial" w:hAnsi="Arial" w:cs="Arial"/>
          <w:sz w:val="24"/>
          <w:szCs w:val="24"/>
        </w:rPr>
        <w:t>de la conjuntivitis hemorrágica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Queratitis: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Es la inflamación de la </w:t>
      </w:r>
      <w:r w:rsidR="00955B89" w:rsidRPr="00D21BC4">
        <w:rPr>
          <w:rFonts w:ascii="Arial" w:hAnsi="Arial" w:cs="Arial"/>
          <w:sz w:val="24"/>
          <w:szCs w:val="24"/>
        </w:rPr>
        <w:t>córnea</w:t>
      </w:r>
      <w:r w:rsidRPr="00D21BC4">
        <w:rPr>
          <w:rFonts w:ascii="Arial" w:hAnsi="Arial" w:cs="Arial"/>
          <w:sz w:val="24"/>
          <w:szCs w:val="24"/>
        </w:rPr>
        <w:t>.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Causa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-Infecciosa  por bacterias  hongos y parásitos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-Déficit de vitamina 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-Traumática </w:t>
      </w:r>
    </w:p>
    <w:p w:rsidR="00EC35A8" w:rsidRPr="00D21BC4" w:rsidRDefault="00EC35A8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-Por exposición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Cuadro clínico: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-Sensación de cuerpo extraño.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Secreciones mucupurulenta, amanece con parpados pegados.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-Fotofobia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Complicaciones: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-Ulceración de la cornea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-Perforación de la cornea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 Ceguera irreversible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Exámenes Complementarios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lastRenderedPageBreak/>
        <w:t>- Exudados y cultivos de las secreciones.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Tratamiento: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-Gotas antimicrobianas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-Compresas frías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-Analgésicos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-Esteroides en gotas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Atención de enfermería: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-Instilación de gotas  extremando  medidas de asepsia y antisepsia.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Observar complicaciones.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Educación del paciente  para prevenir infección.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Glaucoma: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Es la pérdida del campo visual debido a un daño del nervio óptico,  por  un aumento de la presión intraocular.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Clasificación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-Glaucoma primario de ángulo abierto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-Glaucoma de ángulo  estrecho o con cierre angular se caracteriza por un aumento súbito de la presión intraocular.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-Glaucoma secundario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-Glaucoma congénito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Cuadro clínico: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-Cefalea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 Dolor ocular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 Disminución de la agudeza visual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Infamación ocular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 Lagrimeo  y fotofobia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 Aumento del diámetro corneal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lastRenderedPageBreak/>
        <w:t xml:space="preserve">Exámenes complementarios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-Tonometría es para medir la presión intraocular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-Oftalmoscopia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-Campo visual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-Lámpara de hendidura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</w:t>
      </w:r>
      <w:r w:rsidRPr="00D21BC4">
        <w:rPr>
          <w:rFonts w:ascii="Arial" w:hAnsi="Arial" w:cs="Arial"/>
          <w:b/>
          <w:sz w:val="24"/>
          <w:szCs w:val="24"/>
        </w:rPr>
        <w:t>Tratamiento: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-Reducir la presión intraocular por debajo de 20 mm hg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-Control de la administración de esteroides y antidepresivos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-Intervención quirúrgica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-Cirugía con láser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-Cirugía convencional.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Atención de enfermería</w:t>
      </w:r>
      <w:r w:rsidRPr="00D21BC4">
        <w:rPr>
          <w:rFonts w:ascii="Arial" w:hAnsi="Arial" w:cs="Arial"/>
          <w:sz w:val="24"/>
          <w:szCs w:val="24"/>
        </w:rPr>
        <w:t>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-Explicarle al paciente sobre la enfermedad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-Orientar a mantener los ojos limpios  y libres de irritantes, evitar frotárselos y no usar cosméticos.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-Orientar a mantener una buena salud física  y un estilo de vida constante para evitar el estrés.</w:t>
      </w:r>
    </w:p>
    <w:p w:rsidR="005D7844" w:rsidRPr="00D21BC4" w:rsidRDefault="008E7CB2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 </w:t>
      </w:r>
      <w:r w:rsidR="005D7844" w:rsidRPr="00D21BC4">
        <w:rPr>
          <w:rFonts w:ascii="Arial" w:hAnsi="Arial" w:cs="Arial"/>
          <w:b/>
          <w:sz w:val="24"/>
          <w:szCs w:val="24"/>
        </w:rPr>
        <w:t>Catarata: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Es la opacidad del cristalino que afecta su corteza o el núcleo, (o sea es la perdida de la transparencia del cristalino o lente del ojo)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Cuadro clínico: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-Disminución de la agudeza visual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-Aparece como visión nublada o borrosa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-Perdida de la tonalidad de los colores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Tratamiento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.Extracción quirúrgica del cristalino opacificado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lastRenderedPageBreak/>
        <w:t>Complicaciones: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Son muy escasas  pero se pueden observar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Hemorragia  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Glaucoma 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 Bloqueo pupilar  </w:t>
      </w:r>
    </w:p>
    <w:p w:rsidR="005D7844" w:rsidRPr="00D21BC4" w:rsidRDefault="005D7844" w:rsidP="005D7844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Atención de enfermería: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-Atención que se le brinda a un paciente en el pos operatorio.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-Brindar educación sanitaria, en cuanto a los cuidados en el hogar.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-Uso de medicamentos oftálmicos.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-Limitación de esfuerzos físicos.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 xml:space="preserve">-Orientar la asistencia a consulta médica programada.                                                                                                    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-No agachar la cabeza (Reportar al médico cualquier alteración.)</w:t>
      </w:r>
    </w:p>
    <w:p w:rsidR="005D7844" w:rsidRPr="00D21BC4" w:rsidRDefault="005D7844" w:rsidP="005D7844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sz w:val="24"/>
          <w:szCs w:val="24"/>
        </w:rPr>
        <w:t>-Cumplir la dieta indicada.</w:t>
      </w:r>
    </w:p>
    <w:p w:rsidR="008E7CB2" w:rsidRPr="00D21BC4" w:rsidRDefault="008E7CB2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Estudio independiente</w:t>
      </w:r>
      <w:r w:rsidRPr="00D21BC4">
        <w:rPr>
          <w:rFonts w:ascii="Arial" w:hAnsi="Arial" w:cs="Arial"/>
          <w:sz w:val="24"/>
          <w:szCs w:val="24"/>
        </w:rPr>
        <w:t xml:space="preserve">  Confeccione un cuadro sinóptico donde reflejen las Terminologías más usadas en oftalmología, hifema, miopía, hipermetropía, orzuelos, ptosis palpebral, blefaritis, astigmatismo, daltonismo, fotofobia, queratitis, estrabismo, </w:t>
      </w:r>
      <w:r w:rsidR="00D21BC4" w:rsidRPr="00D21BC4">
        <w:rPr>
          <w:rFonts w:ascii="Arial" w:hAnsi="Arial" w:cs="Arial"/>
          <w:sz w:val="24"/>
          <w:szCs w:val="24"/>
        </w:rPr>
        <w:t>chalazión</w:t>
      </w:r>
      <w:r w:rsidRPr="00D21BC4">
        <w:rPr>
          <w:rFonts w:ascii="Arial" w:hAnsi="Arial" w:cs="Arial"/>
          <w:sz w:val="24"/>
          <w:szCs w:val="24"/>
        </w:rPr>
        <w:t>,  retinosis pigmentaria.</w:t>
      </w:r>
    </w:p>
    <w:p w:rsidR="00FC60EB" w:rsidRPr="00D21BC4" w:rsidRDefault="008E7CB2">
      <w:pPr>
        <w:rPr>
          <w:rFonts w:ascii="Arial" w:hAnsi="Arial" w:cs="Arial"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>Bibliografía a consultar</w:t>
      </w:r>
      <w:r w:rsidRPr="00D21BC4">
        <w:rPr>
          <w:rFonts w:ascii="Arial" w:hAnsi="Arial" w:cs="Arial"/>
          <w:sz w:val="24"/>
          <w:szCs w:val="24"/>
        </w:rPr>
        <w:t xml:space="preserve"> Enfermería Médico Quirúrgica, tomo III María C Fenton. Capitulo II pág. 93 </w:t>
      </w:r>
    </w:p>
    <w:p w:rsidR="008E7CB2" w:rsidRPr="00D21BC4" w:rsidRDefault="008E7CB2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Conclusiones </w:t>
      </w:r>
    </w:p>
    <w:p w:rsidR="008E7CB2" w:rsidRPr="00D21BC4" w:rsidRDefault="008E7CB2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t xml:space="preserve">El enfermero debe conocer las anomalías que se tratan en consulta externa </w:t>
      </w:r>
      <w:bookmarkStart w:id="0" w:name="_GoBack"/>
      <w:bookmarkEnd w:id="0"/>
      <w:r w:rsidRPr="00D21BC4">
        <w:rPr>
          <w:rFonts w:ascii="Arial" w:hAnsi="Arial" w:cs="Arial"/>
          <w:b/>
          <w:sz w:val="24"/>
          <w:szCs w:val="24"/>
        </w:rPr>
        <w:t>siendo su tratamiento ambulatorio por lo que la labor de enfermería consiste en la preparación para el examen físico y la educación para la salud de los pacientes.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E7CB2" w:rsidRPr="00D21BC4" w:rsidTr="008E7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8E7CB2" w:rsidRPr="00D21BC4" w:rsidRDefault="008E7CB2" w:rsidP="008E3A3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7CB2" w:rsidRPr="00D21BC4" w:rsidTr="008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139C1" w:rsidRPr="00D21BC4" w:rsidRDefault="000139C1" w:rsidP="008E3A3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139C1" w:rsidRPr="00D21BC4" w:rsidRDefault="000139C1" w:rsidP="008E3A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21BC4">
              <w:rPr>
                <w:rFonts w:ascii="Arial" w:hAnsi="Arial" w:cs="Arial"/>
                <w:b w:val="0"/>
                <w:sz w:val="24"/>
                <w:szCs w:val="24"/>
              </w:rPr>
              <w:t>Glosario</w:t>
            </w:r>
          </w:p>
          <w:p w:rsidR="000139C1" w:rsidRPr="00D21BC4" w:rsidRDefault="000139C1" w:rsidP="008E3A3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7CB2" w:rsidRPr="00D21BC4" w:rsidRDefault="008E7CB2" w:rsidP="008E3A3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7CB2" w:rsidRPr="00D21BC4" w:rsidTr="008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8E7CB2" w:rsidRPr="00D21BC4" w:rsidRDefault="008E7CB2" w:rsidP="008E3A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21BC4">
              <w:rPr>
                <w:rFonts w:ascii="Arial" w:hAnsi="Arial" w:cs="Arial"/>
                <w:sz w:val="24"/>
                <w:szCs w:val="24"/>
              </w:rPr>
              <w:t>Chalazión</w:t>
            </w:r>
            <w:r w:rsidR="000139C1" w:rsidRPr="00D21BC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21BC4">
              <w:rPr>
                <w:rFonts w:ascii="Arial" w:hAnsi="Arial" w:cs="Arial"/>
                <w:b w:val="0"/>
                <w:sz w:val="24"/>
                <w:szCs w:val="24"/>
              </w:rPr>
              <w:t xml:space="preserve"> Quiste meibomiano</w:t>
            </w:r>
          </w:p>
          <w:p w:rsidR="000139C1" w:rsidRPr="00D21BC4" w:rsidRDefault="000139C1" w:rsidP="000139C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21BC4">
              <w:rPr>
                <w:rFonts w:ascii="Arial" w:hAnsi="Arial" w:cs="Arial"/>
                <w:sz w:val="24"/>
                <w:szCs w:val="24"/>
              </w:rPr>
              <w:lastRenderedPageBreak/>
              <w:t>Glaucoma</w:t>
            </w:r>
            <w:r w:rsidRPr="00D21BC4">
              <w:rPr>
                <w:rFonts w:ascii="Arial" w:hAnsi="Arial" w:cs="Arial"/>
                <w:b w:val="0"/>
                <w:sz w:val="24"/>
                <w:szCs w:val="24"/>
              </w:rPr>
              <w:t>: Es</w:t>
            </w:r>
            <w:r w:rsidRPr="00D21BC4">
              <w:rPr>
                <w:rFonts w:ascii="Arial" w:hAnsi="Arial" w:cs="Arial"/>
                <w:b w:val="0"/>
                <w:sz w:val="24"/>
                <w:szCs w:val="24"/>
              </w:rPr>
              <w:t xml:space="preserve"> la pérdida del campo visual debido a un daño del nervio óptico,  por  un aumento de la presión intraocular.</w:t>
            </w:r>
          </w:p>
          <w:p w:rsidR="000139C1" w:rsidRPr="00D21BC4" w:rsidRDefault="000139C1" w:rsidP="000139C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21BC4">
              <w:rPr>
                <w:rFonts w:ascii="Arial" w:hAnsi="Arial" w:cs="Arial"/>
                <w:sz w:val="24"/>
                <w:szCs w:val="24"/>
              </w:rPr>
              <w:t>Cataratas</w:t>
            </w:r>
            <w:r w:rsidRPr="00D21BC4">
              <w:rPr>
                <w:rFonts w:ascii="Arial" w:hAnsi="Arial" w:cs="Arial"/>
                <w:b w:val="0"/>
                <w:sz w:val="24"/>
                <w:szCs w:val="24"/>
              </w:rPr>
              <w:t xml:space="preserve"> : Opacidad cristalina</w:t>
            </w:r>
          </w:p>
        </w:tc>
      </w:tr>
    </w:tbl>
    <w:p w:rsidR="008E7CB2" w:rsidRPr="00D21BC4" w:rsidRDefault="008E7CB2">
      <w:pPr>
        <w:rPr>
          <w:rFonts w:ascii="Arial" w:hAnsi="Arial" w:cs="Arial"/>
          <w:b/>
          <w:sz w:val="24"/>
          <w:szCs w:val="24"/>
        </w:rPr>
      </w:pPr>
      <w:r w:rsidRPr="00D21BC4">
        <w:rPr>
          <w:rFonts w:ascii="Arial" w:hAnsi="Arial" w:cs="Arial"/>
          <w:b/>
          <w:sz w:val="24"/>
          <w:szCs w:val="24"/>
        </w:rPr>
        <w:lastRenderedPageBreak/>
        <w:t>.</w:t>
      </w:r>
    </w:p>
    <w:sectPr w:rsidR="008E7CB2" w:rsidRPr="00D21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4"/>
    <w:rsid w:val="000139C1"/>
    <w:rsid w:val="00432357"/>
    <w:rsid w:val="005D7844"/>
    <w:rsid w:val="008E7CB2"/>
    <w:rsid w:val="00955B89"/>
    <w:rsid w:val="00BC156A"/>
    <w:rsid w:val="00D21BC4"/>
    <w:rsid w:val="00E0585A"/>
    <w:rsid w:val="00E44131"/>
    <w:rsid w:val="00EC35A8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8E7C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E7C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E7C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E7C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8E7C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E7C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E7C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E7C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 de Ciencias Médicas "Lidia Doce Sánchez"</dc:creator>
  <cp:keywords/>
  <dc:description/>
  <cp:lastModifiedBy>Filial de Ciencias Médicas "Lidia Doce Sánchez"</cp:lastModifiedBy>
  <cp:revision>2</cp:revision>
  <dcterms:created xsi:type="dcterms:W3CDTF">2021-05-30T12:52:00Z</dcterms:created>
  <dcterms:modified xsi:type="dcterms:W3CDTF">2021-05-30T12:52:00Z</dcterms:modified>
</cp:coreProperties>
</file>