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DA" w:rsidRPr="005434AC" w:rsidRDefault="002923DA" w:rsidP="002923DA">
      <w:pPr>
        <w:jc w:val="both"/>
        <w:rPr>
          <w:rFonts w:ascii="Arial" w:hAnsi="Arial" w:cs="Arial"/>
          <w:sz w:val="22"/>
          <w:szCs w:val="22"/>
          <w:u w:val="single"/>
        </w:rPr>
      </w:pPr>
      <w:r w:rsidRPr="005434AC">
        <w:rPr>
          <w:rFonts w:ascii="Arial" w:hAnsi="Arial" w:cs="Arial"/>
          <w:sz w:val="22"/>
          <w:szCs w:val="22"/>
          <w:u w:val="single"/>
        </w:rPr>
        <w:t xml:space="preserve">Objetivos: </w:t>
      </w:r>
    </w:p>
    <w:p w:rsidR="002923DA" w:rsidRPr="005434AC" w:rsidRDefault="002923DA" w:rsidP="002923D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923DA" w:rsidRPr="005434AC" w:rsidRDefault="002923DA" w:rsidP="002923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4AC">
        <w:rPr>
          <w:rFonts w:ascii="Arial" w:hAnsi="Arial" w:cs="Arial"/>
          <w:sz w:val="22"/>
          <w:szCs w:val="22"/>
        </w:rPr>
        <w:t>Identificar los principales usos según los propósitos de cada una de las técnicas de educación para la salud.</w:t>
      </w:r>
    </w:p>
    <w:p w:rsidR="002923DA" w:rsidRPr="005434AC" w:rsidRDefault="002923DA" w:rsidP="002923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4AC">
        <w:rPr>
          <w:rFonts w:ascii="Arial" w:hAnsi="Arial" w:cs="Arial"/>
          <w:sz w:val="22"/>
          <w:szCs w:val="22"/>
        </w:rPr>
        <w:t>Demostrar la realización de las técnicas de educación para la salud.</w:t>
      </w:r>
    </w:p>
    <w:p w:rsidR="002923DA" w:rsidRPr="005434AC" w:rsidRDefault="002923DA" w:rsidP="002923D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923DA" w:rsidRPr="005434AC" w:rsidRDefault="002923DA" w:rsidP="002923DA">
      <w:pPr>
        <w:jc w:val="both"/>
        <w:rPr>
          <w:rFonts w:ascii="Arial" w:hAnsi="Arial" w:cs="Arial"/>
          <w:sz w:val="22"/>
          <w:szCs w:val="22"/>
          <w:u w:val="single"/>
        </w:rPr>
      </w:pPr>
      <w:r w:rsidRPr="005434AC">
        <w:rPr>
          <w:rFonts w:ascii="Arial" w:hAnsi="Arial" w:cs="Arial"/>
          <w:sz w:val="22"/>
          <w:szCs w:val="22"/>
          <w:u w:val="single"/>
        </w:rPr>
        <w:t>Contenidos del tema</w:t>
      </w:r>
    </w:p>
    <w:p w:rsidR="002923DA" w:rsidRPr="005434AC" w:rsidRDefault="002923DA" w:rsidP="002923DA">
      <w:pPr>
        <w:jc w:val="both"/>
        <w:rPr>
          <w:rFonts w:ascii="Arial" w:hAnsi="Arial" w:cs="Arial"/>
          <w:sz w:val="22"/>
          <w:szCs w:val="22"/>
        </w:rPr>
      </w:pPr>
    </w:p>
    <w:p w:rsidR="002923DA" w:rsidRPr="005434AC" w:rsidRDefault="002923DA" w:rsidP="002923DA">
      <w:pPr>
        <w:rPr>
          <w:rFonts w:ascii="Arial" w:hAnsi="Arial" w:cs="Arial"/>
          <w:b/>
          <w:sz w:val="22"/>
          <w:szCs w:val="22"/>
        </w:rPr>
      </w:pPr>
      <w:r w:rsidRPr="005434AC">
        <w:rPr>
          <w:rFonts w:ascii="Arial" w:hAnsi="Arial" w:cs="Arial"/>
          <w:b/>
          <w:sz w:val="22"/>
          <w:szCs w:val="22"/>
        </w:rPr>
        <w:t>5.1 Técnicas de educación para la salud</w:t>
      </w:r>
    </w:p>
    <w:p w:rsidR="002923DA" w:rsidRPr="005434AC" w:rsidRDefault="002923DA" w:rsidP="002923DA">
      <w:pPr>
        <w:rPr>
          <w:rFonts w:ascii="Arial" w:hAnsi="Arial" w:cs="Arial"/>
          <w:sz w:val="22"/>
          <w:szCs w:val="22"/>
        </w:rPr>
      </w:pPr>
      <w:r w:rsidRPr="005434AC">
        <w:rPr>
          <w:rFonts w:ascii="Arial" w:hAnsi="Arial" w:cs="Arial"/>
          <w:sz w:val="22"/>
          <w:szCs w:val="22"/>
        </w:rPr>
        <w:t>5.1.1 La promoción de salud. Concepto y propósitos. La educación para la salud.</w:t>
      </w:r>
    </w:p>
    <w:p w:rsidR="002923DA" w:rsidRPr="005434AC" w:rsidRDefault="002923DA" w:rsidP="002923DA">
      <w:pPr>
        <w:rPr>
          <w:rFonts w:ascii="Arial" w:hAnsi="Arial" w:cs="Arial"/>
          <w:sz w:val="22"/>
          <w:szCs w:val="22"/>
        </w:rPr>
      </w:pPr>
      <w:r w:rsidRPr="005434AC">
        <w:rPr>
          <w:rFonts w:ascii="Arial" w:hAnsi="Arial" w:cs="Arial"/>
          <w:sz w:val="22"/>
          <w:szCs w:val="22"/>
        </w:rPr>
        <w:t>5.1.2 El proceso de comunicación en salud. El enfermero como educador sanitario.</w:t>
      </w:r>
    </w:p>
    <w:p w:rsidR="002923DA" w:rsidRPr="005434AC" w:rsidRDefault="002923DA" w:rsidP="002923D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434AC">
        <w:rPr>
          <w:rFonts w:ascii="Arial" w:hAnsi="Arial" w:cs="Arial"/>
          <w:sz w:val="22"/>
          <w:szCs w:val="22"/>
        </w:rPr>
        <w:t>5.1.3 Técnicas de educación para la salud: entrevista, charla, demostración, panel, mesa redonda, dinámica de grupo y técnicas dramáticas. Principales usos según los propósitos. Otras intervenciones educativas.</w:t>
      </w:r>
    </w:p>
    <w:p w:rsidR="009C2DFB" w:rsidRDefault="009C2DFB">
      <w:bookmarkStart w:id="0" w:name="_GoBack"/>
      <w:bookmarkEnd w:id="0"/>
    </w:p>
    <w:sectPr w:rsidR="009C2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A4EA7"/>
    <w:multiLevelType w:val="hybridMultilevel"/>
    <w:tmpl w:val="38103B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02"/>
    <w:rsid w:val="002923DA"/>
    <w:rsid w:val="009C2DFB"/>
    <w:rsid w:val="00A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983D-598E-4BA9-8C56-7CBEB46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2020-01-21T16:04:00Z</dcterms:created>
  <dcterms:modified xsi:type="dcterms:W3CDTF">2020-01-21T16:04:00Z</dcterms:modified>
</cp:coreProperties>
</file>