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A8" w:rsidRDefault="00763EA8" w:rsidP="00763EA8">
      <w:pPr>
        <w:spacing w:line="360" w:lineRule="auto"/>
        <w:jc w:val="both"/>
        <w:rPr>
          <w:rFonts w:ascii="Arial" w:hAnsi="Arial" w:cs="Arial"/>
          <w:sz w:val="24"/>
          <w:szCs w:val="24"/>
        </w:rPr>
      </w:pPr>
      <w:r>
        <w:rPr>
          <w:rFonts w:ascii="Arial" w:hAnsi="Arial" w:cs="Arial"/>
          <w:sz w:val="24"/>
          <w:szCs w:val="24"/>
        </w:rPr>
        <w:t>Introducción.</w:t>
      </w:r>
    </w:p>
    <w:p w:rsidR="00763EA8" w:rsidRPr="000E48A7" w:rsidRDefault="00763EA8" w:rsidP="00763EA8">
      <w:pPr>
        <w:spacing w:line="360" w:lineRule="auto"/>
        <w:jc w:val="both"/>
        <w:rPr>
          <w:rFonts w:ascii="Arial" w:hAnsi="Arial" w:cs="Arial"/>
          <w:sz w:val="24"/>
          <w:szCs w:val="24"/>
        </w:rPr>
      </w:pPr>
      <w:r w:rsidRPr="008B31C1">
        <w:rPr>
          <w:rFonts w:ascii="Arial" w:hAnsi="Arial" w:cs="Arial"/>
          <w:sz w:val="24"/>
          <w:szCs w:val="24"/>
        </w:rPr>
        <w:t>Para lograr el bienestar físico-psíq</w:t>
      </w:r>
      <w:r>
        <w:rPr>
          <w:rFonts w:ascii="Arial" w:hAnsi="Arial" w:cs="Arial"/>
          <w:sz w:val="24"/>
          <w:szCs w:val="24"/>
        </w:rPr>
        <w:t xml:space="preserve">uico y social del ser humano y </w:t>
      </w:r>
      <w:r w:rsidRPr="008B31C1">
        <w:rPr>
          <w:rFonts w:ascii="Arial" w:hAnsi="Arial" w:cs="Arial"/>
          <w:sz w:val="24"/>
          <w:szCs w:val="24"/>
        </w:rPr>
        <w:t>mantenerlo en perfecto estado de salud, las Cien</w:t>
      </w:r>
      <w:r>
        <w:rPr>
          <w:rFonts w:ascii="Arial" w:hAnsi="Arial" w:cs="Arial"/>
          <w:sz w:val="24"/>
          <w:szCs w:val="24"/>
        </w:rPr>
        <w:t xml:space="preserve">cias Médicas se </w:t>
      </w:r>
      <w:r w:rsidRPr="008B31C1">
        <w:rPr>
          <w:rFonts w:ascii="Arial" w:hAnsi="Arial" w:cs="Arial"/>
          <w:sz w:val="24"/>
          <w:szCs w:val="24"/>
        </w:rPr>
        <w:t xml:space="preserve">desarrollan cada vez más, </w:t>
      </w:r>
      <w:r>
        <w:rPr>
          <w:rFonts w:ascii="Arial" w:hAnsi="Arial" w:cs="Arial"/>
          <w:sz w:val="24"/>
          <w:szCs w:val="24"/>
        </w:rPr>
        <w:t xml:space="preserve">en busca de nuevos fenómenos y </w:t>
      </w:r>
      <w:r w:rsidRPr="008B31C1">
        <w:rPr>
          <w:rFonts w:ascii="Arial" w:hAnsi="Arial" w:cs="Arial"/>
          <w:sz w:val="24"/>
          <w:szCs w:val="24"/>
        </w:rPr>
        <w:t>descubrimientos, en particular, pa</w:t>
      </w:r>
      <w:r>
        <w:rPr>
          <w:rFonts w:ascii="Arial" w:hAnsi="Arial" w:cs="Arial"/>
          <w:sz w:val="24"/>
          <w:szCs w:val="24"/>
        </w:rPr>
        <w:t xml:space="preserve">ra mantener tejidos en óptimas </w:t>
      </w:r>
      <w:r w:rsidRPr="000E48A7">
        <w:rPr>
          <w:rFonts w:ascii="Arial" w:hAnsi="Arial" w:cs="Arial"/>
          <w:sz w:val="24"/>
          <w:szCs w:val="24"/>
        </w:rPr>
        <w:t>condiciones</w:t>
      </w:r>
      <w:r w:rsidR="000E48A7" w:rsidRPr="000E48A7">
        <w:rPr>
          <w:rFonts w:ascii="Arial" w:hAnsi="Arial" w:cs="Arial"/>
          <w:sz w:val="24"/>
          <w:szCs w:val="24"/>
        </w:rPr>
        <w:t xml:space="preserve"> (1)</w:t>
      </w:r>
      <w:r w:rsidRPr="000E48A7">
        <w:rPr>
          <w:rFonts w:ascii="Arial" w:hAnsi="Arial" w:cs="Arial"/>
          <w:sz w:val="24"/>
          <w:szCs w:val="24"/>
        </w:rPr>
        <w:t xml:space="preserve"> </w:t>
      </w:r>
    </w:p>
    <w:p w:rsidR="00763EA8" w:rsidRPr="00947ED1" w:rsidRDefault="00763EA8" w:rsidP="00763EA8">
      <w:pPr>
        <w:spacing w:line="360" w:lineRule="auto"/>
        <w:jc w:val="both"/>
        <w:rPr>
          <w:rFonts w:ascii="Arial" w:hAnsi="Arial" w:cs="Arial"/>
          <w:sz w:val="24"/>
          <w:szCs w:val="24"/>
        </w:rPr>
      </w:pPr>
      <w:r w:rsidRPr="009E486A">
        <w:rPr>
          <w:rFonts w:ascii="Arial" w:eastAsia="Times New Roman" w:hAnsi="Arial" w:cs="Arial"/>
          <w:sz w:val="24"/>
          <w:szCs w:val="24"/>
          <w:lang w:eastAsia="es-ES"/>
        </w:rPr>
        <w:t>El grado de desarrollo por sí solo no es determinante cuando existe un sistema social que prioriza la atención a la salud y el bienestar del hombre,</w:t>
      </w:r>
      <w:r>
        <w:rPr>
          <w:rFonts w:ascii="Arial" w:eastAsia="Times New Roman" w:hAnsi="Arial" w:cs="Arial"/>
          <w:sz w:val="24"/>
          <w:szCs w:val="24"/>
          <w:lang w:eastAsia="es-ES"/>
        </w:rPr>
        <w:t xml:space="preserve"> como ocurre en nuestro país</w:t>
      </w:r>
      <w:r w:rsidRPr="009E486A">
        <w:rPr>
          <w:rFonts w:ascii="Arial" w:eastAsia="Times New Roman" w:hAnsi="Arial" w:cs="Arial"/>
          <w:sz w:val="24"/>
          <w:szCs w:val="24"/>
          <w:lang w:eastAsia="es-ES"/>
        </w:rPr>
        <w:t xml:space="preserve"> y otros países con modelos d</w:t>
      </w:r>
      <w:r>
        <w:rPr>
          <w:rFonts w:ascii="Arial" w:eastAsia="Times New Roman" w:hAnsi="Arial" w:cs="Arial"/>
          <w:sz w:val="24"/>
          <w:szCs w:val="24"/>
          <w:lang w:eastAsia="es-ES"/>
        </w:rPr>
        <w:t xml:space="preserve">e salud parecidos al nuestro, </w:t>
      </w:r>
      <w:r w:rsidRPr="009E486A">
        <w:rPr>
          <w:rFonts w:ascii="Arial" w:eastAsia="Times New Roman" w:hAnsi="Arial" w:cs="Arial"/>
          <w:sz w:val="24"/>
          <w:szCs w:val="24"/>
          <w:lang w:eastAsia="es-ES"/>
        </w:rPr>
        <w:t>donde el ejercicio de la práctica estomatológica está orientado a la comunidad y es eminentemente preventivo</w:t>
      </w:r>
      <w:r>
        <w:rPr>
          <w:rFonts w:ascii="Arial" w:eastAsia="Times New Roman" w:hAnsi="Arial" w:cs="Arial"/>
          <w:sz w:val="24"/>
          <w:szCs w:val="24"/>
          <w:lang w:eastAsia="es-ES"/>
        </w:rPr>
        <w:t>-</w:t>
      </w:r>
      <w:r w:rsidRPr="009E486A">
        <w:rPr>
          <w:rFonts w:ascii="Arial" w:eastAsia="Times New Roman" w:hAnsi="Arial" w:cs="Arial"/>
          <w:sz w:val="24"/>
          <w:szCs w:val="24"/>
          <w:lang w:eastAsia="es-ES"/>
        </w:rPr>
        <w:t>curativo</w:t>
      </w:r>
      <w:r w:rsidR="00E67017">
        <w:rPr>
          <w:rFonts w:ascii="Arial" w:eastAsia="Times New Roman" w:hAnsi="Arial" w:cs="Arial"/>
          <w:sz w:val="24"/>
          <w:szCs w:val="24"/>
          <w:vertAlign w:val="superscript"/>
          <w:lang w:eastAsia="es-ES"/>
        </w:rPr>
        <w:t xml:space="preserve"> </w:t>
      </w:r>
      <w:r w:rsidR="000E48A7" w:rsidRPr="00947ED1">
        <w:rPr>
          <w:rFonts w:ascii="Arial" w:eastAsia="Times New Roman" w:hAnsi="Arial" w:cs="Arial"/>
          <w:sz w:val="24"/>
          <w:szCs w:val="24"/>
          <w:lang w:eastAsia="es-ES"/>
        </w:rPr>
        <w:t>(</w:t>
      </w:r>
      <w:r w:rsidR="00E67017" w:rsidRPr="00947ED1">
        <w:rPr>
          <w:rFonts w:ascii="Arial" w:hAnsi="Arial" w:cs="Arial"/>
          <w:sz w:val="24"/>
          <w:szCs w:val="24"/>
        </w:rPr>
        <w:t>2</w:t>
      </w:r>
      <w:r w:rsidR="000E48A7" w:rsidRPr="00947ED1">
        <w:rPr>
          <w:rFonts w:ascii="Arial" w:hAnsi="Arial" w:cs="Arial"/>
          <w:sz w:val="24"/>
          <w:szCs w:val="24"/>
        </w:rPr>
        <w:t>)</w:t>
      </w:r>
    </w:p>
    <w:p w:rsidR="00763EA8" w:rsidRDefault="00763EA8" w:rsidP="00763EA8">
      <w:pPr>
        <w:spacing w:line="360" w:lineRule="auto"/>
        <w:jc w:val="both"/>
        <w:rPr>
          <w:rFonts w:ascii="Arial" w:hAnsi="Arial" w:cs="Arial"/>
          <w:sz w:val="24"/>
          <w:szCs w:val="24"/>
        </w:rPr>
      </w:pPr>
      <w:r>
        <w:rPr>
          <w:rFonts w:ascii="Arial" w:hAnsi="Arial" w:cs="Arial"/>
          <w:sz w:val="24"/>
          <w:szCs w:val="24"/>
        </w:rPr>
        <w:t xml:space="preserve">La estomatitis subprótesis, denominada también como inflamación subplaca, hiperplasia papilar, </w:t>
      </w:r>
      <w:proofErr w:type="spellStart"/>
      <w:r>
        <w:rPr>
          <w:rFonts w:ascii="Arial" w:hAnsi="Arial" w:cs="Arial"/>
          <w:sz w:val="24"/>
          <w:szCs w:val="24"/>
        </w:rPr>
        <w:t>denture</w:t>
      </w:r>
      <w:proofErr w:type="spellEnd"/>
      <w:r>
        <w:rPr>
          <w:rFonts w:ascii="Arial" w:hAnsi="Arial" w:cs="Arial"/>
          <w:sz w:val="24"/>
          <w:szCs w:val="24"/>
        </w:rPr>
        <w:t xml:space="preserve"> </w:t>
      </w:r>
      <w:proofErr w:type="spellStart"/>
      <w:r>
        <w:rPr>
          <w:rFonts w:ascii="Arial" w:hAnsi="Arial" w:cs="Arial"/>
          <w:sz w:val="24"/>
          <w:szCs w:val="24"/>
        </w:rPr>
        <w:t>sore</w:t>
      </w:r>
      <w:proofErr w:type="spellEnd"/>
      <w:r>
        <w:rPr>
          <w:rFonts w:ascii="Arial" w:hAnsi="Arial" w:cs="Arial"/>
          <w:sz w:val="24"/>
          <w:szCs w:val="24"/>
        </w:rPr>
        <w:t xml:space="preserve"> </w:t>
      </w:r>
      <w:proofErr w:type="spellStart"/>
      <w:r>
        <w:rPr>
          <w:rFonts w:ascii="Arial" w:hAnsi="Arial" w:cs="Arial"/>
          <w:sz w:val="24"/>
          <w:szCs w:val="24"/>
        </w:rPr>
        <w:t>mounth</w:t>
      </w:r>
      <w:proofErr w:type="spellEnd"/>
      <w:r>
        <w:rPr>
          <w:rFonts w:ascii="Arial" w:hAnsi="Arial" w:cs="Arial"/>
          <w:sz w:val="24"/>
          <w:szCs w:val="24"/>
        </w:rPr>
        <w:t>,</w:t>
      </w:r>
      <w:r w:rsidRPr="008B31C1">
        <w:rPr>
          <w:rFonts w:ascii="Arial" w:hAnsi="Arial" w:cs="Arial"/>
          <w:sz w:val="24"/>
          <w:szCs w:val="24"/>
        </w:rPr>
        <w:t xml:space="preserve"> es una inflamación crónica de la mucosa </w:t>
      </w:r>
      <w:r>
        <w:rPr>
          <w:rFonts w:ascii="Arial" w:hAnsi="Arial" w:cs="Arial"/>
          <w:sz w:val="24"/>
          <w:szCs w:val="24"/>
        </w:rPr>
        <w:t>oral  debida al contacto con</w:t>
      </w:r>
      <w:r w:rsidRPr="008B31C1">
        <w:rPr>
          <w:rFonts w:ascii="Arial" w:hAnsi="Arial" w:cs="Arial"/>
          <w:sz w:val="24"/>
          <w:szCs w:val="24"/>
        </w:rPr>
        <w:t xml:space="preserve"> prótesis</w:t>
      </w:r>
      <w:r>
        <w:rPr>
          <w:rFonts w:ascii="Arial" w:hAnsi="Arial" w:cs="Arial"/>
          <w:sz w:val="24"/>
          <w:szCs w:val="24"/>
        </w:rPr>
        <w:t xml:space="preserve"> mucosoportadas removibles fundamentalmente, e</w:t>
      </w:r>
      <w:r w:rsidRPr="008B31C1">
        <w:rPr>
          <w:rFonts w:ascii="Arial" w:hAnsi="Arial" w:cs="Arial"/>
          <w:sz w:val="24"/>
          <w:szCs w:val="24"/>
        </w:rPr>
        <w:t>s un proceso difícil de  controlar en los pacientes portadores de este tipo de prótesis</w:t>
      </w:r>
      <w:r>
        <w:rPr>
          <w:rFonts w:ascii="Arial" w:hAnsi="Arial" w:cs="Arial"/>
          <w:sz w:val="24"/>
          <w:szCs w:val="24"/>
        </w:rPr>
        <w:t xml:space="preserve">, además se puede decir también que </w:t>
      </w:r>
      <w:r w:rsidRPr="00F90762">
        <w:rPr>
          <w:rFonts w:ascii="Arial" w:hAnsi="Arial" w:cs="Arial"/>
          <w:sz w:val="24"/>
          <w:szCs w:val="24"/>
        </w:rPr>
        <w:t>es una  reacción inf</w:t>
      </w:r>
      <w:r>
        <w:rPr>
          <w:rFonts w:ascii="Arial" w:hAnsi="Arial" w:cs="Arial"/>
          <w:sz w:val="24"/>
          <w:szCs w:val="24"/>
        </w:rPr>
        <w:t xml:space="preserve">lamatoria no específica contra  </w:t>
      </w:r>
      <w:r w:rsidRPr="00F90762">
        <w:rPr>
          <w:rFonts w:ascii="Arial" w:hAnsi="Arial" w:cs="Arial"/>
          <w:sz w:val="24"/>
          <w:szCs w:val="24"/>
        </w:rPr>
        <w:t>los antígenos microbianos, toxina</w:t>
      </w:r>
      <w:r>
        <w:rPr>
          <w:rFonts w:ascii="Arial" w:hAnsi="Arial" w:cs="Arial"/>
          <w:sz w:val="24"/>
          <w:szCs w:val="24"/>
        </w:rPr>
        <w:t xml:space="preserve">s y enzimas producidas por los microorganismos colonizadores </w:t>
      </w:r>
      <w:r w:rsidR="00B120DE" w:rsidRPr="00B120DE">
        <w:rPr>
          <w:rFonts w:ascii="Arial" w:hAnsi="Arial" w:cs="Arial"/>
          <w:sz w:val="24"/>
          <w:szCs w:val="24"/>
        </w:rPr>
        <w:t>(</w:t>
      </w:r>
      <w:r w:rsidR="00E67017" w:rsidRPr="00B120DE">
        <w:rPr>
          <w:rFonts w:ascii="Arial" w:hAnsi="Arial" w:cs="Arial"/>
          <w:sz w:val="24"/>
          <w:szCs w:val="24"/>
        </w:rPr>
        <w:t>3</w:t>
      </w:r>
      <w:r w:rsidR="00B120DE" w:rsidRPr="00B120DE">
        <w:rPr>
          <w:rFonts w:ascii="Arial" w:hAnsi="Arial" w:cs="Arial"/>
          <w:sz w:val="24"/>
          <w:szCs w:val="24"/>
        </w:rPr>
        <w:t>)</w:t>
      </w:r>
    </w:p>
    <w:p w:rsidR="00763EA8" w:rsidRDefault="00763EA8" w:rsidP="00763EA8">
      <w:pPr>
        <w:spacing w:line="360" w:lineRule="auto"/>
        <w:jc w:val="both"/>
        <w:rPr>
          <w:rFonts w:ascii="Arial" w:hAnsi="Arial" w:cs="Arial"/>
          <w:sz w:val="24"/>
          <w:szCs w:val="24"/>
        </w:rPr>
      </w:pPr>
      <w:r w:rsidRPr="008B31C1">
        <w:rPr>
          <w:rFonts w:ascii="Arial" w:hAnsi="Arial" w:cs="Arial"/>
          <w:sz w:val="24"/>
          <w:szCs w:val="24"/>
        </w:rPr>
        <w:t>La patología involucra diferentes factores predisponentes, y el más importante de ellos es la presencia de Cándida</w:t>
      </w:r>
      <w:r>
        <w:rPr>
          <w:rFonts w:ascii="Arial" w:hAnsi="Arial" w:cs="Arial"/>
          <w:sz w:val="24"/>
          <w:szCs w:val="24"/>
        </w:rPr>
        <w:t xml:space="preserve"> albicans</w:t>
      </w:r>
      <w:r w:rsidRPr="008B31C1">
        <w:rPr>
          <w:rFonts w:ascii="Arial" w:hAnsi="Arial" w:cs="Arial"/>
          <w:sz w:val="24"/>
          <w:szCs w:val="24"/>
        </w:rPr>
        <w:t xml:space="preserve">. </w:t>
      </w:r>
      <w:r>
        <w:rPr>
          <w:rFonts w:ascii="Arial" w:hAnsi="Arial" w:cs="Arial"/>
          <w:sz w:val="24"/>
          <w:szCs w:val="24"/>
        </w:rPr>
        <w:t>L</w:t>
      </w:r>
      <w:r w:rsidRPr="008B31C1">
        <w:rPr>
          <w:rFonts w:ascii="Arial" w:hAnsi="Arial" w:cs="Arial"/>
          <w:sz w:val="24"/>
          <w:szCs w:val="24"/>
        </w:rPr>
        <w:t>os hábitos</w:t>
      </w:r>
      <w:r>
        <w:rPr>
          <w:rFonts w:ascii="Arial" w:hAnsi="Arial" w:cs="Arial"/>
          <w:sz w:val="24"/>
          <w:szCs w:val="24"/>
        </w:rPr>
        <w:t xml:space="preserve"> de higiene oral y personal en </w:t>
      </w:r>
      <w:r w:rsidRPr="008B31C1">
        <w:rPr>
          <w:rFonts w:ascii="Arial" w:hAnsi="Arial" w:cs="Arial"/>
          <w:sz w:val="24"/>
          <w:szCs w:val="24"/>
        </w:rPr>
        <w:t>paciente</w:t>
      </w:r>
      <w:r>
        <w:rPr>
          <w:rFonts w:ascii="Arial" w:hAnsi="Arial" w:cs="Arial"/>
          <w:sz w:val="24"/>
          <w:szCs w:val="24"/>
        </w:rPr>
        <w:t xml:space="preserve">s portadores de prótesis mucosoportadas removibles son los métodos principales </w:t>
      </w:r>
      <w:r w:rsidRPr="008B31C1">
        <w:rPr>
          <w:rFonts w:ascii="Arial" w:hAnsi="Arial" w:cs="Arial"/>
          <w:sz w:val="24"/>
          <w:szCs w:val="24"/>
        </w:rPr>
        <w:t>para evitar la aparición de la patologí</w:t>
      </w:r>
      <w:r>
        <w:rPr>
          <w:rFonts w:ascii="Arial" w:hAnsi="Arial" w:cs="Arial"/>
          <w:sz w:val="24"/>
          <w:szCs w:val="24"/>
        </w:rPr>
        <w:t xml:space="preserve">a, una vez instaurada, podemos </w:t>
      </w:r>
      <w:r w:rsidRPr="008B31C1">
        <w:rPr>
          <w:rFonts w:ascii="Arial" w:hAnsi="Arial" w:cs="Arial"/>
          <w:sz w:val="24"/>
          <w:szCs w:val="24"/>
        </w:rPr>
        <w:t>controlar al paciente con medidas higiénica</w:t>
      </w:r>
      <w:r>
        <w:rPr>
          <w:rFonts w:ascii="Arial" w:hAnsi="Arial" w:cs="Arial"/>
          <w:sz w:val="24"/>
          <w:szCs w:val="24"/>
        </w:rPr>
        <w:t xml:space="preserve">s y agentes antifúngicos, pero </w:t>
      </w:r>
      <w:r w:rsidRPr="008B31C1">
        <w:rPr>
          <w:rFonts w:ascii="Arial" w:hAnsi="Arial" w:cs="Arial"/>
          <w:sz w:val="24"/>
          <w:szCs w:val="24"/>
        </w:rPr>
        <w:t>debemos ser conscientes de las limi</w:t>
      </w:r>
      <w:r>
        <w:rPr>
          <w:rFonts w:ascii="Arial" w:hAnsi="Arial" w:cs="Arial"/>
          <w:sz w:val="24"/>
          <w:szCs w:val="24"/>
        </w:rPr>
        <w:t xml:space="preserve">taciones terapéuticas ante los </w:t>
      </w:r>
      <w:r w:rsidRPr="008B31C1">
        <w:rPr>
          <w:rFonts w:ascii="Arial" w:hAnsi="Arial" w:cs="Arial"/>
          <w:sz w:val="24"/>
          <w:szCs w:val="24"/>
        </w:rPr>
        <w:t xml:space="preserve">depósitos </w:t>
      </w:r>
      <w:proofErr w:type="gramStart"/>
      <w:r w:rsidRPr="008B31C1">
        <w:rPr>
          <w:rFonts w:ascii="Arial" w:hAnsi="Arial" w:cs="Arial"/>
          <w:sz w:val="24"/>
          <w:szCs w:val="24"/>
        </w:rPr>
        <w:t>de  Cándida</w:t>
      </w:r>
      <w:proofErr w:type="gramEnd"/>
      <w:r w:rsidRPr="008B31C1">
        <w:rPr>
          <w:rFonts w:ascii="Arial" w:hAnsi="Arial" w:cs="Arial"/>
          <w:sz w:val="24"/>
          <w:szCs w:val="24"/>
        </w:rPr>
        <w:t xml:space="preserve">  de las prótesis</w:t>
      </w:r>
      <w:r>
        <w:rPr>
          <w:rFonts w:ascii="Arial" w:hAnsi="Arial" w:cs="Arial"/>
          <w:sz w:val="24"/>
          <w:szCs w:val="24"/>
        </w:rPr>
        <w:t xml:space="preserve">, en algunos casos puede estar </w:t>
      </w:r>
      <w:r w:rsidRPr="008B31C1">
        <w:rPr>
          <w:rFonts w:ascii="Arial" w:hAnsi="Arial" w:cs="Arial"/>
          <w:sz w:val="24"/>
          <w:szCs w:val="24"/>
        </w:rPr>
        <w:t>indicada la sustitución de la prótesis</w:t>
      </w:r>
      <w:r>
        <w:rPr>
          <w:rFonts w:ascii="Arial" w:hAnsi="Arial" w:cs="Arial"/>
          <w:sz w:val="24"/>
          <w:szCs w:val="24"/>
        </w:rPr>
        <w:t xml:space="preserve"> por una nueva </w:t>
      </w:r>
      <w:r w:rsidR="004D1BE4" w:rsidRPr="004D1BE4">
        <w:rPr>
          <w:rFonts w:ascii="Arial" w:hAnsi="Arial" w:cs="Arial"/>
          <w:sz w:val="24"/>
          <w:szCs w:val="24"/>
        </w:rPr>
        <w:t>(</w:t>
      </w:r>
      <w:r w:rsidR="00E67017" w:rsidRPr="004D1BE4">
        <w:rPr>
          <w:rFonts w:ascii="Arial" w:hAnsi="Arial" w:cs="Arial"/>
          <w:sz w:val="24"/>
          <w:szCs w:val="24"/>
        </w:rPr>
        <w:t>4</w:t>
      </w:r>
      <w:r w:rsidR="004D1BE4" w:rsidRPr="004D1BE4">
        <w:rPr>
          <w:rFonts w:ascii="Arial" w:hAnsi="Arial" w:cs="Arial"/>
          <w:sz w:val="24"/>
          <w:szCs w:val="24"/>
        </w:rPr>
        <w:t>)</w:t>
      </w:r>
    </w:p>
    <w:p w:rsidR="00763EA8" w:rsidRDefault="00763EA8" w:rsidP="00763EA8">
      <w:pPr>
        <w:spacing w:line="360" w:lineRule="auto"/>
        <w:jc w:val="both"/>
        <w:rPr>
          <w:rFonts w:ascii="Arial" w:hAnsi="Arial" w:cs="Arial"/>
          <w:sz w:val="24"/>
          <w:szCs w:val="24"/>
        </w:rPr>
      </w:pPr>
      <w:r w:rsidRPr="004A4891">
        <w:rPr>
          <w:rFonts w:ascii="Arial" w:hAnsi="Arial" w:cs="Arial"/>
          <w:sz w:val="24"/>
          <w:szCs w:val="24"/>
        </w:rPr>
        <w:t>Estos cambios pueden i</w:t>
      </w:r>
      <w:r>
        <w:rPr>
          <w:rFonts w:ascii="Arial" w:hAnsi="Arial" w:cs="Arial"/>
          <w:sz w:val="24"/>
          <w:szCs w:val="24"/>
        </w:rPr>
        <w:t xml:space="preserve">r desde simples modificaciones </w:t>
      </w:r>
      <w:r w:rsidRPr="004A4891">
        <w:rPr>
          <w:rFonts w:ascii="Arial" w:hAnsi="Arial" w:cs="Arial"/>
          <w:sz w:val="24"/>
          <w:szCs w:val="24"/>
        </w:rPr>
        <w:t>fisiológicas de adaptación, hasta prof</w:t>
      </w:r>
      <w:r>
        <w:rPr>
          <w:rFonts w:ascii="Arial" w:hAnsi="Arial" w:cs="Arial"/>
          <w:sz w:val="24"/>
          <w:szCs w:val="24"/>
        </w:rPr>
        <w:t xml:space="preserve">undas alteraciones patológicas </w:t>
      </w:r>
      <w:proofErr w:type="gramStart"/>
      <w:r w:rsidRPr="004A4891">
        <w:rPr>
          <w:rFonts w:ascii="Arial" w:hAnsi="Arial" w:cs="Arial"/>
          <w:sz w:val="24"/>
          <w:szCs w:val="24"/>
        </w:rPr>
        <w:t>como,  por</w:t>
      </w:r>
      <w:proofErr w:type="gramEnd"/>
      <w:r w:rsidRPr="004A4891">
        <w:rPr>
          <w:rFonts w:ascii="Arial" w:hAnsi="Arial" w:cs="Arial"/>
          <w:sz w:val="24"/>
          <w:szCs w:val="24"/>
        </w:rPr>
        <w:t xml:space="preserve">  ejemplo, la Estomatitis </w:t>
      </w:r>
      <w:r>
        <w:rPr>
          <w:rFonts w:ascii="Arial" w:hAnsi="Arial" w:cs="Arial"/>
          <w:sz w:val="24"/>
          <w:szCs w:val="24"/>
        </w:rPr>
        <w:t>Subprótesis</w:t>
      </w:r>
      <w:r w:rsidR="004D1BE4" w:rsidRPr="00D61413">
        <w:rPr>
          <w:rFonts w:ascii="Arial" w:hAnsi="Arial" w:cs="Arial"/>
          <w:sz w:val="24"/>
          <w:szCs w:val="24"/>
        </w:rPr>
        <w:t>(</w:t>
      </w:r>
      <w:r w:rsidRPr="00D61413">
        <w:rPr>
          <w:rFonts w:ascii="Arial" w:hAnsi="Arial" w:cs="Arial"/>
          <w:sz w:val="24"/>
          <w:szCs w:val="24"/>
        </w:rPr>
        <w:t xml:space="preserve"> </w:t>
      </w:r>
      <w:r w:rsidR="00E67017" w:rsidRPr="00D61413">
        <w:rPr>
          <w:rFonts w:ascii="Arial" w:hAnsi="Arial" w:cs="Arial"/>
          <w:sz w:val="24"/>
          <w:szCs w:val="24"/>
        </w:rPr>
        <w:t>5</w:t>
      </w:r>
      <w:r w:rsidR="004D1BE4" w:rsidRPr="00D61413">
        <w:rPr>
          <w:rFonts w:ascii="Arial" w:hAnsi="Arial" w:cs="Arial"/>
          <w:sz w:val="24"/>
          <w:szCs w:val="24"/>
        </w:rPr>
        <w:t>)</w:t>
      </w:r>
      <w:r w:rsidRPr="00D61413">
        <w:rPr>
          <w:rFonts w:ascii="Arial" w:hAnsi="Arial" w:cs="Arial"/>
          <w:sz w:val="24"/>
          <w:szCs w:val="24"/>
        </w:rPr>
        <w:t>.</w:t>
      </w:r>
      <w:r>
        <w:rPr>
          <w:rFonts w:ascii="Arial" w:hAnsi="Arial" w:cs="Arial"/>
          <w:sz w:val="24"/>
          <w:szCs w:val="24"/>
        </w:rPr>
        <w:t xml:space="preserve">  </w:t>
      </w:r>
    </w:p>
    <w:p w:rsidR="00763EA8" w:rsidRDefault="00763EA8" w:rsidP="00763EA8">
      <w:pPr>
        <w:spacing w:line="360" w:lineRule="auto"/>
        <w:jc w:val="both"/>
        <w:rPr>
          <w:rFonts w:ascii="Arial" w:hAnsi="Arial" w:cs="Arial"/>
          <w:sz w:val="24"/>
          <w:szCs w:val="24"/>
        </w:rPr>
      </w:pPr>
      <w:r>
        <w:rPr>
          <w:rFonts w:ascii="Arial" w:hAnsi="Arial" w:cs="Arial"/>
          <w:sz w:val="24"/>
          <w:szCs w:val="24"/>
        </w:rPr>
        <w:t xml:space="preserve">Se ha comprobado </w:t>
      </w:r>
      <w:proofErr w:type="gramStart"/>
      <w:r w:rsidRPr="004A4891">
        <w:rPr>
          <w:rFonts w:ascii="Arial" w:hAnsi="Arial" w:cs="Arial"/>
          <w:sz w:val="24"/>
          <w:szCs w:val="24"/>
        </w:rPr>
        <w:t>además  que</w:t>
      </w:r>
      <w:proofErr w:type="gramEnd"/>
      <w:r w:rsidRPr="004A4891">
        <w:rPr>
          <w:rFonts w:ascii="Arial" w:hAnsi="Arial" w:cs="Arial"/>
          <w:sz w:val="24"/>
          <w:szCs w:val="24"/>
        </w:rPr>
        <w:t>,  a medida que aumenta el tie</w:t>
      </w:r>
      <w:r>
        <w:rPr>
          <w:rFonts w:ascii="Arial" w:hAnsi="Arial" w:cs="Arial"/>
          <w:sz w:val="24"/>
          <w:szCs w:val="24"/>
        </w:rPr>
        <w:t xml:space="preserve">mpo de uso de las prótesis, el </w:t>
      </w:r>
      <w:r w:rsidRPr="004A4891">
        <w:rPr>
          <w:rFonts w:ascii="Arial" w:hAnsi="Arial" w:cs="Arial"/>
          <w:sz w:val="24"/>
          <w:szCs w:val="24"/>
        </w:rPr>
        <w:t>ajuste disminuye y  se  deteriora grad</w:t>
      </w:r>
      <w:r>
        <w:rPr>
          <w:rFonts w:ascii="Arial" w:hAnsi="Arial" w:cs="Arial"/>
          <w:sz w:val="24"/>
          <w:szCs w:val="24"/>
        </w:rPr>
        <w:t xml:space="preserve">ualmente su utilidad, </w:t>
      </w:r>
      <w:r>
        <w:rPr>
          <w:rFonts w:ascii="Arial" w:hAnsi="Arial" w:cs="Arial"/>
          <w:sz w:val="24"/>
          <w:szCs w:val="24"/>
        </w:rPr>
        <w:lastRenderedPageBreak/>
        <w:t xml:space="preserve">debido a </w:t>
      </w:r>
      <w:r w:rsidRPr="004A4891">
        <w:rPr>
          <w:rFonts w:ascii="Arial" w:hAnsi="Arial" w:cs="Arial"/>
          <w:sz w:val="24"/>
          <w:szCs w:val="24"/>
        </w:rPr>
        <w:t>cambios en la Dimensión Vertical y  forma de los tejidos que la soportan</w:t>
      </w:r>
      <w:r w:rsidR="0063101B" w:rsidRPr="0063101B">
        <w:rPr>
          <w:rFonts w:ascii="Arial" w:hAnsi="Arial" w:cs="Arial"/>
          <w:sz w:val="24"/>
          <w:szCs w:val="24"/>
        </w:rPr>
        <w:t>(</w:t>
      </w:r>
      <w:r w:rsidR="00E67017" w:rsidRPr="0063101B">
        <w:rPr>
          <w:rFonts w:ascii="Arial" w:hAnsi="Arial" w:cs="Arial"/>
          <w:sz w:val="24"/>
          <w:szCs w:val="24"/>
        </w:rPr>
        <w:t>5</w:t>
      </w:r>
      <w:r w:rsidR="0063101B" w:rsidRPr="0063101B">
        <w:rPr>
          <w:rFonts w:ascii="Arial" w:hAnsi="Arial" w:cs="Arial"/>
          <w:sz w:val="24"/>
          <w:szCs w:val="24"/>
        </w:rPr>
        <w:t>)</w:t>
      </w:r>
      <w:r w:rsidR="00E67017">
        <w:rPr>
          <w:rFonts w:ascii="Arial" w:hAnsi="Arial" w:cs="Arial"/>
          <w:sz w:val="24"/>
          <w:szCs w:val="24"/>
          <w:vertAlign w:val="superscript"/>
        </w:rPr>
        <w:t xml:space="preserve"> </w:t>
      </w:r>
    </w:p>
    <w:p w:rsidR="00763EA8" w:rsidRPr="000C4D44" w:rsidRDefault="00763EA8" w:rsidP="00763EA8">
      <w:pPr>
        <w:spacing w:line="360" w:lineRule="auto"/>
        <w:jc w:val="both"/>
        <w:rPr>
          <w:rFonts w:ascii="Arial" w:hAnsi="Arial"/>
          <w:sz w:val="24"/>
          <w:szCs w:val="24"/>
        </w:rPr>
      </w:pPr>
      <w:r w:rsidRPr="006F5D76">
        <w:rPr>
          <w:rFonts w:ascii="Arial" w:hAnsi="Arial" w:cs="Arial"/>
          <w:sz w:val="24"/>
          <w:szCs w:val="24"/>
        </w:rPr>
        <w:t>Es necesario eval</w:t>
      </w:r>
      <w:r>
        <w:rPr>
          <w:rFonts w:ascii="Arial" w:hAnsi="Arial" w:cs="Arial"/>
          <w:sz w:val="24"/>
          <w:szCs w:val="24"/>
        </w:rPr>
        <w:t xml:space="preserve">uar la eliminación de factores </w:t>
      </w:r>
      <w:r w:rsidRPr="006F5D76">
        <w:rPr>
          <w:rFonts w:ascii="Arial" w:hAnsi="Arial" w:cs="Arial"/>
          <w:sz w:val="24"/>
          <w:szCs w:val="24"/>
        </w:rPr>
        <w:t>predisponentes eventuales; en el ca</w:t>
      </w:r>
      <w:r>
        <w:rPr>
          <w:rFonts w:ascii="Arial" w:hAnsi="Arial" w:cs="Arial"/>
          <w:sz w:val="24"/>
          <w:szCs w:val="24"/>
        </w:rPr>
        <w:t xml:space="preserve">so de infección por cándida en </w:t>
      </w:r>
      <w:r w:rsidRPr="006F5D76">
        <w:rPr>
          <w:rFonts w:ascii="Arial" w:hAnsi="Arial" w:cs="Arial"/>
          <w:sz w:val="24"/>
          <w:szCs w:val="24"/>
        </w:rPr>
        <w:t>paciente inmunocompetente resulta adec</w:t>
      </w:r>
      <w:r>
        <w:rPr>
          <w:rFonts w:ascii="Arial" w:hAnsi="Arial" w:cs="Arial"/>
          <w:sz w:val="24"/>
          <w:szCs w:val="24"/>
        </w:rPr>
        <w:t xml:space="preserve">uado administrar antimicóticos </w:t>
      </w:r>
      <w:r w:rsidRPr="006F5D76">
        <w:rPr>
          <w:rFonts w:ascii="Arial" w:hAnsi="Arial" w:cs="Arial"/>
          <w:sz w:val="24"/>
          <w:szCs w:val="24"/>
        </w:rPr>
        <w:t>tópicos</w:t>
      </w:r>
      <w:r w:rsidR="00E67017">
        <w:rPr>
          <w:rFonts w:ascii="Arial" w:hAnsi="Arial" w:cs="Arial"/>
          <w:sz w:val="24"/>
          <w:szCs w:val="24"/>
          <w:vertAlign w:val="superscript"/>
        </w:rPr>
        <w:t xml:space="preserve"> </w:t>
      </w:r>
      <w:r w:rsidR="0063101B" w:rsidRPr="0063101B">
        <w:rPr>
          <w:rFonts w:ascii="Arial" w:hAnsi="Arial" w:cs="Arial"/>
          <w:sz w:val="24"/>
          <w:szCs w:val="24"/>
        </w:rPr>
        <w:t>(</w:t>
      </w:r>
      <w:r w:rsidR="00E67017" w:rsidRPr="0063101B">
        <w:rPr>
          <w:rFonts w:ascii="Arial" w:hAnsi="Arial" w:cs="Arial"/>
          <w:sz w:val="24"/>
          <w:szCs w:val="24"/>
        </w:rPr>
        <w:t>6</w:t>
      </w:r>
      <w:r w:rsidR="0063101B" w:rsidRPr="0063101B">
        <w:rPr>
          <w:rFonts w:ascii="Arial" w:hAnsi="Arial" w:cs="Arial"/>
          <w:sz w:val="24"/>
          <w:szCs w:val="24"/>
        </w:rPr>
        <w:t>)</w:t>
      </w:r>
      <w:r w:rsidRPr="0063101B">
        <w:rPr>
          <w:rFonts w:ascii="Arial" w:hAnsi="Arial" w:cs="Arial"/>
          <w:sz w:val="24"/>
          <w:szCs w:val="24"/>
        </w:rPr>
        <w:t>.</w:t>
      </w:r>
    </w:p>
    <w:p w:rsidR="00763EA8" w:rsidRPr="00872B6B" w:rsidRDefault="00763EA8" w:rsidP="00763EA8">
      <w:pPr>
        <w:spacing w:line="360" w:lineRule="auto"/>
        <w:jc w:val="both"/>
        <w:rPr>
          <w:rFonts w:ascii="Arial" w:hAnsi="Arial"/>
          <w:sz w:val="24"/>
          <w:szCs w:val="24"/>
          <w:vertAlign w:val="superscript"/>
        </w:rPr>
      </w:pPr>
      <w:r w:rsidRPr="00872B6B">
        <w:rPr>
          <w:rFonts w:ascii="Arial" w:hAnsi="Arial"/>
          <w:sz w:val="24"/>
          <w:szCs w:val="24"/>
        </w:rPr>
        <w:t xml:space="preserve">El tratamiento de esta afección se fundamenta en la erradicación de los factores locales, por lo que se recomienda retirarse las prótesis por largos períodos, higienizarlas, así como la utilización de enjuagatorios bucales y una terapia con </w:t>
      </w:r>
      <w:proofErr w:type="gramStart"/>
      <w:r w:rsidRPr="00872B6B">
        <w:rPr>
          <w:rFonts w:ascii="Arial" w:hAnsi="Arial"/>
          <w:sz w:val="24"/>
          <w:szCs w:val="24"/>
        </w:rPr>
        <w:t>antifúngicos</w:t>
      </w:r>
      <w:r w:rsidR="0063101B" w:rsidRPr="00246214">
        <w:rPr>
          <w:rFonts w:ascii="Arial" w:hAnsi="Arial"/>
          <w:sz w:val="24"/>
          <w:szCs w:val="24"/>
        </w:rPr>
        <w:t>(</w:t>
      </w:r>
      <w:r w:rsidR="00E67017" w:rsidRPr="00246214">
        <w:rPr>
          <w:rFonts w:ascii="Arial" w:hAnsi="Arial"/>
          <w:sz w:val="24"/>
          <w:szCs w:val="24"/>
        </w:rPr>
        <w:t xml:space="preserve"> 7</w:t>
      </w:r>
      <w:proofErr w:type="gramEnd"/>
      <w:r w:rsidR="0063101B" w:rsidRPr="00246214">
        <w:rPr>
          <w:rFonts w:ascii="Arial" w:hAnsi="Arial"/>
          <w:sz w:val="24"/>
          <w:szCs w:val="24"/>
        </w:rPr>
        <w:t>)</w:t>
      </w:r>
      <w:r w:rsidR="00E67017">
        <w:rPr>
          <w:rFonts w:ascii="Arial" w:hAnsi="Arial"/>
          <w:sz w:val="24"/>
          <w:szCs w:val="24"/>
          <w:vertAlign w:val="superscript"/>
        </w:rPr>
        <w:t xml:space="preserve"> </w:t>
      </w:r>
    </w:p>
    <w:p w:rsidR="00763EA8" w:rsidRDefault="00763EA8" w:rsidP="00763EA8">
      <w:pPr>
        <w:spacing w:line="360" w:lineRule="auto"/>
        <w:jc w:val="both"/>
        <w:rPr>
          <w:rFonts w:ascii="Arial" w:hAnsi="Arial"/>
          <w:sz w:val="24"/>
          <w:szCs w:val="24"/>
        </w:rPr>
      </w:pPr>
      <w:r w:rsidRPr="00872B6B">
        <w:rPr>
          <w:rFonts w:ascii="Arial" w:hAnsi="Arial"/>
          <w:sz w:val="24"/>
          <w:szCs w:val="24"/>
        </w:rPr>
        <w:t>Al utilizar otros tratamientos más inocuos como la miel de abeja, la sábila, el mango, el láser, vimang y el ozono se obtienen resultados satisfactorios en un tiempo más breve y se evita de esta forma la utilización de medicamentos tóxicos como los convencionales</w:t>
      </w:r>
      <w:r w:rsidR="00E67017">
        <w:rPr>
          <w:rFonts w:ascii="Arial" w:hAnsi="Arial"/>
          <w:sz w:val="24"/>
          <w:szCs w:val="24"/>
          <w:vertAlign w:val="superscript"/>
        </w:rPr>
        <w:t xml:space="preserve"> </w:t>
      </w:r>
      <w:r w:rsidR="00491445" w:rsidRPr="00491445">
        <w:rPr>
          <w:rFonts w:ascii="Arial" w:hAnsi="Arial"/>
          <w:sz w:val="24"/>
          <w:szCs w:val="24"/>
        </w:rPr>
        <w:t>(</w:t>
      </w:r>
      <w:r w:rsidR="00E67017" w:rsidRPr="00491445">
        <w:rPr>
          <w:rFonts w:ascii="Arial" w:hAnsi="Arial"/>
          <w:sz w:val="24"/>
          <w:szCs w:val="24"/>
        </w:rPr>
        <w:t>8</w:t>
      </w:r>
      <w:r w:rsidR="00491445">
        <w:rPr>
          <w:rFonts w:ascii="Arial" w:hAnsi="Arial"/>
          <w:sz w:val="24"/>
          <w:szCs w:val="24"/>
        </w:rPr>
        <w:t>)</w:t>
      </w:r>
    </w:p>
    <w:p w:rsidR="00763EA8" w:rsidRPr="00474038" w:rsidRDefault="00763EA8" w:rsidP="00763EA8">
      <w:pPr>
        <w:spacing w:line="360" w:lineRule="auto"/>
        <w:jc w:val="both"/>
        <w:rPr>
          <w:rFonts w:ascii="Arial" w:hAnsi="Arial"/>
          <w:sz w:val="24"/>
          <w:szCs w:val="24"/>
        </w:rPr>
      </w:pPr>
      <w:r>
        <w:rPr>
          <w:rFonts w:ascii="Arial" w:hAnsi="Arial" w:cs="Arial"/>
          <w:sz w:val="24"/>
          <w:szCs w:val="24"/>
        </w:rPr>
        <w:t>Esta enfermedad</w:t>
      </w:r>
      <w:r w:rsidRPr="000247C0">
        <w:rPr>
          <w:rFonts w:ascii="Arial" w:hAnsi="Arial" w:cs="Arial"/>
          <w:sz w:val="24"/>
          <w:szCs w:val="24"/>
        </w:rPr>
        <w:t xml:space="preserve"> muestra una alta prevalencia tanto en Cuba como en el resto del mundo, constituyendo una enfermedad muy frecuente entre los portadores de prótesis removibles, sus reportes en el nivel de afectación, oscilan entre </w:t>
      </w:r>
      <w:r>
        <w:rPr>
          <w:rFonts w:ascii="Arial" w:hAnsi="Arial" w:cs="Arial"/>
          <w:sz w:val="24"/>
          <w:szCs w:val="24"/>
        </w:rPr>
        <w:t>un 11 y un 67 %</w:t>
      </w:r>
      <w:r w:rsidR="00E67017">
        <w:rPr>
          <w:rFonts w:ascii="Arial" w:hAnsi="Arial" w:cs="Arial"/>
          <w:sz w:val="24"/>
          <w:szCs w:val="24"/>
        </w:rPr>
        <w:t xml:space="preserve"> </w:t>
      </w:r>
      <w:r w:rsidR="00474038">
        <w:rPr>
          <w:rFonts w:ascii="Arial" w:hAnsi="Arial" w:cs="Arial"/>
          <w:sz w:val="24"/>
          <w:szCs w:val="24"/>
        </w:rPr>
        <w:t>(</w:t>
      </w:r>
      <w:r w:rsidR="00E67017" w:rsidRPr="00474038">
        <w:rPr>
          <w:rFonts w:ascii="Arial" w:hAnsi="Arial" w:cs="Arial"/>
          <w:sz w:val="24"/>
          <w:szCs w:val="24"/>
        </w:rPr>
        <w:t>7,</w:t>
      </w:r>
      <w:r w:rsidR="00E8490E" w:rsidRPr="00474038">
        <w:rPr>
          <w:rFonts w:ascii="Arial" w:hAnsi="Arial" w:cs="Arial"/>
          <w:sz w:val="24"/>
          <w:szCs w:val="24"/>
        </w:rPr>
        <w:t>8)</w:t>
      </w:r>
      <w:r w:rsidRPr="00474038">
        <w:rPr>
          <w:rFonts w:ascii="Arial" w:hAnsi="Arial" w:cs="Arial"/>
          <w:sz w:val="24"/>
          <w:szCs w:val="24"/>
        </w:rPr>
        <w:t>.</w:t>
      </w:r>
    </w:p>
    <w:p w:rsidR="00763EA8" w:rsidRDefault="00763EA8" w:rsidP="00763EA8">
      <w:pPr>
        <w:spacing w:line="360" w:lineRule="auto"/>
        <w:jc w:val="both"/>
        <w:rPr>
          <w:rFonts w:ascii="Arial" w:hAnsi="Arial" w:cs="Arial"/>
          <w:sz w:val="24"/>
          <w:szCs w:val="24"/>
        </w:rPr>
      </w:pPr>
      <w:r w:rsidRPr="00F90762">
        <w:rPr>
          <w:rFonts w:ascii="Arial" w:hAnsi="Arial" w:cs="Arial"/>
          <w:sz w:val="24"/>
          <w:szCs w:val="24"/>
        </w:rPr>
        <w:t>Esta lesión, como se h</w:t>
      </w:r>
      <w:r>
        <w:rPr>
          <w:rFonts w:ascii="Arial" w:hAnsi="Arial" w:cs="Arial"/>
          <w:sz w:val="24"/>
          <w:szCs w:val="24"/>
        </w:rPr>
        <w:t xml:space="preserve">a </w:t>
      </w:r>
      <w:r w:rsidRPr="00F90762">
        <w:rPr>
          <w:rFonts w:ascii="Arial" w:hAnsi="Arial" w:cs="Arial"/>
          <w:sz w:val="24"/>
          <w:szCs w:val="24"/>
        </w:rPr>
        <w:t xml:space="preserve">dicho, tiene un alto </w:t>
      </w:r>
      <w:r w:rsidR="00B35279" w:rsidRPr="00F90762">
        <w:rPr>
          <w:rFonts w:ascii="Arial" w:hAnsi="Arial" w:cs="Arial"/>
          <w:sz w:val="24"/>
          <w:szCs w:val="24"/>
        </w:rPr>
        <w:t>porcentaje en</w:t>
      </w:r>
      <w:r w:rsidRPr="00F90762">
        <w:rPr>
          <w:rFonts w:ascii="Arial" w:hAnsi="Arial" w:cs="Arial"/>
          <w:sz w:val="24"/>
          <w:szCs w:val="24"/>
        </w:rPr>
        <w:t xml:space="preserve"> los </w:t>
      </w:r>
      <w:r w:rsidR="00B35279" w:rsidRPr="00F90762">
        <w:rPr>
          <w:rFonts w:ascii="Arial" w:hAnsi="Arial" w:cs="Arial"/>
          <w:sz w:val="24"/>
          <w:szCs w:val="24"/>
        </w:rPr>
        <w:t>pacie</w:t>
      </w:r>
      <w:r w:rsidR="00B35279">
        <w:rPr>
          <w:rFonts w:ascii="Arial" w:hAnsi="Arial" w:cs="Arial"/>
          <w:sz w:val="24"/>
          <w:szCs w:val="24"/>
        </w:rPr>
        <w:t>ntes rehabilitados</w:t>
      </w:r>
      <w:r>
        <w:rPr>
          <w:rFonts w:ascii="Arial" w:hAnsi="Arial" w:cs="Arial"/>
          <w:sz w:val="24"/>
          <w:szCs w:val="24"/>
        </w:rPr>
        <w:t xml:space="preserve">, tal es el </w:t>
      </w:r>
      <w:r w:rsidRPr="00F90762">
        <w:rPr>
          <w:rFonts w:ascii="Arial" w:hAnsi="Arial" w:cs="Arial"/>
          <w:sz w:val="24"/>
          <w:szCs w:val="24"/>
        </w:rPr>
        <w:t xml:space="preserve">caso de Dinamarca, </w:t>
      </w:r>
      <w:r w:rsidR="00B35279" w:rsidRPr="00F90762">
        <w:rPr>
          <w:rFonts w:ascii="Arial" w:hAnsi="Arial" w:cs="Arial"/>
          <w:sz w:val="24"/>
          <w:szCs w:val="24"/>
        </w:rPr>
        <w:t>donde se</w:t>
      </w:r>
      <w:r w:rsidRPr="00F90762">
        <w:rPr>
          <w:rFonts w:ascii="Arial" w:hAnsi="Arial" w:cs="Arial"/>
          <w:sz w:val="24"/>
          <w:szCs w:val="24"/>
        </w:rPr>
        <w:t xml:space="preserve"> ha descrito entre 40% y   60%, en Chile53%, en Japón 43%, Brasil 56%, Finlandia 52% y Alemania 70%.</w:t>
      </w:r>
      <w:r w:rsidRPr="000247C0">
        <w:rPr>
          <w:rFonts w:ascii="Arial" w:hAnsi="Arial" w:cs="Arial"/>
          <w:sz w:val="24"/>
          <w:szCs w:val="24"/>
        </w:rPr>
        <w:t xml:space="preserve"> En Cuba se reporta una frecuencia de un 46.8 </w:t>
      </w:r>
      <w:r w:rsidR="00B35279" w:rsidRPr="000247C0">
        <w:rPr>
          <w:rFonts w:ascii="Arial" w:hAnsi="Arial" w:cs="Arial"/>
          <w:sz w:val="24"/>
          <w:szCs w:val="24"/>
        </w:rPr>
        <w:t>%</w:t>
      </w:r>
      <w:r w:rsidR="00B35279" w:rsidRPr="00E45881">
        <w:rPr>
          <w:rFonts w:ascii="Arial" w:hAnsi="Arial" w:cs="Arial"/>
          <w:sz w:val="24"/>
          <w:szCs w:val="24"/>
        </w:rPr>
        <w:t xml:space="preserve"> (</w:t>
      </w:r>
      <w:r w:rsidRPr="00E45881">
        <w:rPr>
          <w:rFonts w:ascii="Arial" w:hAnsi="Arial" w:cs="Arial"/>
          <w:sz w:val="24"/>
          <w:szCs w:val="24"/>
        </w:rPr>
        <w:t>8</w:t>
      </w:r>
      <w:r w:rsidR="00E45881" w:rsidRPr="00E45881">
        <w:rPr>
          <w:rFonts w:ascii="Arial" w:hAnsi="Arial" w:cs="Arial"/>
          <w:sz w:val="24"/>
          <w:szCs w:val="24"/>
        </w:rPr>
        <w:t>)</w:t>
      </w:r>
    </w:p>
    <w:p w:rsidR="00763EA8" w:rsidRDefault="00763EA8" w:rsidP="00763EA8">
      <w:pPr>
        <w:spacing w:line="360" w:lineRule="auto"/>
        <w:jc w:val="both"/>
        <w:rPr>
          <w:rFonts w:ascii="Arial" w:hAnsi="Arial" w:cs="Arial"/>
          <w:sz w:val="24"/>
          <w:szCs w:val="24"/>
        </w:rPr>
      </w:pPr>
      <w:r w:rsidRPr="00E012D1">
        <w:rPr>
          <w:rFonts w:ascii="Arial" w:hAnsi="Arial" w:cs="Arial"/>
          <w:sz w:val="24"/>
          <w:szCs w:val="24"/>
          <w:lang w:eastAsia="es-ES"/>
        </w:rPr>
        <w:t xml:space="preserve">Por lo que podemos decir que la estomatitis subprótesis es una enfermedad de alta prevalencia en la población mundial, su estudio es muy complejo, y más aún, su pronóstico; teniendo en cuenta que en la provincia </w:t>
      </w:r>
      <w:r>
        <w:rPr>
          <w:rFonts w:ascii="Arial" w:hAnsi="Arial" w:cs="Arial"/>
          <w:sz w:val="24"/>
          <w:szCs w:val="24"/>
          <w:lang w:eastAsia="es-ES"/>
        </w:rPr>
        <w:t>de las Tunas</w:t>
      </w:r>
      <w:r w:rsidRPr="00E012D1">
        <w:rPr>
          <w:rFonts w:ascii="Arial" w:hAnsi="Arial" w:cs="Arial"/>
          <w:sz w:val="24"/>
          <w:szCs w:val="24"/>
          <w:lang w:eastAsia="es-ES"/>
        </w:rPr>
        <w:t xml:space="preserve"> esta enfermedad constituye un problema de salud en los pacientes, por su alta incidencia, surge la necesidad de buscar alternativas terapéuticas para esta afección y conocer más sobre su comportamiento en nuestra provincia, comunidad o localidad en la que laboramos y establecer un tratamiento efectivo y con alto grado de satisfacción.  </w:t>
      </w:r>
      <w:r w:rsidRPr="00E012D1">
        <w:rPr>
          <w:rFonts w:ascii="Arial" w:hAnsi="Arial" w:cs="Arial"/>
          <w:sz w:val="24"/>
          <w:szCs w:val="24"/>
        </w:rPr>
        <w:t xml:space="preserve">En algunos de los estudios antes mencionados no se tuvo en cuenta el comportamiento de la enfermedad según la presencia de hábitos nocivos y estado de la prótesis, solo su tratamiento a </w:t>
      </w:r>
      <w:r w:rsidRPr="00E012D1">
        <w:rPr>
          <w:rFonts w:ascii="Arial" w:hAnsi="Arial" w:cs="Arial"/>
          <w:sz w:val="24"/>
          <w:szCs w:val="24"/>
        </w:rPr>
        <w:lastRenderedPageBreak/>
        <w:t>través de medicamentos; el tratamiento</w:t>
      </w:r>
      <w:r>
        <w:rPr>
          <w:rFonts w:ascii="Arial" w:hAnsi="Arial" w:cs="Arial"/>
          <w:sz w:val="24"/>
          <w:szCs w:val="24"/>
        </w:rPr>
        <w:t xml:space="preserve"> medicamentoso conjugado con la </w:t>
      </w:r>
      <w:r w:rsidRPr="00E012D1">
        <w:rPr>
          <w:rFonts w:ascii="Arial" w:hAnsi="Arial" w:cs="Arial"/>
          <w:sz w:val="24"/>
          <w:szCs w:val="24"/>
        </w:rPr>
        <w:t>eliminación de factores de riesgo y control de hábitos nocivos así como una adecuada rehabilitación protésica de los pacientes con mal estado de la prótesis podría disminuir el tiempo de curación y tratamiento de la enfermedad. Por tal motivo nos motivamos  a realizar el presente estudio</w:t>
      </w:r>
      <w:r>
        <w:rPr>
          <w:rFonts w:ascii="Arial" w:hAnsi="Arial" w:cs="Arial"/>
          <w:sz w:val="24"/>
          <w:szCs w:val="24"/>
        </w:rPr>
        <w:t>.</w:t>
      </w:r>
    </w:p>
    <w:p w:rsidR="00763EA8" w:rsidRDefault="00763EA8" w:rsidP="00763EA8">
      <w:pPr>
        <w:spacing w:line="360" w:lineRule="auto"/>
        <w:jc w:val="both"/>
        <w:rPr>
          <w:rFonts w:ascii="Arial" w:hAnsi="Arial" w:cs="Arial"/>
          <w:b/>
          <w:sz w:val="24"/>
          <w:szCs w:val="24"/>
        </w:rPr>
      </w:pPr>
    </w:p>
    <w:p w:rsidR="00763EA8" w:rsidRDefault="00763EA8" w:rsidP="00763EA8">
      <w:pPr>
        <w:spacing w:line="360" w:lineRule="auto"/>
        <w:jc w:val="both"/>
        <w:rPr>
          <w:rFonts w:ascii="Arial" w:hAnsi="Arial" w:cs="Arial"/>
          <w:b/>
          <w:sz w:val="24"/>
          <w:szCs w:val="24"/>
        </w:rPr>
      </w:pPr>
      <w:r w:rsidRPr="008E1890">
        <w:rPr>
          <w:rFonts w:ascii="Arial" w:hAnsi="Arial" w:cs="Arial"/>
          <w:b/>
          <w:sz w:val="24"/>
          <w:szCs w:val="24"/>
        </w:rPr>
        <w:t xml:space="preserve">Objetivo general: </w:t>
      </w:r>
    </w:p>
    <w:p w:rsidR="00763EA8" w:rsidRPr="008E1890" w:rsidRDefault="00763EA8" w:rsidP="00763EA8">
      <w:pPr>
        <w:spacing w:line="360" w:lineRule="auto"/>
        <w:jc w:val="both"/>
        <w:rPr>
          <w:rFonts w:ascii="Arial" w:hAnsi="Arial" w:cs="Arial"/>
          <w:sz w:val="24"/>
          <w:szCs w:val="24"/>
        </w:rPr>
      </w:pPr>
      <w:r>
        <w:rPr>
          <w:rFonts w:ascii="Arial" w:hAnsi="Arial" w:cs="Arial"/>
          <w:sz w:val="24"/>
          <w:szCs w:val="24"/>
        </w:rPr>
        <w:t>Determinar efectividad del Oleozón en el tratamiento de la estomatitis subprótesis</w:t>
      </w:r>
      <w:r w:rsidRPr="008E1890">
        <w:rPr>
          <w:rFonts w:ascii="Arial" w:hAnsi="Arial" w:cs="Arial"/>
          <w:sz w:val="24"/>
          <w:szCs w:val="24"/>
        </w:rPr>
        <w:t>.</w:t>
      </w:r>
    </w:p>
    <w:p w:rsidR="00763EA8" w:rsidRDefault="00763EA8" w:rsidP="00763EA8">
      <w:pPr>
        <w:spacing w:line="360" w:lineRule="auto"/>
        <w:jc w:val="both"/>
        <w:rPr>
          <w:rFonts w:ascii="Arial" w:hAnsi="Arial" w:cs="Arial"/>
          <w:b/>
          <w:sz w:val="24"/>
          <w:szCs w:val="24"/>
        </w:rPr>
      </w:pPr>
      <w:r w:rsidRPr="008E1890">
        <w:rPr>
          <w:rFonts w:ascii="Arial" w:hAnsi="Arial" w:cs="Arial"/>
          <w:b/>
          <w:sz w:val="24"/>
          <w:szCs w:val="24"/>
        </w:rPr>
        <w:t>Objetivos específicos:</w:t>
      </w:r>
    </w:p>
    <w:p w:rsidR="00763EA8" w:rsidRPr="008230F8" w:rsidRDefault="00763EA8" w:rsidP="00763EA8">
      <w:pPr>
        <w:numPr>
          <w:ilvl w:val="0"/>
          <w:numId w:val="1"/>
        </w:numPr>
        <w:spacing w:line="360" w:lineRule="auto"/>
        <w:jc w:val="both"/>
        <w:rPr>
          <w:rFonts w:ascii="Arial" w:hAnsi="Arial" w:cs="Arial"/>
          <w:sz w:val="24"/>
          <w:szCs w:val="24"/>
        </w:rPr>
      </w:pPr>
      <w:r>
        <w:rPr>
          <w:rFonts w:ascii="Arial" w:hAnsi="Arial" w:cs="Arial"/>
          <w:sz w:val="24"/>
          <w:szCs w:val="24"/>
        </w:rPr>
        <w:t>Identificar los pacientes afectados según edad y sexo.</w:t>
      </w:r>
    </w:p>
    <w:p w:rsidR="00763EA8" w:rsidRDefault="00763EA8" w:rsidP="00763EA8">
      <w:pPr>
        <w:pStyle w:val="NormalWeb"/>
        <w:numPr>
          <w:ilvl w:val="0"/>
          <w:numId w:val="1"/>
        </w:numPr>
        <w:spacing w:line="360" w:lineRule="auto"/>
        <w:ind w:left="777" w:hanging="357"/>
        <w:jc w:val="both"/>
        <w:rPr>
          <w:rFonts w:ascii="Arial" w:hAnsi="Arial" w:cs="Arial"/>
        </w:rPr>
      </w:pPr>
      <w:r>
        <w:rPr>
          <w:rFonts w:ascii="Arial" w:hAnsi="Arial" w:cs="Arial"/>
        </w:rPr>
        <w:t xml:space="preserve">Determinar  hábitos nocivos y estado de las prótesis de los pacientes estudiados  según grado de la enfermedad y sexo. </w:t>
      </w:r>
    </w:p>
    <w:p w:rsidR="00763EA8" w:rsidRPr="008E1890" w:rsidRDefault="00763EA8" w:rsidP="00763EA8">
      <w:pPr>
        <w:numPr>
          <w:ilvl w:val="0"/>
          <w:numId w:val="1"/>
        </w:numPr>
        <w:spacing w:before="100" w:beforeAutospacing="1" w:after="100" w:afterAutospacing="1" w:line="360" w:lineRule="auto"/>
        <w:jc w:val="both"/>
        <w:rPr>
          <w:rFonts w:ascii="Arial" w:hAnsi="Arial" w:cs="Arial"/>
          <w:sz w:val="24"/>
          <w:szCs w:val="24"/>
        </w:rPr>
      </w:pPr>
      <w:r w:rsidRPr="008E1890">
        <w:rPr>
          <w:rFonts w:ascii="Arial" w:hAnsi="Arial" w:cs="Arial"/>
          <w:sz w:val="24"/>
          <w:szCs w:val="24"/>
        </w:rPr>
        <w:t>De</w:t>
      </w:r>
      <w:r>
        <w:rPr>
          <w:rFonts w:ascii="Arial" w:hAnsi="Arial" w:cs="Arial"/>
          <w:sz w:val="24"/>
          <w:szCs w:val="24"/>
        </w:rPr>
        <w:t xml:space="preserve">terminar tiempo de curación (en días) de la enfermedad </w:t>
      </w:r>
      <w:r w:rsidRPr="008E1890">
        <w:rPr>
          <w:rFonts w:ascii="Arial" w:hAnsi="Arial" w:cs="Arial"/>
          <w:sz w:val="24"/>
          <w:szCs w:val="24"/>
        </w:rPr>
        <w:t>según los medicamentos utilizados.</w:t>
      </w:r>
    </w:p>
    <w:p w:rsidR="00763EA8" w:rsidRPr="008E1890" w:rsidRDefault="00763EA8" w:rsidP="00763EA8">
      <w:pPr>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Identificar tiempo de curación (en días) de la enfermedad </w:t>
      </w:r>
      <w:r w:rsidRPr="008E1890">
        <w:rPr>
          <w:rFonts w:ascii="Arial" w:hAnsi="Arial" w:cs="Arial"/>
          <w:sz w:val="24"/>
          <w:szCs w:val="24"/>
        </w:rPr>
        <w:t>según grados  de esta entidad.</w:t>
      </w:r>
    </w:p>
    <w:p w:rsidR="00763EA8" w:rsidRPr="008E1890" w:rsidRDefault="00763EA8" w:rsidP="00763EA8">
      <w:pPr>
        <w:pStyle w:val="NormalWeb"/>
        <w:spacing w:line="360" w:lineRule="auto"/>
        <w:jc w:val="both"/>
        <w:rPr>
          <w:rFonts w:ascii="Arial" w:hAnsi="Arial" w:cs="Arial"/>
          <w:b/>
        </w:rPr>
      </w:pPr>
      <w:r w:rsidRPr="00E012D1">
        <w:rPr>
          <w:rFonts w:ascii="Arial" w:hAnsi="Arial" w:cs="Arial"/>
        </w:rPr>
        <w:t xml:space="preserve"> </w:t>
      </w:r>
      <w:r>
        <w:rPr>
          <w:rFonts w:ascii="Arial" w:hAnsi="Arial" w:cs="Arial"/>
          <w:b/>
        </w:rPr>
        <w:t>DISEÑO METODOLOGICO</w:t>
      </w:r>
      <w:r w:rsidRPr="008E1890">
        <w:rPr>
          <w:rFonts w:ascii="Arial" w:hAnsi="Arial" w:cs="Arial"/>
          <w:b/>
        </w:rPr>
        <w:t>.</w:t>
      </w:r>
    </w:p>
    <w:p w:rsidR="00763EA8" w:rsidRDefault="00763EA8" w:rsidP="00763EA8">
      <w:pPr>
        <w:widowControl w:val="0"/>
        <w:tabs>
          <w:tab w:val="left" w:pos="360"/>
        </w:tabs>
        <w:spacing w:line="360" w:lineRule="auto"/>
        <w:ind w:right="45"/>
        <w:jc w:val="both"/>
        <w:rPr>
          <w:rFonts w:ascii="Arial" w:hAnsi="Arial" w:cs="Arial"/>
          <w:sz w:val="24"/>
          <w:szCs w:val="24"/>
          <w:lang w:val="es-ES_tradnl"/>
        </w:rPr>
      </w:pPr>
      <w:r w:rsidRPr="008E1890">
        <w:rPr>
          <w:rFonts w:ascii="Arial" w:hAnsi="Arial" w:cs="Arial"/>
          <w:b/>
          <w:sz w:val="24"/>
          <w:szCs w:val="24"/>
          <w:lang w:val="es-ES_tradnl"/>
        </w:rPr>
        <w:t>Tipo de estudio</w:t>
      </w:r>
      <w:r w:rsidRPr="008E1890">
        <w:rPr>
          <w:rFonts w:ascii="Arial" w:hAnsi="Arial" w:cs="Arial"/>
          <w:sz w:val="24"/>
          <w:szCs w:val="24"/>
          <w:lang w:val="es-ES_tradnl"/>
        </w:rPr>
        <w:t xml:space="preserve">: </w:t>
      </w:r>
      <w:r>
        <w:rPr>
          <w:rFonts w:ascii="Arial" w:hAnsi="Arial" w:cs="Arial"/>
          <w:sz w:val="24"/>
          <w:szCs w:val="24"/>
          <w:lang w:val="es-ES_tradnl"/>
        </w:rPr>
        <w:t>Cuasi-</w:t>
      </w:r>
      <w:r w:rsidRPr="008E1890">
        <w:rPr>
          <w:rFonts w:ascii="Arial" w:hAnsi="Arial" w:cs="Arial"/>
          <w:sz w:val="24"/>
          <w:szCs w:val="24"/>
          <w:lang w:val="es-ES_tradnl"/>
        </w:rPr>
        <w:t xml:space="preserve">Experimental </w:t>
      </w:r>
      <w:r w:rsidRPr="008E1890">
        <w:rPr>
          <w:rFonts w:ascii="Arial" w:hAnsi="Arial" w:cs="Arial"/>
          <w:sz w:val="24"/>
          <w:szCs w:val="24"/>
        </w:rPr>
        <w:t>secuencial, controlado y con grupos paralelos</w:t>
      </w:r>
      <w:r w:rsidRPr="008E1890">
        <w:rPr>
          <w:rFonts w:ascii="Arial" w:hAnsi="Arial" w:cs="Arial"/>
          <w:sz w:val="24"/>
          <w:szCs w:val="24"/>
          <w:lang w:val="es-ES_tradnl"/>
        </w:rPr>
        <w:t>.</w:t>
      </w:r>
    </w:p>
    <w:p w:rsidR="00763EA8" w:rsidRPr="00AA7A75" w:rsidRDefault="00763EA8" w:rsidP="00763EA8">
      <w:pPr>
        <w:widowControl w:val="0"/>
        <w:tabs>
          <w:tab w:val="left" w:pos="360"/>
        </w:tabs>
        <w:spacing w:line="360" w:lineRule="auto"/>
        <w:ind w:right="45"/>
        <w:jc w:val="both"/>
        <w:rPr>
          <w:rFonts w:ascii="Arial" w:hAnsi="Arial" w:cs="Arial"/>
          <w:b/>
          <w:sz w:val="24"/>
          <w:szCs w:val="24"/>
          <w:lang w:val="es-ES_tradnl"/>
        </w:rPr>
      </w:pPr>
      <w:r>
        <w:rPr>
          <w:rFonts w:ascii="Arial" w:hAnsi="Arial" w:cs="Arial"/>
          <w:b/>
          <w:sz w:val="24"/>
          <w:szCs w:val="24"/>
          <w:lang w:val="es-ES_tradnl"/>
        </w:rPr>
        <w:t xml:space="preserve">Escenario: </w:t>
      </w:r>
      <w:r w:rsidRPr="00AA7A75">
        <w:rPr>
          <w:rFonts w:ascii="Arial" w:hAnsi="Arial" w:cs="Arial"/>
          <w:sz w:val="24"/>
          <w:szCs w:val="24"/>
          <w:lang w:val="es-ES_tradnl"/>
        </w:rPr>
        <w:t>C</w:t>
      </w:r>
      <w:proofErr w:type="spellStart"/>
      <w:r w:rsidRPr="00AA7A75">
        <w:rPr>
          <w:rFonts w:ascii="Arial" w:hAnsi="Arial" w:cs="Arial"/>
          <w:sz w:val="24"/>
          <w:szCs w:val="24"/>
        </w:rPr>
        <w:t>onsult</w:t>
      </w:r>
      <w:r>
        <w:rPr>
          <w:rFonts w:ascii="Arial" w:hAnsi="Arial" w:cs="Arial"/>
          <w:sz w:val="24"/>
          <w:szCs w:val="24"/>
        </w:rPr>
        <w:t>a</w:t>
      </w:r>
      <w:proofErr w:type="spellEnd"/>
      <w:r>
        <w:rPr>
          <w:rFonts w:ascii="Arial" w:hAnsi="Arial" w:cs="Arial"/>
          <w:sz w:val="24"/>
          <w:szCs w:val="24"/>
        </w:rPr>
        <w:t xml:space="preserve"> de Prótesis Estomat</w:t>
      </w:r>
      <w:r w:rsidR="00E67017">
        <w:rPr>
          <w:rFonts w:ascii="Arial" w:hAnsi="Arial" w:cs="Arial"/>
          <w:sz w:val="24"/>
          <w:szCs w:val="24"/>
        </w:rPr>
        <w:t>ológica Clínica del municipio Amancio</w:t>
      </w:r>
      <w:r>
        <w:rPr>
          <w:rFonts w:ascii="Arial" w:hAnsi="Arial" w:cs="Arial"/>
          <w:sz w:val="24"/>
          <w:szCs w:val="24"/>
        </w:rPr>
        <w:t xml:space="preserve">.  </w:t>
      </w:r>
    </w:p>
    <w:p w:rsidR="00763EA8" w:rsidRDefault="00763EA8" w:rsidP="00763EA8">
      <w:pPr>
        <w:widowControl w:val="0"/>
        <w:tabs>
          <w:tab w:val="left" w:pos="360"/>
        </w:tabs>
        <w:spacing w:line="360" w:lineRule="auto"/>
        <w:ind w:right="45"/>
        <w:jc w:val="both"/>
        <w:rPr>
          <w:rFonts w:ascii="Arial" w:hAnsi="Arial" w:cs="Arial"/>
          <w:sz w:val="24"/>
          <w:szCs w:val="24"/>
        </w:rPr>
      </w:pPr>
      <w:r w:rsidRPr="008E1890">
        <w:rPr>
          <w:rFonts w:ascii="Arial" w:hAnsi="Arial" w:cs="Arial"/>
          <w:b/>
          <w:sz w:val="24"/>
          <w:szCs w:val="24"/>
          <w:lang w:val="es-ES_tradnl"/>
        </w:rPr>
        <w:t>Periodo de estudio:</w:t>
      </w:r>
      <w:r w:rsidRPr="008E1890">
        <w:rPr>
          <w:rFonts w:ascii="Arial" w:hAnsi="Arial" w:cs="Arial"/>
          <w:sz w:val="24"/>
          <w:szCs w:val="24"/>
          <w:lang w:val="es-ES_tradnl"/>
        </w:rPr>
        <w:t xml:space="preserve"> </w:t>
      </w:r>
      <w:r>
        <w:rPr>
          <w:rFonts w:ascii="Arial" w:hAnsi="Arial" w:cs="Arial"/>
          <w:sz w:val="24"/>
          <w:szCs w:val="24"/>
          <w:lang w:val="es-ES_tradnl"/>
        </w:rPr>
        <w:t>Junio</w:t>
      </w:r>
      <w:r w:rsidR="00E67017">
        <w:rPr>
          <w:rFonts w:ascii="Arial" w:hAnsi="Arial" w:cs="Arial"/>
          <w:sz w:val="24"/>
          <w:szCs w:val="24"/>
        </w:rPr>
        <w:t xml:space="preserve"> del 2021 a Junio del 2022</w:t>
      </w:r>
      <w:r w:rsidRPr="00037975">
        <w:rPr>
          <w:rFonts w:ascii="Arial" w:hAnsi="Arial" w:cs="Arial"/>
          <w:sz w:val="24"/>
          <w:szCs w:val="24"/>
        </w:rPr>
        <w:t xml:space="preserve"> </w:t>
      </w:r>
    </w:p>
    <w:p w:rsidR="00763EA8" w:rsidRPr="00C71920" w:rsidRDefault="00763EA8" w:rsidP="00763EA8">
      <w:pPr>
        <w:widowControl w:val="0"/>
        <w:tabs>
          <w:tab w:val="left" w:pos="360"/>
        </w:tabs>
        <w:spacing w:line="360" w:lineRule="auto"/>
        <w:ind w:right="45"/>
        <w:jc w:val="both"/>
        <w:rPr>
          <w:rFonts w:ascii="Arial" w:hAnsi="Arial" w:cs="Arial"/>
          <w:sz w:val="24"/>
          <w:szCs w:val="24"/>
          <w:lang w:val="es-ES_tradnl"/>
        </w:rPr>
      </w:pPr>
      <w:r w:rsidRPr="00C71920">
        <w:rPr>
          <w:rFonts w:ascii="Arial" w:hAnsi="Arial" w:cs="Arial"/>
          <w:sz w:val="24"/>
          <w:szCs w:val="24"/>
        </w:rPr>
        <w:t>P</w:t>
      </w:r>
      <w:r>
        <w:rPr>
          <w:rFonts w:ascii="Arial" w:hAnsi="Arial" w:cs="Arial"/>
          <w:sz w:val="24"/>
          <w:szCs w:val="24"/>
        </w:rPr>
        <w:t xml:space="preserve">ara este estudio se </w:t>
      </w:r>
      <w:r w:rsidR="00570F92">
        <w:rPr>
          <w:rFonts w:ascii="Arial" w:hAnsi="Arial" w:cs="Arial"/>
          <w:sz w:val="24"/>
          <w:szCs w:val="24"/>
        </w:rPr>
        <w:t>seleccionaron</w:t>
      </w:r>
      <w:r>
        <w:rPr>
          <w:rFonts w:ascii="Arial" w:hAnsi="Arial" w:cs="Arial"/>
          <w:sz w:val="24"/>
          <w:szCs w:val="24"/>
        </w:rPr>
        <w:t xml:space="preserve"> 112</w:t>
      </w:r>
      <w:r w:rsidRPr="00C71920">
        <w:rPr>
          <w:rFonts w:ascii="Arial" w:hAnsi="Arial" w:cs="Arial"/>
          <w:sz w:val="24"/>
          <w:szCs w:val="24"/>
        </w:rPr>
        <w:t xml:space="preserve"> pacientes portadores de prótesis total o parci</w:t>
      </w:r>
      <w:r>
        <w:rPr>
          <w:rFonts w:ascii="Arial" w:hAnsi="Arial" w:cs="Arial"/>
          <w:sz w:val="24"/>
          <w:szCs w:val="24"/>
        </w:rPr>
        <w:t>al acrílica que acudiero</w:t>
      </w:r>
      <w:r w:rsidRPr="00C71920">
        <w:rPr>
          <w:rFonts w:ascii="Arial" w:hAnsi="Arial" w:cs="Arial"/>
          <w:sz w:val="24"/>
          <w:szCs w:val="24"/>
        </w:rPr>
        <w:t>n solicitando tratamiento en el periodo de la investigación</w:t>
      </w:r>
      <w:r>
        <w:rPr>
          <w:rFonts w:ascii="Arial" w:hAnsi="Arial" w:cs="Arial"/>
          <w:sz w:val="24"/>
          <w:szCs w:val="24"/>
        </w:rPr>
        <w:t xml:space="preserve"> y que cumplieron con los criterios de inclusión. Se dividió en 2 grupos de 56</w:t>
      </w:r>
      <w:r w:rsidRPr="00C71920">
        <w:rPr>
          <w:rFonts w:ascii="Arial" w:hAnsi="Arial" w:cs="Arial"/>
          <w:sz w:val="24"/>
          <w:szCs w:val="24"/>
        </w:rPr>
        <w:t xml:space="preserve"> pacientes cada uno, constituyéndose el grupo de estudio y el grupo control. A s</w:t>
      </w:r>
      <w:r>
        <w:rPr>
          <w:rFonts w:ascii="Arial" w:hAnsi="Arial" w:cs="Arial"/>
          <w:sz w:val="24"/>
          <w:szCs w:val="24"/>
        </w:rPr>
        <w:t>u vez, cada grupo se subdividió</w:t>
      </w:r>
      <w:r w:rsidRPr="00C71920">
        <w:rPr>
          <w:rFonts w:ascii="Arial" w:hAnsi="Arial" w:cs="Arial"/>
          <w:sz w:val="24"/>
          <w:szCs w:val="24"/>
        </w:rPr>
        <w:t xml:space="preserve"> en 2 subgrupos según el </w:t>
      </w:r>
      <w:r w:rsidRPr="00C71920">
        <w:rPr>
          <w:rFonts w:ascii="Arial" w:hAnsi="Arial" w:cs="Arial"/>
          <w:sz w:val="24"/>
          <w:szCs w:val="24"/>
        </w:rPr>
        <w:lastRenderedPageBreak/>
        <w:t>grado de la lesión (grado I y grado II).</w:t>
      </w:r>
      <w:r>
        <w:rPr>
          <w:rFonts w:ascii="Arial" w:hAnsi="Arial" w:cs="Arial"/>
          <w:sz w:val="24"/>
          <w:szCs w:val="24"/>
        </w:rPr>
        <w:t xml:space="preserve"> Cada subgrupo contó con 28</w:t>
      </w:r>
      <w:r w:rsidRPr="00C71920">
        <w:rPr>
          <w:rFonts w:ascii="Arial" w:hAnsi="Arial" w:cs="Arial"/>
          <w:sz w:val="24"/>
          <w:szCs w:val="24"/>
        </w:rPr>
        <w:t xml:space="preserve"> pacientes.</w:t>
      </w:r>
    </w:p>
    <w:p w:rsidR="00763EA8" w:rsidRPr="00C71920" w:rsidRDefault="00763EA8" w:rsidP="00763EA8">
      <w:pPr>
        <w:widowControl w:val="0"/>
        <w:tabs>
          <w:tab w:val="left" w:pos="360"/>
        </w:tabs>
        <w:spacing w:line="360" w:lineRule="auto"/>
        <w:ind w:right="45"/>
        <w:jc w:val="both"/>
        <w:rPr>
          <w:rFonts w:ascii="Arial" w:hAnsi="Arial" w:cs="Arial"/>
          <w:sz w:val="24"/>
          <w:szCs w:val="24"/>
        </w:rPr>
      </w:pPr>
      <w:r w:rsidRPr="00C71920">
        <w:rPr>
          <w:rFonts w:ascii="Arial" w:hAnsi="Arial" w:cs="Arial"/>
          <w:sz w:val="24"/>
          <w:szCs w:val="24"/>
          <w:lang w:val="es-ES_tradnl"/>
        </w:rPr>
        <w:t>Al</w:t>
      </w:r>
      <w:r w:rsidRPr="00C71920">
        <w:rPr>
          <w:rFonts w:ascii="Arial" w:hAnsi="Arial" w:cs="Arial"/>
          <w:sz w:val="24"/>
          <w:szCs w:val="24"/>
        </w:rPr>
        <w:t xml:space="preserve"> grupo de control </w:t>
      </w:r>
      <w:r>
        <w:rPr>
          <w:rFonts w:ascii="Arial" w:hAnsi="Arial" w:cs="Arial"/>
          <w:sz w:val="24"/>
          <w:szCs w:val="24"/>
        </w:rPr>
        <w:t>en el tratamiento se le indicó descanso nocturno</w:t>
      </w:r>
      <w:r w:rsidRPr="00C71920">
        <w:rPr>
          <w:rFonts w:ascii="Arial" w:hAnsi="Arial" w:cs="Arial"/>
          <w:sz w:val="24"/>
          <w:szCs w:val="24"/>
        </w:rPr>
        <w:t xml:space="preserve"> de la prótesis en la noche  y en cada sesi</w:t>
      </w:r>
      <w:r>
        <w:rPr>
          <w:rFonts w:ascii="Arial" w:hAnsi="Arial" w:cs="Arial"/>
          <w:sz w:val="24"/>
          <w:szCs w:val="24"/>
        </w:rPr>
        <w:t>ón de tratamiento se le aplicó</w:t>
      </w:r>
      <w:r w:rsidRPr="00C71920">
        <w:rPr>
          <w:rFonts w:ascii="Arial" w:hAnsi="Arial" w:cs="Arial"/>
          <w:sz w:val="24"/>
          <w:szCs w:val="24"/>
        </w:rPr>
        <w:t xml:space="preserve"> nistatina a la superficie de la mucosa alterada</w:t>
      </w:r>
      <w:r>
        <w:rPr>
          <w:rFonts w:ascii="Arial" w:hAnsi="Arial" w:cs="Arial"/>
          <w:sz w:val="24"/>
          <w:szCs w:val="24"/>
        </w:rPr>
        <w:t xml:space="preserve"> y superficie </w:t>
      </w:r>
      <w:proofErr w:type="spellStart"/>
      <w:r>
        <w:rPr>
          <w:rFonts w:ascii="Arial" w:hAnsi="Arial" w:cs="Arial"/>
          <w:sz w:val="24"/>
          <w:szCs w:val="24"/>
        </w:rPr>
        <w:t>mucosal</w:t>
      </w:r>
      <w:proofErr w:type="spellEnd"/>
      <w:r>
        <w:rPr>
          <w:rFonts w:ascii="Arial" w:hAnsi="Arial" w:cs="Arial"/>
          <w:sz w:val="24"/>
          <w:szCs w:val="24"/>
        </w:rPr>
        <w:t xml:space="preserve"> de la prótesis</w:t>
      </w:r>
      <w:r w:rsidRPr="00C71920">
        <w:rPr>
          <w:rFonts w:ascii="Arial" w:hAnsi="Arial" w:cs="Arial"/>
          <w:sz w:val="24"/>
          <w:szCs w:val="24"/>
        </w:rPr>
        <w:t>. En el grupo de estudio la diferen</w:t>
      </w:r>
      <w:r>
        <w:rPr>
          <w:rFonts w:ascii="Arial" w:hAnsi="Arial" w:cs="Arial"/>
          <w:sz w:val="24"/>
          <w:szCs w:val="24"/>
        </w:rPr>
        <w:t>cia radica en que se le aplicó</w:t>
      </w:r>
      <w:r w:rsidRPr="00C71920">
        <w:rPr>
          <w:rFonts w:ascii="Arial" w:hAnsi="Arial" w:cs="Arial"/>
          <w:sz w:val="24"/>
          <w:szCs w:val="24"/>
        </w:rPr>
        <w:t xml:space="preserve"> el Oleozó</w:t>
      </w:r>
      <w:r>
        <w:rPr>
          <w:rFonts w:ascii="Arial" w:hAnsi="Arial" w:cs="Arial"/>
          <w:sz w:val="24"/>
          <w:szCs w:val="24"/>
        </w:rPr>
        <w:t xml:space="preserve">n. Las aplicaciones se </w:t>
      </w:r>
      <w:proofErr w:type="spellStart"/>
      <w:r>
        <w:rPr>
          <w:rFonts w:ascii="Arial" w:hAnsi="Arial" w:cs="Arial"/>
          <w:sz w:val="24"/>
          <w:szCs w:val="24"/>
        </w:rPr>
        <w:t>realizaró</w:t>
      </w:r>
      <w:r w:rsidRPr="00C71920">
        <w:rPr>
          <w:rFonts w:ascii="Arial" w:hAnsi="Arial" w:cs="Arial"/>
          <w:sz w:val="24"/>
          <w:szCs w:val="24"/>
        </w:rPr>
        <w:t>n</w:t>
      </w:r>
      <w:proofErr w:type="spellEnd"/>
      <w:r w:rsidRPr="00C71920">
        <w:rPr>
          <w:rFonts w:ascii="Arial" w:hAnsi="Arial" w:cs="Arial"/>
          <w:sz w:val="24"/>
          <w:szCs w:val="24"/>
        </w:rPr>
        <w:t xml:space="preserve"> diariamente durante 15 días como máximo.</w:t>
      </w:r>
    </w:p>
    <w:p w:rsidR="00763EA8" w:rsidRDefault="00763EA8" w:rsidP="00763EA8">
      <w:pPr>
        <w:widowControl w:val="0"/>
        <w:tabs>
          <w:tab w:val="left" w:pos="360"/>
        </w:tabs>
        <w:spacing w:line="360" w:lineRule="auto"/>
        <w:ind w:right="45"/>
        <w:jc w:val="both"/>
        <w:rPr>
          <w:rFonts w:ascii="Arial" w:hAnsi="Arial" w:cs="Arial"/>
          <w:i/>
          <w:sz w:val="24"/>
          <w:szCs w:val="24"/>
        </w:rPr>
      </w:pPr>
    </w:p>
    <w:p w:rsidR="00763EA8" w:rsidRPr="00436320" w:rsidRDefault="00763EA8" w:rsidP="00763EA8">
      <w:pPr>
        <w:widowControl w:val="0"/>
        <w:tabs>
          <w:tab w:val="left" w:pos="360"/>
        </w:tabs>
        <w:spacing w:line="360" w:lineRule="auto"/>
        <w:ind w:right="45"/>
        <w:jc w:val="both"/>
        <w:rPr>
          <w:rFonts w:ascii="Arial" w:hAnsi="Arial" w:cs="Arial"/>
          <w:i/>
          <w:sz w:val="24"/>
          <w:szCs w:val="24"/>
        </w:rPr>
      </w:pPr>
      <w:r w:rsidRPr="00436320">
        <w:rPr>
          <w:rFonts w:ascii="Arial" w:hAnsi="Arial" w:cs="Arial"/>
          <w:i/>
          <w:sz w:val="24"/>
          <w:szCs w:val="24"/>
        </w:rPr>
        <w:t xml:space="preserve">Criterios de inclusión: </w:t>
      </w:r>
    </w:p>
    <w:p w:rsidR="00763EA8" w:rsidRDefault="00763EA8" w:rsidP="00763EA8">
      <w:pPr>
        <w:widowControl w:val="0"/>
        <w:numPr>
          <w:ilvl w:val="0"/>
          <w:numId w:val="3"/>
        </w:numPr>
        <w:tabs>
          <w:tab w:val="left" w:pos="360"/>
        </w:tabs>
        <w:spacing w:line="360" w:lineRule="auto"/>
        <w:ind w:right="45"/>
        <w:jc w:val="both"/>
        <w:rPr>
          <w:rFonts w:ascii="Arial" w:hAnsi="Arial" w:cs="Arial"/>
          <w:sz w:val="24"/>
          <w:szCs w:val="24"/>
        </w:rPr>
      </w:pPr>
      <w:r>
        <w:rPr>
          <w:rFonts w:ascii="Arial" w:hAnsi="Arial" w:cs="Arial"/>
          <w:sz w:val="24"/>
          <w:szCs w:val="24"/>
        </w:rPr>
        <w:t xml:space="preserve">Pacientes portadores de prótesis removible acrílica a los cuales se le diagnostico estomatitis subprótesis grado I y II. </w:t>
      </w:r>
    </w:p>
    <w:p w:rsidR="00763EA8" w:rsidRDefault="00763EA8" w:rsidP="00763EA8">
      <w:pPr>
        <w:widowControl w:val="0"/>
        <w:numPr>
          <w:ilvl w:val="0"/>
          <w:numId w:val="3"/>
        </w:numPr>
        <w:tabs>
          <w:tab w:val="left" w:pos="360"/>
        </w:tabs>
        <w:spacing w:line="360" w:lineRule="auto"/>
        <w:ind w:right="45"/>
        <w:jc w:val="both"/>
        <w:rPr>
          <w:rFonts w:ascii="Arial" w:hAnsi="Arial" w:cs="Arial"/>
          <w:sz w:val="24"/>
          <w:szCs w:val="24"/>
        </w:rPr>
      </w:pPr>
      <w:r>
        <w:rPr>
          <w:rFonts w:ascii="Arial" w:hAnsi="Arial" w:cs="Arial"/>
          <w:sz w:val="24"/>
          <w:szCs w:val="24"/>
        </w:rPr>
        <w:t>Voluntariedad del paciente ( Acta de consentimiento, Anexo I)</w:t>
      </w:r>
    </w:p>
    <w:p w:rsidR="00763EA8" w:rsidRPr="00436320" w:rsidRDefault="00763EA8" w:rsidP="00763EA8">
      <w:pPr>
        <w:widowControl w:val="0"/>
        <w:tabs>
          <w:tab w:val="left" w:pos="360"/>
        </w:tabs>
        <w:spacing w:line="360" w:lineRule="auto"/>
        <w:ind w:right="45"/>
        <w:jc w:val="both"/>
        <w:rPr>
          <w:rFonts w:ascii="Arial" w:hAnsi="Arial" w:cs="Arial"/>
          <w:i/>
          <w:sz w:val="24"/>
          <w:szCs w:val="24"/>
        </w:rPr>
      </w:pPr>
      <w:r w:rsidRPr="00436320">
        <w:rPr>
          <w:rFonts w:ascii="Arial" w:hAnsi="Arial" w:cs="Arial"/>
          <w:i/>
          <w:sz w:val="24"/>
          <w:szCs w:val="24"/>
        </w:rPr>
        <w:t>Criterios de exclusión:</w:t>
      </w:r>
    </w:p>
    <w:p w:rsidR="00763EA8" w:rsidRDefault="00763EA8" w:rsidP="00763EA8">
      <w:pPr>
        <w:widowControl w:val="0"/>
        <w:numPr>
          <w:ilvl w:val="0"/>
          <w:numId w:val="4"/>
        </w:numPr>
        <w:tabs>
          <w:tab w:val="left" w:pos="360"/>
        </w:tabs>
        <w:spacing w:line="360" w:lineRule="auto"/>
        <w:ind w:right="45"/>
        <w:jc w:val="both"/>
        <w:rPr>
          <w:rFonts w:ascii="Arial" w:hAnsi="Arial" w:cs="Arial"/>
          <w:sz w:val="24"/>
          <w:szCs w:val="24"/>
        </w:rPr>
      </w:pPr>
      <w:r>
        <w:rPr>
          <w:rFonts w:ascii="Arial" w:hAnsi="Arial" w:cs="Arial"/>
          <w:sz w:val="24"/>
          <w:szCs w:val="24"/>
        </w:rPr>
        <w:t xml:space="preserve">Embarazadas y madres lactantes, pacientes alcohólicos, pacientes portadores de enfermedades sistémicas crónicas y retrasados mentales. </w:t>
      </w:r>
    </w:p>
    <w:p w:rsidR="00763EA8" w:rsidRPr="00C4684D" w:rsidRDefault="00763EA8" w:rsidP="00763EA8">
      <w:pPr>
        <w:widowControl w:val="0"/>
        <w:numPr>
          <w:ilvl w:val="0"/>
          <w:numId w:val="4"/>
        </w:numPr>
        <w:tabs>
          <w:tab w:val="left" w:pos="360"/>
        </w:tabs>
        <w:spacing w:line="360" w:lineRule="auto"/>
        <w:ind w:right="45"/>
        <w:jc w:val="both"/>
        <w:rPr>
          <w:rFonts w:ascii="Arial" w:hAnsi="Arial" w:cs="Arial"/>
          <w:sz w:val="24"/>
          <w:szCs w:val="24"/>
        </w:rPr>
      </w:pPr>
      <w:r>
        <w:rPr>
          <w:rFonts w:ascii="Arial" w:hAnsi="Arial" w:cs="Arial"/>
          <w:sz w:val="24"/>
          <w:szCs w:val="24"/>
        </w:rPr>
        <w:t>Pacientes con antecedentes alérgicos a componentes del Oleozón o posean alguna enfermedad o estado que contraindiquen su uso (</w:t>
      </w:r>
      <w:r w:rsidRPr="00C4684D">
        <w:rPr>
          <w:rFonts w:ascii="Arial" w:hAnsi="Arial" w:cs="Arial"/>
          <w:sz w:val="24"/>
          <w:szCs w:val="24"/>
          <w:lang w:eastAsia="es-ES"/>
        </w:rPr>
        <w:t xml:space="preserve">Pacientes con tratamientos prolongados con grandes dosis de vitamina A o E y pacientes </w:t>
      </w:r>
      <w:r>
        <w:rPr>
          <w:rFonts w:ascii="Arial" w:hAnsi="Arial" w:cs="Arial"/>
          <w:sz w:val="24"/>
          <w:szCs w:val="24"/>
          <w:lang w:eastAsia="es-ES"/>
        </w:rPr>
        <w:t xml:space="preserve">con tratamientos con </w:t>
      </w:r>
      <w:proofErr w:type="spellStart"/>
      <w:r>
        <w:rPr>
          <w:rFonts w:ascii="Arial" w:hAnsi="Arial" w:cs="Arial"/>
          <w:sz w:val="24"/>
          <w:szCs w:val="24"/>
          <w:lang w:eastAsia="es-ES"/>
        </w:rPr>
        <w:t>aloparinol</w:t>
      </w:r>
      <w:proofErr w:type="spellEnd"/>
      <w:r>
        <w:rPr>
          <w:rFonts w:ascii="Arial" w:hAnsi="Arial" w:cs="Arial"/>
          <w:sz w:val="24"/>
          <w:szCs w:val="24"/>
          <w:lang w:eastAsia="es-ES"/>
        </w:rPr>
        <w:t xml:space="preserve">). </w:t>
      </w:r>
    </w:p>
    <w:p w:rsidR="00763EA8" w:rsidRDefault="00763EA8" w:rsidP="00763EA8">
      <w:pPr>
        <w:widowControl w:val="0"/>
        <w:numPr>
          <w:ilvl w:val="0"/>
          <w:numId w:val="4"/>
        </w:numPr>
        <w:tabs>
          <w:tab w:val="left" w:pos="360"/>
        </w:tabs>
        <w:spacing w:line="360" w:lineRule="auto"/>
        <w:ind w:right="45"/>
        <w:jc w:val="both"/>
        <w:rPr>
          <w:rFonts w:ascii="Arial" w:hAnsi="Arial" w:cs="Arial"/>
          <w:sz w:val="24"/>
          <w:szCs w:val="24"/>
        </w:rPr>
      </w:pPr>
      <w:r>
        <w:rPr>
          <w:rFonts w:ascii="Arial" w:hAnsi="Arial" w:cs="Arial"/>
          <w:sz w:val="24"/>
          <w:szCs w:val="24"/>
        </w:rPr>
        <w:t xml:space="preserve">Pacientes portadores de estomatitis subprótesis grado III. </w:t>
      </w:r>
    </w:p>
    <w:p w:rsidR="00763EA8" w:rsidRPr="00436320" w:rsidRDefault="00763EA8" w:rsidP="00763EA8">
      <w:pPr>
        <w:widowControl w:val="0"/>
        <w:tabs>
          <w:tab w:val="left" w:pos="360"/>
        </w:tabs>
        <w:spacing w:line="360" w:lineRule="auto"/>
        <w:ind w:right="45"/>
        <w:jc w:val="both"/>
        <w:rPr>
          <w:rFonts w:ascii="Arial" w:hAnsi="Arial" w:cs="Arial"/>
          <w:i/>
          <w:sz w:val="24"/>
          <w:szCs w:val="24"/>
        </w:rPr>
      </w:pPr>
      <w:r w:rsidRPr="00436320">
        <w:rPr>
          <w:rFonts w:ascii="Arial" w:hAnsi="Arial" w:cs="Arial"/>
          <w:i/>
          <w:sz w:val="24"/>
          <w:szCs w:val="24"/>
        </w:rPr>
        <w:t>Criterios de salida</w:t>
      </w:r>
    </w:p>
    <w:p w:rsidR="00763EA8" w:rsidRDefault="00763EA8" w:rsidP="00763EA8">
      <w:pPr>
        <w:widowControl w:val="0"/>
        <w:numPr>
          <w:ilvl w:val="0"/>
          <w:numId w:val="5"/>
        </w:numPr>
        <w:tabs>
          <w:tab w:val="left" w:pos="360"/>
        </w:tabs>
        <w:spacing w:line="360" w:lineRule="auto"/>
        <w:ind w:right="45"/>
        <w:jc w:val="both"/>
        <w:rPr>
          <w:rFonts w:ascii="Arial" w:hAnsi="Arial" w:cs="Arial"/>
          <w:sz w:val="24"/>
          <w:szCs w:val="24"/>
        </w:rPr>
      </w:pPr>
      <w:r>
        <w:rPr>
          <w:rFonts w:ascii="Arial" w:hAnsi="Arial" w:cs="Arial"/>
          <w:sz w:val="24"/>
          <w:szCs w:val="24"/>
        </w:rPr>
        <w:t>Abandono voluntario e involuntario del paciente</w:t>
      </w:r>
    </w:p>
    <w:p w:rsidR="00763EA8" w:rsidRPr="00C4684D" w:rsidRDefault="00763EA8" w:rsidP="00763EA8">
      <w:pPr>
        <w:widowControl w:val="0"/>
        <w:numPr>
          <w:ilvl w:val="0"/>
          <w:numId w:val="5"/>
        </w:numPr>
        <w:tabs>
          <w:tab w:val="left" w:pos="360"/>
        </w:tabs>
        <w:spacing w:line="360" w:lineRule="auto"/>
        <w:ind w:right="45"/>
        <w:jc w:val="both"/>
        <w:rPr>
          <w:rFonts w:ascii="Arial" w:hAnsi="Arial" w:cs="Arial"/>
          <w:sz w:val="24"/>
          <w:szCs w:val="24"/>
        </w:rPr>
      </w:pPr>
      <w:r>
        <w:rPr>
          <w:rFonts w:ascii="Arial" w:hAnsi="Arial" w:cs="Arial"/>
          <w:sz w:val="24"/>
          <w:szCs w:val="24"/>
        </w:rPr>
        <w:t>Pacientes que recibieron otro tratamiento para la estomatitis subprótesis.</w:t>
      </w:r>
    </w:p>
    <w:p w:rsidR="00763EA8" w:rsidRDefault="00763EA8" w:rsidP="00763EA8">
      <w:pPr>
        <w:autoSpaceDE w:val="0"/>
        <w:autoSpaceDN w:val="0"/>
        <w:adjustRightInd w:val="0"/>
        <w:spacing w:after="0" w:line="360" w:lineRule="auto"/>
        <w:jc w:val="both"/>
        <w:rPr>
          <w:rFonts w:ascii="Arial" w:hAnsi="Arial" w:cs="Arial"/>
          <w:sz w:val="24"/>
          <w:szCs w:val="24"/>
        </w:rPr>
      </w:pPr>
    </w:p>
    <w:p w:rsidR="00763EA8" w:rsidRDefault="00763EA8" w:rsidP="00763EA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w:t>
      </w:r>
      <w:r w:rsidRPr="00A4214E">
        <w:rPr>
          <w:rFonts w:ascii="Arial" w:hAnsi="Arial" w:cs="Arial"/>
          <w:b/>
          <w:sz w:val="24"/>
          <w:szCs w:val="24"/>
        </w:rPr>
        <w:t>edad</w:t>
      </w:r>
      <w:r>
        <w:rPr>
          <w:rFonts w:ascii="Arial" w:hAnsi="Arial" w:cs="Arial"/>
          <w:sz w:val="24"/>
          <w:szCs w:val="24"/>
        </w:rPr>
        <w:t xml:space="preserve"> se recogió en años independientes, según años cumplidos y se establecieron intervalos.</w:t>
      </w:r>
    </w:p>
    <w:p w:rsidR="00763EA8" w:rsidRDefault="00763EA8" w:rsidP="00763EA8">
      <w:pPr>
        <w:autoSpaceDE w:val="0"/>
        <w:autoSpaceDN w:val="0"/>
        <w:adjustRightInd w:val="0"/>
        <w:spacing w:after="0" w:line="360" w:lineRule="auto"/>
        <w:jc w:val="both"/>
        <w:rPr>
          <w:rFonts w:ascii="Arial" w:hAnsi="Arial" w:cs="Arial"/>
          <w:sz w:val="24"/>
          <w:szCs w:val="24"/>
        </w:rPr>
      </w:pPr>
    </w:p>
    <w:p w:rsidR="00763EA8" w:rsidRDefault="00763EA8" w:rsidP="00763EA8">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El </w:t>
      </w:r>
      <w:r w:rsidRPr="00A4214E">
        <w:rPr>
          <w:rFonts w:ascii="Arial" w:hAnsi="Arial" w:cs="Arial"/>
          <w:b/>
          <w:sz w:val="24"/>
          <w:szCs w:val="24"/>
        </w:rPr>
        <w:t>sexo</w:t>
      </w:r>
      <w:r>
        <w:rPr>
          <w:rFonts w:ascii="Arial" w:hAnsi="Arial" w:cs="Arial"/>
          <w:sz w:val="24"/>
          <w:szCs w:val="24"/>
        </w:rPr>
        <w:t xml:space="preserve"> se consignó según género masculino y femenino.</w:t>
      </w:r>
    </w:p>
    <w:p w:rsidR="00763EA8" w:rsidRDefault="00763EA8" w:rsidP="00763EA8">
      <w:pPr>
        <w:autoSpaceDE w:val="0"/>
        <w:autoSpaceDN w:val="0"/>
        <w:adjustRightInd w:val="0"/>
        <w:spacing w:after="0" w:line="360" w:lineRule="auto"/>
        <w:jc w:val="both"/>
        <w:rPr>
          <w:rFonts w:ascii="Arial" w:hAnsi="Arial" w:cs="Arial"/>
          <w:sz w:val="24"/>
          <w:szCs w:val="24"/>
        </w:rPr>
      </w:pPr>
    </w:p>
    <w:p w:rsidR="00763EA8" w:rsidRDefault="00763EA8" w:rsidP="00763EA8">
      <w:pPr>
        <w:autoSpaceDE w:val="0"/>
        <w:autoSpaceDN w:val="0"/>
        <w:adjustRightInd w:val="0"/>
        <w:spacing w:after="0" w:line="360" w:lineRule="auto"/>
        <w:jc w:val="both"/>
        <w:rPr>
          <w:rFonts w:ascii="Arial" w:eastAsia="Times New Roman" w:hAnsi="Arial" w:cs="Arial"/>
          <w:bCs/>
          <w:sz w:val="24"/>
          <w:szCs w:val="24"/>
          <w:lang w:eastAsia="es-ES"/>
        </w:rPr>
      </w:pPr>
      <w:r>
        <w:rPr>
          <w:rFonts w:ascii="Arial" w:hAnsi="Arial" w:cs="Arial"/>
          <w:sz w:val="24"/>
          <w:szCs w:val="24"/>
        </w:rPr>
        <w:t xml:space="preserve">Para la medición de los </w:t>
      </w:r>
      <w:r w:rsidRPr="00A4214E">
        <w:rPr>
          <w:rFonts w:ascii="Arial" w:hAnsi="Arial" w:cs="Arial"/>
          <w:b/>
          <w:sz w:val="24"/>
          <w:szCs w:val="24"/>
        </w:rPr>
        <w:t>hábitos nocivos</w:t>
      </w:r>
      <w:r>
        <w:rPr>
          <w:rFonts w:ascii="Arial" w:hAnsi="Arial" w:cs="Arial"/>
          <w:sz w:val="24"/>
          <w:szCs w:val="24"/>
        </w:rPr>
        <w:t xml:space="preserve"> se tuvo en cuenta solo los presentes, a través de encuestas, interrogatorios y examen clínico, y se dividieron en: </w:t>
      </w:r>
      <w:r>
        <w:rPr>
          <w:rFonts w:ascii="Arial" w:eastAsia="Times New Roman" w:hAnsi="Arial" w:cs="Arial"/>
          <w:bCs/>
          <w:sz w:val="24"/>
          <w:szCs w:val="24"/>
          <w:lang w:eastAsia="es-ES"/>
        </w:rPr>
        <w:t>Fumar</w:t>
      </w:r>
      <w:r>
        <w:rPr>
          <w:rFonts w:ascii="Arial" w:hAnsi="Arial" w:cs="Arial"/>
          <w:sz w:val="24"/>
          <w:szCs w:val="24"/>
        </w:rPr>
        <w:t xml:space="preserve">, </w:t>
      </w:r>
      <w:r>
        <w:rPr>
          <w:rFonts w:ascii="Arial" w:eastAsia="Times New Roman" w:hAnsi="Arial" w:cs="Arial"/>
          <w:bCs/>
          <w:sz w:val="24"/>
          <w:szCs w:val="24"/>
          <w:lang w:eastAsia="es-ES"/>
        </w:rPr>
        <w:t>Deficiente higiene bucal</w:t>
      </w:r>
      <w:r>
        <w:rPr>
          <w:rFonts w:ascii="Arial" w:hAnsi="Arial" w:cs="Arial"/>
          <w:sz w:val="24"/>
          <w:szCs w:val="24"/>
        </w:rPr>
        <w:t xml:space="preserve">, </w:t>
      </w:r>
      <w:r>
        <w:rPr>
          <w:rFonts w:ascii="Arial" w:eastAsia="Times New Roman" w:hAnsi="Arial" w:cs="Arial"/>
          <w:bCs/>
          <w:sz w:val="24"/>
          <w:szCs w:val="24"/>
          <w:lang w:eastAsia="es-ES"/>
        </w:rPr>
        <w:t>Uso continuo de la prótesis</w:t>
      </w:r>
      <w:r>
        <w:rPr>
          <w:rFonts w:ascii="Arial" w:hAnsi="Arial" w:cs="Arial"/>
          <w:sz w:val="24"/>
          <w:szCs w:val="24"/>
        </w:rPr>
        <w:t xml:space="preserve">, </w:t>
      </w:r>
      <w:r>
        <w:rPr>
          <w:rFonts w:ascii="Arial" w:eastAsia="Times New Roman" w:hAnsi="Arial" w:cs="Arial"/>
          <w:bCs/>
          <w:sz w:val="24"/>
          <w:szCs w:val="24"/>
          <w:lang w:eastAsia="es-ES"/>
        </w:rPr>
        <w:t>Uso de sustancias irritantes</w:t>
      </w:r>
      <w:r>
        <w:rPr>
          <w:rFonts w:ascii="Arial" w:hAnsi="Arial" w:cs="Arial"/>
          <w:sz w:val="24"/>
          <w:szCs w:val="24"/>
        </w:rPr>
        <w:t xml:space="preserve">, </w:t>
      </w:r>
      <w:r>
        <w:rPr>
          <w:rFonts w:ascii="Arial" w:eastAsia="Times New Roman" w:hAnsi="Arial" w:cs="Arial"/>
          <w:bCs/>
          <w:sz w:val="24"/>
          <w:szCs w:val="24"/>
          <w:lang w:eastAsia="es-ES"/>
        </w:rPr>
        <w:t>Consumo de alimentos calientes con la prótesis.</w:t>
      </w:r>
    </w:p>
    <w:p w:rsidR="00763EA8" w:rsidRDefault="00763EA8" w:rsidP="00763EA8">
      <w:pPr>
        <w:autoSpaceDE w:val="0"/>
        <w:autoSpaceDN w:val="0"/>
        <w:adjustRightInd w:val="0"/>
        <w:spacing w:after="0" w:line="360" w:lineRule="auto"/>
        <w:jc w:val="both"/>
        <w:rPr>
          <w:rFonts w:ascii="Arial" w:eastAsia="Times New Roman" w:hAnsi="Arial" w:cs="Arial"/>
          <w:bCs/>
          <w:sz w:val="24"/>
          <w:szCs w:val="24"/>
          <w:lang w:eastAsia="es-ES"/>
        </w:rPr>
      </w:pPr>
    </w:p>
    <w:p w:rsidR="00763EA8" w:rsidRDefault="00763EA8" w:rsidP="00763EA8">
      <w:pPr>
        <w:autoSpaceDE w:val="0"/>
        <w:autoSpaceDN w:val="0"/>
        <w:adjustRightInd w:val="0"/>
        <w:spacing w:after="0"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Estados de las prótesis.</w:t>
      </w:r>
    </w:p>
    <w:p w:rsidR="00763EA8" w:rsidRDefault="00763EA8" w:rsidP="00763EA8">
      <w:pPr>
        <w:autoSpaceDE w:val="0"/>
        <w:autoSpaceDN w:val="0"/>
        <w:adjustRightInd w:val="0"/>
        <w:spacing w:after="0" w:line="360" w:lineRule="auto"/>
        <w:jc w:val="both"/>
        <w:rPr>
          <w:rFonts w:ascii="Arial" w:eastAsia="Times New Roman" w:hAnsi="Arial" w:cs="Arial"/>
          <w:bCs/>
          <w:sz w:val="24"/>
          <w:szCs w:val="24"/>
          <w:lang w:eastAsia="es-ES"/>
        </w:rPr>
      </w:pPr>
    </w:p>
    <w:p w:rsidR="00763EA8" w:rsidRDefault="00763EA8" w:rsidP="00763EA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Por tanto se clasificó: </w:t>
      </w:r>
    </w:p>
    <w:p w:rsidR="00763EA8" w:rsidRPr="00AF2E8E" w:rsidRDefault="00763EA8" w:rsidP="00763EA8">
      <w:pPr>
        <w:numPr>
          <w:ilvl w:val="0"/>
          <w:numId w:val="8"/>
        </w:numPr>
        <w:autoSpaceDE w:val="0"/>
        <w:autoSpaceDN w:val="0"/>
        <w:adjustRightInd w:val="0"/>
        <w:spacing w:after="0" w:line="360" w:lineRule="auto"/>
        <w:jc w:val="both"/>
        <w:rPr>
          <w:rFonts w:ascii="Arial" w:eastAsia="Times New Roman" w:hAnsi="Arial" w:cs="Arial"/>
          <w:bCs/>
          <w:sz w:val="24"/>
          <w:szCs w:val="24"/>
          <w:lang w:eastAsia="es-ES"/>
        </w:rPr>
      </w:pPr>
      <w:r w:rsidRPr="00A4214E">
        <w:rPr>
          <w:rFonts w:ascii="Arial" w:eastAsia="Times New Roman" w:hAnsi="Arial" w:cs="Arial"/>
          <w:b/>
          <w:bCs/>
          <w:sz w:val="24"/>
          <w:szCs w:val="24"/>
          <w:lang w:eastAsia="es-ES"/>
        </w:rPr>
        <w:t>Buen Estado</w:t>
      </w:r>
      <w:r>
        <w:rPr>
          <w:rFonts w:ascii="Arial" w:eastAsia="Times New Roman" w:hAnsi="Arial" w:cs="Arial"/>
          <w:bCs/>
          <w:sz w:val="24"/>
          <w:szCs w:val="24"/>
          <w:lang w:eastAsia="es-ES"/>
        </w:rPr>
        <w:t xml:space="preserve">: </w:t>
      </w:r>
      <w:r w:rsidRPr="00AF2E8E">
        <w:rPr>
          <w:rFonts w:ascii="Arial" w:eastAsia="Times New Roman" w:hAnsi="Arial" w:cs="Arial"/>
          <w:bCs/>
          <w:sz w:val="24"/>
          <w:szCs w:val="24"/>
          <w:lang w:eastAsia="es-ES"/>
        </w:rPr>
        <w:t>aquella</w:t>
      </w:r>
      <w:r w:rsidRPr="00AF2E8E">
        <w:rPr>
          <w:rFonts w:ascii="Arial" w:hAnsi="Arial" w:cs="Arial"/>
          <w:sz w:val="24"/>
          <w:szCs w:val="24"/>
        </w:rPr>
        <w:t xml:space="preserve"> prótesis que teniendo menos de 5 años de uso tenía todas las características anteriores correctas.</w:t>
      </w:r>
    </w:p>
    <w:p w:rsidR="00763EA8" w:rsidRPr="00A4214E" w:rsidRDefault="00763EA8" w:rsidP="00763EA8">
      <w:pPr>
        <w:numPr>
          <w:ilvl w:val="0"/>
          <w:numId w:val="8"/>
        </w:numPr>
        <w:autoSpaceDE w:val="0"/>
        <w:autoSpaceDN w:val="0"/>
        <w:adjustRightInd w:val="0"/>
        <w:spacing w:after="0" w:line="360" w:lineRule="auto"/>
        <w:jc w:val="both"/>
        <w:rPr>
          <w:rFonts w:ascii="Arial" w:eastAsia="Times New Roman" w:hAnsi="Arial" w:cs="Arial"/>
          <w:bCs/>
          <w:sz w:val="24"/>
          <w:szCs w:val="24"/>
          <w:lang w:eastAsia="es-ES"/>
        </w:rPr>
      </w:pPr>
      <w:r w:rsidRPr="00A4214E">
        <w:rPr>
          <w:rFonts w:ascii="Arial" w:hAnsi="Arial" w:cs="Arial"/>
          <w:b/>
          <w:sz w:val="24"/>
          <w:szCs w:val="24"/>
        </w:rPr>
        <w:t>Mal Estado</w:t>
      </w:r>
      <w:r>
        <w:rPr>
          <w:rFonts w:ascii="Arial" w:hAnsi="Arial" w:cs="Arial"/>
          <w:sz w:val="24"/>
          <w:szCs w:val="24"/>
        </w:rPr>
        <w:t xml:space="preserve">: </w:t>
      </w:r>
      <w:r w:rsidRPr="00AF2E8E">
        <w:rPr>
          <w:rFonts w:ascii="Arial" w:hAnsi="Arial" w:cs="Arial"/>
          <w:sz w:val="24"/>
          <w:szCs w:val="24"/>
        </w:rPr>
        <w:t>aquella prótesis en la cual, al menos una de las características anteriores fue incorrecta, o que tuviese más de 5 años de uso.</w:t>
      </w:r>
    </w:p>
    <w:p w:rsidR="00763EA8" w:rsidRDefault="00763EA8" w:rsidP="00763EA8">
      <w:pPr>
        <w:widowControl w:val="0"/>
        <w:tabs>
          <w:tab w:val="left" w:pos="360"/>
        </w:tabs>
        <w:spacing w:line="360" w:lineRule="auto"/>
        <w:ind w:right="45"/>
        <w:jc w:val="both"/>
        <w:rPr>
          <w:rFonts w:ascii="Arial" w:hAnsi="Arial" w:cs="Arial"/>
          <w:sz w:val="24"/>
          <w:szCs w:val="24"/>
        </w:rPr>
      </w:pPr>
    </w:p>
    <w:p w:rsidR="00763EA8" w:rsidRPr="008E1890" w:rsidRDefault="00763EA8" w:rsidP="00763EA8">
      <w:pPr>
        <w:widowControl w:val="0"/>
        <w:tabs>
          <w:tab w:val="left" w:pos="360"/>
        </w:tabs>
        <w:spacing w:line="360" w:lineRule="auto"/>
        <w:ind w:right="45"/>
        <w:jc w:val="both"/>
        <w:rPr>
          <w:rFonts w:ascii="Arial" w:hAnsi="Arial" w:cs="Arial"/>
          <w:sz w:val="24"/>
          <w:szCs w:val="24"/>
        </w:rPr>
      </w:pPr>
      <w:r w:rsidRPr="008E1890">
        <w:rPr>
          <w:rFonts w:ascii="Arial" w:hAnsi="Arial" w:cs="Arial"/>
          <w:sz w:val="24"/>
          <w:szCs w:val="24"/>
        </w:rPr>
        <w:t xml:space="preserve">Para </w:t>
      </w:r>
      <w:r>
        <w:rPr>
          <w:rFonts w:ascii="Arial" w:hAnsi="Arial" w:cs="Arial"/>
          <w:sz w:val="24"/>
          <w:szCs w:val="24"/>
        </w:rPr>
        <w:t xml:space="preserve">realizar la clasificación de </w:t>
      </w:r>
      <w:r w:rsidRPr="00C71920">
        <w:rPr>
          <w:rFonts w:ascii="Arial" w:hAnsi="Arial" w:cs="Arial"/>
          <w:b/>
          <w:sz w:val="24"/>
          <w:szCs w:val="24"/>
        </w:rPr>
        <w:t>grados de la estomatitis subprótesis</w:t>
      </w:r>
      <w:r w:rsidRPr="008E1890">
        <w:rPr>
          <w:rFonts w:ascii="Arial" w:hAnsi="Arial" w:cs="Arial"/>
          <w:sz w:val="24"/>
          <w:szCs w:val="24"/>
        </w:rPr>
        <w:t xml:space="preserve"> según las características c</w:t>
      </w:r>
      <w:r>
        <w:rPr>
          <w:rFonts w:ascii="Arial" w:hAnsi="Arial" w:cs="Arial"/>
          <w:sz w:val="24"/>
          <w:szCs w:val="24"/>
        </w:rPr>
        <w:t>línicas de la misma se consideró</w:t>
      </w:r>
      <w:r w:rsidRPr="008E1890">
        <w:rPr>
          <w:rFonts w:ascii="Arial" w:hAnsi="Arial" w:cs="Arial"/>
          <w:sz w:val="24"/>
          <w:szCs w:val="24"/>
        </w:rPr>
        <w:t xml:space="preserve">: </w:t>
      </w:r>
    </w:p>
    <w:p w:rsidR="00763EA8" w:rsidRPr="008E1890" w:rsidRDefault="00763EA8" w:rsidP="00763EA8">
      <w:pPr>
        <w:widowControl w:val="0"/>
        <w:tabs>
          <w:tab w:val="left" w:pos="360"/>
        </w:tabs>
        <w:spacing w:line="360" w:lineRule="auto"/>
        <w:ind w:right="45"/>
        <w:jc w:val="both"/>
        <w:rPr>
          <w:rFonts w:ascii="Arial" w:hAnsi="Arial" w:cs="Arial"/>
          <w:sz w:val="24"/>
          <w:szCs w:val="24"/>
        </w:rPr>
      </w:pPr>
      <w:r w:rsidRPr="008E1890">
        <w:rPr>
          <w:rFonts w:ascii="Arial" w:hAnsi="Arial" w:cs="Arial"/>
          <w:b/>
          <w:bCs/>
          <w:sz w:val="24"/>
          <w:szCs w:val="24"/>
        </w:rPr>
        <w:t>Grado I:</w:t>
      </w:r>
      <w:r w:rsidRPr="008E1890">
        <w:rPr>
          <w:rFonts w:ascii="Arial" w:hAnsi="Arial" w:cs="Arial"/>
          <w:sz w:val="24"/>
          <w:szCs w:val="24"/>
        </w:rPr>
        <w:t xml:space="preserve"> mucosa con puntos hiperémicos. </w:t>
      </w:r>
    </w:p>
    <w:p w:rsidR="00763EA8" w:rsidRDefault="00763EA8" w:rsidP="00763EA8">
      <w:pPr>
        <w:widowControl w:val="0"/>
        <w:tabs>
          <w:tab w:val="left" w:pos="360"/>
        </w:tabs>
        <w:spacing w:line="360" w:lineRule="auto"/>
        <w:ind w:right="45"/>
        <w:jc w:val="both"/>
        <w:rPr>
          <w:rFonts w:ascii="Arial" w:hAnsi="Arial" w:cs="Arial"/>
          <w:sz w:val="24"/>
          <w:szCs w:val="24"/>
        </w:rPr>
      </w:pPr>
      <w:r w:rsidRPr="008E1890">
        <w:rPr>
          <w:rFonts w:ascii="Arial" w:hAnsi="Arial" w:cs="Arial"/>
          <w:b/>
          <w:sz w:val="24"/>
          <w:szCs w:val="24"/>
        </w:rPr>
        <w:t>Grado II</w:t>
      </w:r>
      <w:r w:rsidRPr="008E1890">
        <w:rPr>
          <w:rFonts w:ascii="Arial" w:hAnsi="Arial" w:cs="Arial"/>
          <w:sz w:val="24"/>
          <w:szCs w:val="24"/>
        </w:rPr>
        <w:t xml:space="preserve">: mucosa con eritema difuso. </w:t>
      </w:r>
    </w:p>
    <w:p w:rsidR="00763EA8" w:rsidRPr="008E1890" w:rsidRDefault="00763EA8" w:rsidP="00763EA8">
      <w:pPr>
        <w:widowControl w:val="0"/>
        <w:tabs>
          <w:tab w:val="left" w:pos="360"/>
        </w:tabs>
        <w:spacing w:line="360" w:lineRule="auto"/>
        <w:ind w:right="45"/>
        <w:jc w:val="both"/>
        <w:rPr>
          <w:rFonts w:ascii="Arial" w:hAnsi="Arial" w:cs="Arial"/>
          <w:sz w:val="24"/>
          <w:szCs w:val="24"/>
        </w:rPr>
      </w:pPr>
      <w:r w:rsidRPr="008E1890">
        <w:rPr>
          <w:rFonts w:ascii="Arial" w:hAnsi="Arial" w:cs="Arial"/>
          <w:sz w:val="24"/>
          <w:szCs w:val="24"/>
        </w:rPr>
        <w:t xml:space="preserve">El número de aplicaciones </w:t>
      </w:r>
      <w:r>
        <w:rPr>
          <w:rFonts w:ascii="Arial" w:hAnsi="Arial" w:cs="Arial"/>
          <w:sz w:val="24"/>
          <w:szCs w:val="24"/>
        </w:rPr>
        <w:t>se evaluó</w:t>
      </w:r>
      <w:r w:rsidRPr="008E1890">
        <w:rPr>
          <w:rFonts w:ascii="Arial" w:hAnsi="Arial" w:cs="Arial"/>
          <w:sz w:val="24"/>
          <w:szCs w:val="24"/>
        </w:rPr>
        <w:t xml:space="preserve"> diariamente, el tiempo de curación</w:t>
      </w:r>
      <w:r>
        <w:rPr>
          <w:rFonts w:ascii="Arial" w:hAnsi="Arial" w:cs="Arial"/>
          <w:sz w:val="24"/>
          <w:szCs w:val="24"/>
        </w:rPr>
        <w:t xml:space="preserve"> se determinó</w:t>
      </w:r>
      <w:r w:rsidRPr="008E1890">
        <w:rPr>
          <w:rFonts w:ascii="Arial" w:hAnsi="Arial" w:cs="Arial"/>
          <w:sz w:val="24"/>
          <w:szCs w:val="24"/>
        </w:rPr>
        <w:t xml:space="preserve"> según de</w:t>
      </w:r>
      <w:r>
        <w:rPr>
          <w:rFonts w:ascii="Arial" w:hAnsi="Arial" w:cs="Arial"/>
          <w:sz w:val="24"/>
          <w:szCs w:val="24"/>
        </w:rPr>
        <w:t>saparecía la lesión y se tornaba</w:t>
      </w:r>
      <w:r w:rsidRPr="008E1890">
        <w:rPr>
          <w:rFonts w:ascii="Arial" w:hAnsi="Arial" w:cs="Arial"/>
          <w:sz w:val="24"/>
          <w:szCs w:val="24"/>
        </w:rPr>
        <w:t xml:space="preserve"> la mucosa f</w:t>
      </w:r>
      <w:r>
        <w:rPr>
          <w:rFonts w:ascii="Arial" w:hAnsi="Arial" w:cs="Arial"/>
          <w:sz w:val="24"/>
          <w:szCs w:val="24"/>
        </w:rPr>
        <w:t>isiológica.</w:t>
      </w:r>
      <w:r w:rsidRPr="008E1890">
        <w:rPr>
          <w:rFonts w:ascii="Arial" w:hAnsi="Arial" w:cs="Arial"/>
          <w:sz w:val="24"/>
          <w:szCs w:val="24"/>
        </w:rPr>
        <w:t xml:space="preserve"> </w:t>
      </w:r>
    </w:p>
    <w:p w:rsidR="00763EA8" w:rsidRPr="008E1890" w:rsidRDefault="00763EA8" w:rsidP="00763EA8">
      <w:pPr>
        <w:pStyle w:val="NormalWeb"/>
        <w:spacing w:line="360" w:lineRule="auto"/>
        <w:jc w:val="both"/>
        <w:rPr>
          <w:rFonts w:ascii="Arial" w:hAnsi="Arial" w:cs="Arial"/>
        </w:rPr>
      </w:pPr>
      <w:r w:rsidRPr="008E1890">
        <w:rPr>
          <w:rFonts w:ascii="Arial" w:hAnsi="Arial" w:cs="Arial"/>
        </w:rPr>
        <w:t>El procedimiento para la aplicació</w:t>
      </w:r>
      <w:r>
        <w:rPr>
          <w:rFonts w:ascii="Arial" w:hAnsi="Arial" w:cs="Arial"/>
        </w:rPr>
        <w:t>n del Oleozón fue el siguiente: Primeramente retirada</w:t>
      </w:r>
      <w:r w:rsidRPr="008E1890">
        <w:rPr>
          <w:rFonts w:ascii="Arial" w:hAnsi="Arial" w:cs="Arial"/>
        </w:rPr>
        <w:t xml:space="preserve"> de la prótesi</w:t>
      </w:r>
      <w:r>
        <w:rPr>
          <w:rFonts w:ascii="Arial" w:hAnsi="Arial" w:cs="Arial"/>
        </w:rPr>
        <w:t>s hasta su aplicación y secado de la mucosa</w:t>
      </w:r>
      <w:r w:rsidRPr="008E1890">
        <w:rPr>
          <w:rFonts w:ascii="Arial" w:hAnsi="Arial" w:cs="Arial"/>
        </w:rPr>
        <w:t xml:space="preserve"> con alg</w:t>
      </w:r>
      <w:r>
        <w:rPr>
          <w:rFonts w:ascii="Arial" w:hAnsi="Arial" w:cs="Arial"/>
        </w:rPr>
        <w:t>odón estéril, después se realizó</w:t>
      </w:r>
      <w:r w:rsidRPr="008E1890">
        <w:rPr>
          <w:rFonts w:ascii="Arial" w:hAnsi="Arial" w:cs="Arial"/>
        </w:rPr>
        <w:t xml:space="preserve"> la aplicación tópica sobre las lesiones con algodón estéril impregnado del m</w:t>
      </w:r>
      <w:r>
        <w:rPr>
          <w:rFonts w:ascii="Arial" w:hAnsi="Arial" w:cs="Arial"/>
        </w:rPr>
        <w:t>edicamento y el paciente mantuvo</w:t>
      </w:r>
      <w:r w:rsidRPr="008E1890">
        <w:rPr>
          <w:rFonts w:ascii="Arial" w:hAnsi="Arial" w:cs="Arial"/>
        </w:rPr>
        <w:t xml:space="preserve">  la boca abierta</w:t>
      </w:r>
      <w:r>
        <w:rPr>
          <w:rFonts w:ascii="Arial" w:hAnsi="Arial" w:cs="Arial"/>
        </w:rPr>
        <w:t xml:space="preserve"> durante 5 minutos, se le indicó</w:t>
      </w:r>
      <w:r w:rsidRPr="008E1890">
        <w:rPr>
          <w:rFonts w:ascii="Arial" w:hAnsi="Arial" w:cs="Arial"/>
        </w:rPr>
        <w:t xml:space="preserve"> no hacer enjuagatorios ni ingerir alimentos hasta pasadas 2 horas de la aplicación. </w:t>
      </w:r>
      <w:r>
        <w:rPr>
          <w:rFonts w:ascii="Arial" w:hAnsi="Arial" w:cs="Arial"/>
        </w:rPr>
        <w:t xml:space="preserve">Se indicó descanso nocturno de la prótesis, para evitar en estos pacientes un </w:t>
      </w:r>
      <w:proofErr w:type="spellStart"/>
      <w:r>
        <w:rPr>
          <w:rFonts w:ascii="Arial" w:hAnsi="Arial" w:cs="Arial"/>
        </w:rPr>
        <w:t>desdentamiento</w:t>
      </w:r>
      <w:proofErr w:type="spellEnd"/>
      <w:r>
        <w:rPr>
          <w:rFonts w:ascii="Arial" w:hAnsi="Arial" w:cs="Arial"/>
        </w:rPr>
        <w:t xml:space="preserve"> prolongado, lo cual puede afectar su estado psicosocial, al verse afectada su estética. </w:t>
      </w:r>
    </w:p>
    <w:p w:rsidR="00763EA8" w:rsidRDefault="00763EA8" w:rsidP="00763EA8">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Los pacientes se evaluaro</w:t>
      </w:r>
      <w:r w:rsidRPr="008E1890">
        <w:rPr>
          <w:rFonts w:ascii="Arial" w:hAnsi="Arial" w:cs="Arial"/>
          <w:sz w:val="24"/>
          <w:szCs w:val="24"/>
        </w:rPr>
        <w:t>n todos los días en la c</w:t>
      </w:r>
      <w:r>
        <w:rPr>
          <w:rFonts w:ascii="Arial" w:hAnsi="Arial" w:cs="Arial"/>
          <w:sz w:val="24"/>
          <w:szCs w:val="24"/>
        </w:rPr>
        <w:t xml:space="preserve">onsulta </w:t>
      </w:r>
      <w:r w:rsidRPr="008E1890">
        <w:rPr>
          <w:rFonts w:ascii="Arial" w:hAnsi="Arial" w:cs="Arial"/>
          <w:sz w:val="24"/>
          <w:szCs w:val="24"/>
        </w:rPr>
        <w:t xml:space="preserve"> durante los 15 días de tratamiento establecidos e</w:t>
      </w:r>
      <w:r>
        <w:rPr>
          <w:rFonts w:ascii="Arial" w:hAnsi="Arial" w:cs="Arial"/>
          <w:sz w:val="24"/>
          <w:szCs w:val="24"/>
        </w:rPr>
        <w:t>n la investigación; se suspendió</w:t>
      </w:r>
      <w:r w:rsidRPr="008E1890">
        <w:rPr>
          <w:rFonts w:ascii="Arial" w:hAnsi="Arial" w:cs="Arial"/>
          <w:sz w:val="24"/>
          <w:szCs w:val="24"/>
        </w:rPr>
        <w:t xml:space="preserve"> el tratamiento en el momento que la muc</w:t>
      </w:r>
      <w:r>
        <w:rPr>
          <w:rFonts w:ascii="Arial" w:hAnsi="Arial" w:cs="Arial"/>
          <w:sz w:val="24"/>
          <w:szCs w:val="24"/>
        </w:rPr>
        <w:t>osa se normalizó y desaparecía</w:t>
      </w:r>
      <w:r w:rsidRPr="008E1890">
        <w:rPr>
          <w:rFonts w:ascii="Arial" w:hAnsi="Arial" w:cs="Arial"/>
          <w:sz w:val="24"/>
          <w:szCs w:val="24"/>
        </w:rPr>
        <w:t>n las lesi</w:t>
      </w:r>
      <w:r>
        <w:rPr>
          <w:rFonts w:ascii="Arial" w:hAnsi="Arial" w:cs="Arial"/>
          <w:sz w:val="24"/>
          <w:szCs w:val="24"/>
        </w:rPr>
        <w:t>ones e inmediatamente se indicó</w:t>
      </w:r>
      <w:r w:rsidRPr="008E1890">
        <w:rPr>
          <w:rFonts w:ascii="Arial" w:hAnsi="Arial" w:cs="Arial"/>
          <w:sz w:val="24"/>
          <w:szCs w:val="24"/>
        </w:rPr>
        <w:t xml:space="preserve"> inici</w:t>
      </w:r>
      <w:r>
        <w:rPr>
          <w:rFonts w:ascii="Arial" w:hAnsi="Arial" w:cs="Arial"/>
          <w:sz w:val="24"/>
          <w:szCs w:val="24"/>
        </w:rPr>
        <w:t xml:space="preserve">ar el tratamiento protésico en aquellos pacientes que presenten mal estado de la prótesis, desde la primera consulta y durante el tratamiento se dio atención priorizada a los diferentes hábitos nocivos haciendo énfasis en aquel que presentaba el paciente, a través de actividades educativas, se les indicó la eliminación total del hábito nocivo durante el tratamiento. </w:t>
      </w:r>
    </w:p>
    <w:p w:rsidR="00763EA8" w:rsidRDefault="00763EA8" w:rsidP="00763EA8">
      <w:pPr>
        <w:spacing w:before="100" w:beforeAutospacing="1" w:after="100" w:afterAutospacing="1" w:line="360" w:lineRule="auto"/>
        <w:jc w:val="both"/>
        <w:rPr>
          <w:rFonts w:ascii="Arial" w:hAnsi="Arial" w:cs="Arial"/>
          <w:sz w:val="24"/>
          <w:szCs w:val="24"/>
        </w:rPr>
      </w:pPr>
      <w:r w:rsidRPr="008E1890">
        <w:rPr>
          <w:rFonts w:ascii="Arial" w:hAnsi="Arial" w:cs="Arial"/>
          <w:sz w:val="24"/>
          <w:szCs w:val="24"/>
        </w:rPr>
        <w:t>Los me</w:t>
      </w:r>
      <w:r>
        <w:rPr>
          <w:rFonts w:ascii="Arial" w:hAnsi="Arial" w:cs="Arial"/>
          <w:sz w:val="24"/>
          <w:szCs w:val="24"/>
        </w:rPr>
        <w:t xml:space="preserve">dicamentos utilizados fueron </w:t>
      </w:r>
      <w:r w:rsidRPr="008E1890">
        <w:rPr>
          <w:rFonts w:ascii="Arial" w:hAnsi="Arial" w:cs="Arial"/>
          <w:sz w:val="24"/>
          <w:szCs w:val="24"/>
        </w:rPr>
        <w:t xml:space="preserve"> nistatina en crema de color amarillo claro, sabor característico y Aceite de girasol ozonizado (Oleozón) de color amarillo claro, sabor y olor característico, esta</w:t>
      </w:r>
      <w:r>
        <w:rPr>
          <w:rFonts w:ascii="Arial" w:hAnsi="Arial" w:cs="Arial"/>
          <w:sz w:val="24"/>
          <w:szCs w:val="24"/>
        </w:rPr>
        <w:t>do líquido oleoso el cual está</w:t>
      </w:r>
      <w:r w:rsidRPr="008E1890">
        <w:rPr>
          <w:rFonts w:ascii="Arial" w:hAnsi="Arial" w:cs="Arial"/>
          <w:sz w:val="24"/>
          <w:szCs w:val="24"/>
        </w:rPr>
        <w:t xml:space="preserve"> disponible en nuestros departamentos para su aplicación.</w:t>
      </w:r>
    </w:p>
    <w:p w:rsidR="00763EA8" w:rsidRPr="002B243E" w:rsidRDefault="00763EA8" w:rsidP="00763EA8">
      <w:pPr>
        <w:widowControl w:val="0"/>
        <w:autoSpaceDE w:val="0"/>
        <w:autoSpaceDN w:val="0"/>
        <w:adjustRightInd w:val="0"/>
        <w:spacing w:line="360" w:lineRule="auto"/>
        <w:jc w:val="both"/>
        <w:rPr>
          <w:rFonts w:ascii="Arial" w:hAnsi="Arial" w:cs="Arial"/>
          <w:b/>
          <w:color w:val="000000"/>
          <w:sz w:val="24"/>
          <w:szCs w:val="24"/>
          <w:lang w:val="es-ES_tradnl"/>
        </w:rPr>
      </w:pPr>
      <w:r w:rsidRPr="002B243E">
        <w:rPr>
          <w:rFonts w:ascii="Arial" w:hAnsi="Arial" w:cs="Arial"/>
          <w:b/>
          <w:sz w:val="24"/>
          <w:szCs w:val="24"/>
        </w:rPr>
        <w:t>Procedimiento de recopilación de datos:</w:t>
      </w:r>
    </w:p>
    <w:p w:rsidR="00763EA8" w:rsidRPr="002B243E" w:rsidRDefault="00763EA8" w:rsidP="00763EA8">
      <w:pPr>
        <w:pStyle w:val="Textoindependiente2"/>
        <w:spacing w:after="0" w:line="360" w:lineRule="auto"/>
        <w:jc w:val="both"/>
        <w:rPr>
          <w:rFonts w:ascii="Arial" w:hAnsi="Arial" w:cs="Arial"/>
        </w:rPr>
      </w:pPr>
      <w:r>
        <w:rPr>
          <w:rFonts w:ascii="Arial" w:hAnsi="Arial" w:cs="Arial"/>
          <w:lang w:val="es-ES_tradnl"/>
        </w:rPr>
        <w:t>Se realizo</w:t>
      </w:r>
      <w:r w:rsidRPr="002B243E">
        <w:rPr>
          <w:rFonts w:ascii="Arial" w:hAnsi="Arial" w:cs="Arial"/>
          <w:lang w:val="es-ES_tradnl"/>
        </w:rPr>
        <w:t xml:space="preserve"> un examen a la totalidad de los pacientes seleccionados para el estudio,</w:t>
      </w:r>
      <w:r w:rsidRPr="002B243E">
        <w:rPr>
          <w:rFonts w:ascii="Arial" w:hAnsi="Arial" w:cs="Arial"/>
        </w:rPr>
        <w:t xml:space="preserve"> que </w:t>
      </w:r>
      <w:proofErr w:type="gramStart"/>
      <w:r w:rsidRPr="002B243E">
        <w:rPr>
          <w:rFonts w:ascii="Arial" w:hAnsi="Arial" w:cs="Arial"/>
        </w:rPr>
        <w:t>acudieron  a</w:t>
      </w:r>
      <w:proofErr w:type="gramEnd"/>
      <w:r w:rsidRPr="002B243E">
        <w:rPr>
          <w:rFonts w:ascii="Arial" w:hAnsi="Arial" w:cs="Arial"/>
        </w:rPr>
        <w:t xml:space="preserve"> la consulta</w:t>
      </w:r>
      <w:r>
        <w:rPr>
          <w:rFonts w:ascii="Arial" w:hAnsi="Arial" w:cs="Arial"/>
        </w:rPr>
        <w:t xml:space="preserve"> de prótesis de Clínica estomatológica </w:t>
      </w:r>
      <w:r w:rsidRPr="002B243E">
        <w:rPr>
          <w:rFonts w:ascii="Arial" w:hAnsi="Arial" w:cs="Arial"/>
          <w:lang w:val="es-ES_tradnl"/>
        </w:rPr>
        <w:t>.</w:t>
      </w:r>
      <w:r w:rsidRPr="002B243E">
        <w:rPr>
          <w:rFonts w:ascii="Arial" w:hAnsi="Arial" w:cs="Arial"/>
        </w:rPr>
        <w:t xml:space="preserve"> Este examen físico oral basado en la obser</w:t>
      </w:r>
      <w:r>
        <w:rPr>
          <w:rFonts w:ascii="Arial" w:hAnsi="Arial" w:cs="Arial"/>
        </w:rPr>
        <w:t>vación y la palpación se realizó</w:t>
      </w:r>
      <w:r w:rsidRPr="002B243E">
        <w:rPr>
          <w:rFonts w:ascii="Arial" w:hAnsi="Arial" w:cs="Arial"/>
        </w:rPr>
        <w:t xml:space="preserve"> en el sillón estomatológico, en un ambiente tranquilo y con buena iluminación artificial utilizando instrumenta</w:t>
      </w:r>
      <w:r>
        <w:rPr>
          <w:rFonts w:ascii="Arial" w:hAnsi="Arial" w:cs="Arial"/>
        </w:rPr>
        <w:t>l</w:t>
      </w:r>
      <w:r w:rsidRPr="002B243E">
        <w:rPr>
          <w:rFonts w:ascii="Arial" w:hAnsi="Arial" w:cs="Arial"/>
        </w:rPr>
        <w:t xml:space="preserve"> debid</w:t>
      </w:r>
      <w:r>
        <w:rPr>
          <w:rFonts w:ascii="Arial" w:hAnsi="Arial" w:cs="Arial"/>
        </w:rPr>
        <w:t>amente esterilizado. Se comprobó</w:t>
      </w:r>
      <w:r w:rsidRPr="002B243E">
        <w:rPr>
          <w:rFonts w:ascii="Arial" w:hAnsi="Arial" w:cs="Arial"/>
        </w:rPr>
        <w:t xml:space="preserve"> la presencia de estoma</w:t>
      </w:r>
      <w:r>
        <w:rPr>
          <w:rFonts w:ascii="Arial" w:hAnsi="Arial" w:cs="Arial"/>
        </w:rPr>
        <w:t>titis subprótesis y se clasificará</w:t>
      </w:r>
      <w:r w:rsidRPr="002B243E">
        <w:rPr>
          <w:rFonts w:ascii="Arial" w:hAnsi="Arial" w:cs="Arial"/>
        </w:rPr>
        <w:t xml:space="preserve"> según los grados I y II siendo estos los utilizados en nuestra investigación.  </w:t>
      </w:r>
    </w:p>
    <w:p w:rsidR="00763EA8" w:rsidRPr="002B243E" w:rsidRDefault="00763EA8" w:rsidP="00763EA8">
      <w:pPr>
        <w:pStyle w:val="Textoindependiente2"/>
        <w:spacing w:after="0" w:line="360" w:lineRule="auto"/>
        <w:jc w:val="both"/>
        <w:rPr>
          <w:rFonts w:ascii="Arial" w:hAnsi="Arial" w:cs="Arial"/>
        </w:rPr>
      </w:pPr>
      <w:r>
        <w:rPr>
          <w:rFonts w:ascii="Arial" w:hAnsi="Arial" w:cs="Arial"/>
        </w:rPr>
        <w:t>La información se obtuvo</w:t>
      </w:r>
      <w:r w:rsidRPr="002B243E">
        <w:rPr>
          <w:rFonts w:ascii="Arial" w:hAnsi="Arial" w:cs="Arial"/>
        </w:rPr>
        <w:t xml:space="preserve"> a partir de un cuestionario (anexo I</w:t>
      </w:r>
      <w:r>
        <w:rPr>
          <w:rFonts w:ascii="Arial" w:hAnsi="Arial" w:cs="Arial"/>
        </w:rPr>
        <w:t>II</w:t>
      </w:r>
      <w:r w:rsidRPr="002B243E">
        <w:rPr>
          <w:rFonts w:ascii="Arial" w:hAnsi="Arial" w:cs="Arial"/>
        </w:rPr>
        <w:t>) diseñado al efecto para recoger información individual de los pacientes durante el período de investigación, con el apoyo de los datos aportados por la historia clí</w:t>
      </w:r>
      <w:r>
        <w:rPr>
          <w:rFonts w:ascii="Arial" w:hAnsi="Arial" w:cs="Arial"/>
        </w:rPr>
        <w:t>nica de atención primaria en estomatología</w:t>
      </w:r>
      <w:r w:rsidRPr="002B243E">
        <w:rPr>
          <w:rFonts w:ascii="Arial" w:hAnsi="Arial" w:cs="Arial"/>
        </w:rPr>
        <w:t xml:space="preserve"> (Anexo II). </w:t>
      </w:r>
    </w:p>
    <w:p w:rsidR="00763EA8" w:rsidRDefault="00763EA8" w:rsidP="00763EA8">
      <w:pPr>
        <w:widowControl w:val="0"/>
        <w:tabs>
          <w:tab w:val="left" w:pos="7425"/>
        </w:tabs>
        <w:autoSpaceDE w:val="0"/>
        <w:autoSpaceDN w:val="0"/>
        <w:adjustRightInd w:val="0"/>
        <w:spacing w:line="360" w:lineRule="auto"/>
        <w:jc w:val="both"/>
        <w:rPr>
          <w:rFonts w:ascii="Arial" w:hAnsi="Arial" w:cs="Arial"/>
          <w:b/>
          <w:sz w:val="24"/>
          <w:szCs w:val="24"/>
        </w:rPr>
      </w:pPr>
    </w:p>
    <w:p w:rsidR="00763EA8" w:rsidRPr="002B243E" w:rsidRDefault="00763EA8" w:rsidP="00763EA8">
      <w:pPr>
        <w:widowControl w:val="0"/>
        <w:tabs>
          <w:tab w:val="left" w:pos="7425"/>
        </w:tabs>
        <w:autoSpaceDE w:val="0"/>
        <w:autoSpaceDN w:val="0"/>
        <w:adjustRightInd w:val="0"/>
        <w:spacing w:line="360" w:lineRule="auto"/>
        <w:jc w:val="both"/>
        <w:rPr>
          <w:rFonts w:ascii="Arial" w:hAnsi="Arial" w:cs="Arial"/>
          <w:b/>
          <w:sz w:val="24"/>
          <w:szCs w:val="24"/>
        </w:rPr>
      </w:pPr>
      <w:r w:rsidRPr="002B243E">
        <w:rPr>
          <w:rFonts w:ascii="Arial" w:hAnsi="Arial" w:cs="Arial"/>
          <w:b/>
          <w:sz w:val="24"/>
          <w:szCs w:val="24"/>
        </w:rPr>
        <w:t>Procedimiento para garantizar aspectos éticos:</w:t>
      </w:r>
      <w:r w:rsidRPr="002B243E">
        <w:rPr>
          <w:rFonts w:ascii="Arial" w:hAnsi="Arial" w:cs="Arial"/>
          <w:b/>
          <w:sz w:val="24"/>
          <w:szCs w:val="24"/>
        </w:rPr>
        <w:tab/>
      </w:r>
    </w:p>
    <w:p w:rsidR="00763EA8" w:rsidRPr="002B243E" w:rsidRDefault="00763EA8" w:rsidP="00763EA8">
      <w:pPr>
        <w:widowControl w:val="0"/>
        <w:autoSpaceDE w:val="0"/>
        <w:autoSpaceDN w:val="0"/>
        <w:adjustRightInd w:val="0"/>
        <w:spacing w:line="360" w:lineRule="auto"/>
        <w:jc w:val="both"/>
        <w:rPr>
          <w:rFonts w:ascii="Arial" w:hAnsi="Arial" w:cs="Arial"/>
          <w:b/>
          <w:sz w:val="24"/>
          <w:szCs w:val="24"/>
        </w:rPr>
      </w:pPr>
      <w:r>
        <w:rPr>
          <w:rFonts w:ascii="Arial" w:hAnsi="Arial" w:cs="Arial"/>
          <w:sz w:val="24"/>
          <w:szCs w:val="24"/>
        </w:rPr>
        <w:t>Se realizaro</w:t>
      </w:r>
      <w:r w:rsidRPr="002B243E">
        <w:rPr>
          <w:rFonts w:ascii="Arial" w:hAnsi="Arial" w:cs="Arial"/>
          <w:sz w:val="24"/>
          <w:szCs w:val="24"/>
        </w:rPr>
        <w:t xml:space="preserve">n los exámenes y procederes establecidos en la investigación relacionados con la aplicación del medicamento, respetando los principios éticos y la integridad de cada paciente, así como la voluntad y el grado de cooperación de cada paciente y familiares y/o personal responsable a su cargo </w:t>
      </w:r>
      <w:r w:rsidRPr="002B243E">
        <w:rPr>
          <w:rFonts w:ascii="Arial" w:hAnsi="Arial" w:cs="Arial"/>
          <w:sz w:val="24"/>
          <w:szCs w:val="24"/>
        </w:rPr>
        <w:lastRenderedPageBreak/>
        <w:t>manteniendo en el más absoluto  secreto los resultados individuales.</w:t>
      </w:r>
      <w:r w:rsidRPr="002B243E">
        <w:rPr>
          <w:rFonts w:ascii="Arial" w:hAnsi="Arial" w:cs="Arial"/>
          <w:b/>
          <w:sz w:val="24"/>
          <w:szCs w:val="24"/>
        </w:rPr>
        <w:t xml:space="preserve"> </w:t>
      </w:r>
      <w:r w:rsidRPr="002B243E">
        <w:rPr>
          <w:rFonts w:ascii="Arial" w:hAnsi="Arial" w:cs="Arial"/>
          <w:sz w:val="24"/>
          <w:szCs w:val="24"/>
        </w:rPr>
        <w:t>Se confeccionó una</w:t>
      </w:r>
      <w:r>
        <w:rPr>
          <w:rFonts w:ascii="Arial" w:hAnsi="Arial" w:cs="Arial"/>
          <w:sz w:val="24"/>
          <w:szCs w:val="24"/>
        </w:rPr>
        <w:t xml:space="preserve"> carta de conformidad (Anexo I)</w:t>
      </w:r>
      <w:r w:rsidRPr="002B243E">
        <w:rPr>
          <w:rFonts w:ascii="Arial" w:hAnsi="Arial" w:cs="Arial"/>
          <w:sz w:val="24"/>
          <w:szCs w:val="24"/>
        </w:rPr>
        <w:t>.</w:t>
      </w:r>
    </w:p>
    <w:p w:rsidR="00763EA8" w:rsidRDefault="00763EA8" w:rsidP="00763EA8">
      <w:pPr>
        <w:widowControl w:val="0"/>
        <w:tabs>
          <w:tab w:val="left" w:pos="360"/>
        </w:tabs>
        <w:spacing w:line="480" w:lineRule="auto"/>
        <w:ind w:right="48"/>
        <w:jc w:val="both"/>
        <w:rPr>
          <w:rFonts w:ascii="Arial" w:hAnsi="Arial" w:cs="Arial"/>
          <w:sz w:val="24"/>
          <w:szCs w:val="24"/>
        </w:rPr>
      </w:pPr>
      <w:r>
        <w:rPr>
          <w:rFonts w:ascii="Arial" w:hAnsi="Arial" w:cs="Arial"/>
          <w:sz w:val="24"/>
          <w:szCs w:val="24"/>
        </w:rPr>
        <w:t>Las variables que se analizaran en el estudio son las siguientes.</w:t>
      </w:r>
    </w:p>
    <w:p w:rsidR="00763EA8" w:rsidRDefault="00763EA8" w:rsidP="00763EA8">
      <w:pPr>
        <w:numPr>
          <w:ilvl w:val="0"/>
          <w:numId w:val="2"/>
        </w:numPr>
        <w:spacing w:after="240"/>
        <w:jc w:val="both"/>
        <w:rPr>
          <w:rFonts w:ascii="Arial" w:hAnsi="Arial" w:cs="Arial"/>
          <w:sz w:val="24"/>
          <w:szCs w:val="24"/>
        </w:rPr>
      </w:pPr>
      <w:r>
        <w:rPr>
          <w:rFonts w:ascii="Arial" w:hAnsi="Arial" w:cs="Arial"/>
          <w:sz w:val="24"/>
          <w:szCs w:val="24"/>
        </w:rPr>
        <w:t>Edad.</w:t>
      </w:r>
    </w:p>
    <w:p w:rsidR="00763EA8" w:rsidRDefault="00763EA8" w:rsidP="00763EA8">
      <w:pPr>
        <w:numPr>
          <w:ilvl w:val="0"/>
          <w:numId w:val="2"/>
        </w:numPr>
        <w:spacing w:after="240"/>
        <w:jc w:val="both"/>
        <w:rPr>
          <w:rFonts w:ascii="Arial" w:hAnsi="Arial" w:cs="Arial"/>
          <w:sz w:val="24"/>
          <w:szCs w:val="24"/>
        </w:rPr>
      </w:pPr>
      <w:r>
        <w:rPr>
          <w:rFonts w:ascii="Arial" w:hAnsi="Arial" w:cs="Arial"/>
          <w:sz w:val="24"/>
          <w:szCs w:val="24"/>
        </w:rPr>
        <w:t>Sexo.</w:t>
      </w:r>
    </w:p>
    <w:p w:rsidR="00763EA8" w:rsidRDefault="00763EA8" w:rsidP="00763EA8">
      <w:pPr>
        <w:numPr>
          <w:ilvl w:val="0"/>
          <w:numId w:val="2"/>
        </w:numPr>
        <w:spacing w:after="240"/>
        <w:jc w:val="both"/>
        <w:rPr>
          <w:rFonts w:ascii="Arial" w:hAnsi="Arial" w:cs="Arial"/>
          <w:sz w:val="24"/>
          <w:szCs w:val="24"/>
        </w:rPr>
      </w:pPr>
      <w:r>
        <w:rPr>
          <w:rFonts w:ascii="Arial" w:hAnsi="Arial" w:cs="Arial"/>
          <w:sz w:val="24"/>
          <w:szCs w:val="24"/>
        </w:rPr>
        <w:t>Hábitos nocivos</w:t>
      </w:r>
    </w:p>
    <w:p w:rsidR="00763EA8" w:rsidRDefault="00763EA8" w:rsidP="00763EA8">
      <w:pPr>
        <w:numPr>
          <w:ilvl w:val="0"/>
          <w:numId w:val="2"/>
        </w:numPr>
        <w:spacing w:after="240"/>
        <w:jc w:val="both"/>
        <w:rPr>
          <w:rFonts w:ascii="Arial" w:hAnsi="Arial" w:cs="Arial"/>
          <w:sz w:val="24"/>
          <w:szCs w:val="24"/>
        </w:rPr>
      </w:pPr>
      <w:r>
        <w:rPr>
          <w:rFonts w:ascii="Arial" w:hAnsi="Arial" w:cs="Arial"/>
          <w:sz w:val="24"/>
          <w:szCs w:val="24"/>
        </w:rPr>
        <w:t xml:space="preserve">Estado de la prótesis </w:t>
      </w:r>
    </w:p>
    <w:p w:rsidR="00763EA8" w:rsidRDefault="00763EA8" w:rsidP="00763EA8">
      <w:pPr>
        <w:numPr>
          <w:ilvl w:val="0"/>
          <w:numId w:val="2"/>
        </w:numPr>
        <w:spacing w:after="240"/>
        <w:jc w:val="both"/>
        <w:rPr>
          <w:rFonts w:ascii="Arial" w:hAnsi="Arial" w:cs="Arial"/>
          <w:sz w:val="24"/>
          <w:szCs w:val="24"/>
        </w:rPr>
      </w:pPr>
      <w:r>
        <w:rPr>
          <w:rFonts w:ascii="Arial" w:hAnsi="Arial" w:cs="Arial"/>
          <w:sz w:val="24"/>
          <w:szCs w:val="24"/>
        </w:rPr>
        <w:t>Grado de estomatitis Subprótesis.</w:t>
      </w:r>
    </w:p>
    <w:p w:rsidR="00763EA8" w:rsidRDefault="00763EA8" w:rsidP="00763EA8">
      <w:pPr>
        <w:numPr>
          <w:ilvl w:val="0"/>
          <w:numId w:val="2"/>
        </w:numPr>
        <w:spacing w:after="240"/>
        <w:jc w:val="both"/>
        <w:rPr>
          <w:rFonts w:ascii="Arial" w:hAnsi="Arial" w:cs="Arial"/>
          <w:sz w:val="24"/>
          <w:szCs w:val="24"/>
        </w:rPr>
      </w:pPr>
      <w:r>
        <w:rPr>
          <w:rFonts w:ascii="Arial" w:hAnsi="Arial" w:cs="Arial"/>
          <w:sz w:val="24"/>
          <w:szCs w:val="24"/>
        </w:rPr>
        <w:t>Medicamento utilizado.</w:t>
      </w:r>
    </w:p>
    <w:p w:rsidR="00763EA8" w:rsidRDefault="00763EA8" w:rsidP="00763EA8">
      <w:pPr>
        <w:numPr>
          <w:ilvl w:val="0"/>
          <w:numId w:val="2"/>
        </w:numPr>
        <w:spacing w:after="240"/>
        <w:jc w:val="both"/>
        <w:rPr>
          <w:rFonts w:ascii="Arial" w:hAnsi="Arial" w:cs="Arial"/>
          <w:sz w:val="24"/>
          <w:szCs w:val="24"/>
        </w:rPr>
      </w:pPr>
      <w:r>
        <w:rPr>
          <w:rFonts w:ascii="Arial" w:hAnsi="Arial" w:cs="Arial"/>
          <w:sz w:val="24"/>
          <w:szCs w:val="24"/>
        </w:rPr>
        <w:t>Tiempo de curación (en días).</w:t>
      </w:r>
    </w:p>
    <w:p w:rsidR="00763EA8" w:rsidRDefault="00763EA8" w:rsidP="00763EA8">
      <w:pPr>
        <w:spacing w:after="240"/>
        <w:ind w:left="720"/>
        <w:jc w:val="both"/>
        <w:rPr>
          <w:rFonts w:ascii="Arial" w:hAnsi="Arial" w:cs="Arial"/>
          <w:sz w:val="24"/>
          <w:szCs w:val="24"/>
        </w:rPr>
      </w:pPr>
    </w:p>
    <w:p w:rsidR="00763EA8" w:rsidRPr="00763EA8" w:rsidRDefault="00763EA8" w:rsidP="00763EA8">
      <w:pPr>
        <w:spacing w:line="360" w:lineRule="auto"/>
        <w:ind w:left="360" w:right="-676"/>
        <w:jc w:val="both"/>
        <w:rPr>
          <w:rFonts w:ascii="Arial" w:hAnsi="Arial" w:cs="Arial"/>
          <w:b/>
          <w:sz w:val="24"/>
          <w:szCs w:val="24"/>
        </w:rPr>
      </w:pPr>
      <w:r w:rsidRPr="00763EA8">
        <w:rPr>
          <w:rFonts w:ascii="Arial" w:hAnsi="Arial" w:cs="Arial"/>
          <w:b/>
          <w:sz w:val="24"/>
          <w:szCs w:val="24"/>
        </w:rPr>
        <w:t>Procesamiento estadístico de los datos:</w:t>
      </w:r>
    </w:p>
    <w:p w:rsidR="00763EA8" w:rsidRPr="00763EA8" w:rsidRDefault="00763EA8" w:rsidP="00763EA8">
      <w:pPr>
        <w:spacing w:line="360" w:lineRule="auto"/>
        <w:ind w:right="-676"/>
        <w:jc w:val="both"/>
        <w:rPr>
          <w:rFonts w:ascii="Arial" w:hAnsi="Arial" w:cs="Arial"/>
          <w:b/>
          <w:sz w:val="24"/>
          <w:szCs w:val="24"/>
        </w:rPr>
      </w:pPr>
      <w:r w:rsidRPr="00763EA8">
        <w:rPr>
          <w:rFonts w:ascii="Arial" w:hAnsi="Arial" w:cs="Arial"/>
          <w:bCs/>
          <w:color w:val="000000"/>
          <w:sz w:val="24"/>
          <w:szCs w:val="24"/>
          <w:lang w:val="es-ES_tradnl"/>
        </w:rPr>
        <w:t>Para el análisis e interpretación de los resultados se empleó el análisis  de distribución de frecuencia y el porcentual. Los datos cualitativos y cuantitativos recolectados fueron introducidos en una base de datos, siendo computarizados y procesados mediante el paquete estadístico SPSS versión 21.0 resumiéndose en tablas expresados en números y porcientos.</w:t>
      </w:r>
      <w:r w:rsidRPr="00763EA8">
        <w:rPr>
          <w:rFonts w:ascii="Arial" w:hAnsi="Arial" w:cs="Arial"/>
          <w:b/>
          <w:sz w:val="24"/>
          <w:szCs w:val="24"/>
        </w:rPr>
        <w:t xml:space="preserve"> </w:t>
      </w:r>
    </w:p>
    <w:p w:rsidR="00763EA8" w:rsidRDefault="00763EA8" w:rsidP="00763EA8">
      <w:pPr>
        <w:spacing w:after="240"/>
        <w:jc w:val="both"/>
        <w:rPr>
          <w:rFonts w:ascii="Arial" w:hAnsi="Arial" w:cs="Arial"/>
          <w:bCs/>
          <w:color w:val="000000"/>
          <w:sz w:val="24"/>
          <w:szCs w:val="24"/>
          <w:lang w:val="es-ES_tradnl"/>
        </w:rPr>
      </w:pPr>
      <w:r w:rsidRPr="00763EA8">
        <w:rPr>
          <w:rFonts w:ascii="Arial" w:hAnsi="Arial" w:cs="Arial"/>
          <w:bCs/>
          <w:color w:val="000000"/>
          <w:sz w:val="24"/>
          <w:szCs w:val="24"/>
          <w:lang w:val="es-ES_tradnl"/>
        </w:rPr>
        <w:t>Se realizó una detallada  discusión de cada taba y se establecieron comparaciones con otros estudios  relacionados con la temática, se emitieron las conclusiones y recomendaciones para posteriores estudios relacionados con el tema de la investigación</w:t>
      </w:r>
      <w:r w:rsidR="00E67017">
        <w:rPr>
          <w:rFonts w:ascii="Arial" w:hAnsi="Arial" w:cs="Arial"/>
          <w:bCs/>
          <w:color w:val="000000"/>
          <w:sz w:val="24"/>
          <w:szCs w:val="24"/>
          <w:lang w:val="es-ES_tradnl"/>
        </w:rPr>
        <w:t>.</w:t>
      </w:r>
    </w:p>
    <w:p w:rsidR="00E67017" w:rsidRDefault="00E67017" w:rsidP="00763EA8">
      <w:pPr>
        <w:spacing w:after="240"/>
        <w:jc w:val="both"/>
        <w:rPr>
          <w:rFonts w:ascii="Arial" w:hAnsi="Arial" w:cs="Arial"/>
          <w:bCs/>
          <w:color w:val="000000"/>
          <w:sz w:val="24"/>
          <w:szCs w:val="24"/>
          <w:lang w:val="es-ES_tradnl"/>
        </w:rPr>
      </w:pPr>
    </w:p>
    <w:p w:rsidR="00E67017" w:rsidRDefault="00E67017" w:rsidP="00763EA8">
      <w:pPr>
        <w:spacing w:after="240"/>
        <w:jc w:val="both"/>
        <w:rPr>
          <w:rFonts w:ascii="Arial" w:hAnsi="Arial" w:cs="Arial"/>
          <w:bCs/>
          <w:color w:val="000000"/>
          <w:sz w:val="24"/>
          <w:szCs w:val="24"/>
          <w:lang w:val="es-ES_tradnl"/>
        </w:rPr>
      </w:pPr>
    </w:p>
    <w:p w:rsidR="00E67017" w:rsidRDefault="00E67017" w:rsidP="00763EA8">
      <w:pPr>
        <w:spacing w:after="240"/>
        <w:jc w:val="both"/>
        <w:rPr>
          <w:rFonts w:ascii="Arial" w:hAnsi="Arial" w:cs="Arial"/>
          <w:bCs/>
          <w:color w:val="000000"/>
          <w:sz w:val="24"/>
          <w:szCs w:val="24"/>
          <w:lang w:val="es-ES_tradnl"/>
        </w:rPr>
      </w:pPr>
    </w:p>
    <w:p w:rsidR="00E67017" w:rsidRDefault="00E67017" w:rsidP="00763EA8">
      <w:pPr>
        <w:spacing w:after="240"/>
        <w:jc w:val="both"/>
        <w:rPr>
          <w:rFonts w:ascii="Arial" w:hAnsi="Arial" w:cs="Arial"/>
          <w:bCs/>
          <w:color w:val="000000"/>
          <w:sz w:val="24"/>
          <w:szCs w:val="24"/>
          <w:lang w:val="es-ES_tradnl"/>
        </w:rPr>
      </w:pPr>
    </w:p>
    <w:p w:rsidR="00E67017" w:rsidRDefault="00E67017" w:rsidP="00763EA8">
      <w:pPr>
        <w:spacing w:after="240"/>
        <w:jc w:val="both"/>
        <w:rPr>
          <w:rFonts w:ascii="Arial" w:hAnsi="Arial" w:cs="Arial"/>
          <w:bCs/>
          <w:color w:val="000000"/>
          <w:sz w:val="24"/>
          <w:szCs w:val="24"/>
          <w:lang w:val="es-ES_tradnl"/>
        </w:rPr>
      </w:pPr>
    </w:p>
    <w:p w:rsidR="003D0EED" w:rsidRDefault="003D0EED" w:rsidP="00763EA8">
      <w:pPr>
        <w:spacing w:after="240"/>
        <w:jc w:val="both"/>
        <w:rPr>
          <w:rFonts w:ascii="Arial" w:hAnsi="Arial" w:cs="Arial"/>
          <w:bCs/>
          <w:color w:val="000000"/>
          <w:sz w:val="24"/>
          <w:szCs w:val="24"/>
          <w:lang w:val="es-ES_tradnl"/>
        </w:rPr>
      </w:pPr>
    </w:p>
    <w:p w:rsidR="00E67017" w:rsidRPr="003D0EED" w:rsidRDefault="00E67017" w:rsidP="003D0EED">
      <w:pPr>
        <w:spacing w:after="240"/>
        <w:jc w:val="center"/>
        <w:rPr>
          <w:rFonts w:ascii="Arial" w:hAnsi="Arial" w:cs="Arial"/>
          <w:b/>
          <w:bCs/>
          <w:color w:val="000000"/>
          <w:sz w:val="24"/>
          <w:szCs w:val="24"/>
          <w:lang w:val="es-ES_tradnl"/>
        </w:rPr>
      </w:pPr>
      <w:r w:rsidRPr="003D0EED">
        <w:rPr>
          <w:rFonts w:ascii="Arial" w:hAnsi="Arial" w:cs="Arial"/>
          <w:b/>
          <w:bCs/>
          <w:color w:val="000000"/>
          <w:sz w:val="24"/>
          <w:szCs w:val="24"/>
          <w:lang w:val="es-ES_tradnl"/>
        </w:rPr>
        <w:lastRenderedPageBreak/>
        <w:t>RESULTADOS</w:t>
      </w:r>
    </w:p>
    <w:p w:rsidR="00E67017" w:rsidRPr="003D0EED" w:rsidRDefault="00E67017" w:rsidP="003D0EED">
      <w:pPr>
        <w:pStyle w:val="Textoindependiente3"/>
        <w:jc w:val="center"/>
        <w:rPr>
          <w:rFonts w:ascii="Arial" w:hAnsi="Arial" w:cs="Arial"/>
          <w:b/>
          <w:sz w:val="24"/>
          <w:szCs w:val="24"/>
        </w:rPr>
      </w:pPr>
      <w:r w:rsidRPr="003D0EED">
        <w:rPr>
          <w:rFonts w:ascii="Arial" w:hAnsi="Arial" w:cs="Arial"/>
          <w:b/>
          <w:sz w:val="24"/>
          <w:szCs w:val="24"/>
          <w:u w:val="single"/>
        </w:rPr>
        <w:t>Tabla # 1.</w:t>
      </w:r>
    </w:p>
    <w:p w:rsidR="00E67017" w:rsidRPr="003D0EED" w:rsidRDefault="00E67017" w:rsidP="003D0EED">
      <w:pPr>
        <w:pStyle w:val="Textoindependiente3"/>
        <w:jc w:val="center"/>
        <w:outlineLvl w:val="0"/>
        <w:rPr>
          <w:rFonts w:ascii="Arial" w:hAnsi="Arial" w:cs="Arial"/>
          <w:b/>
          <w:sz w:val="24"/>
          <w:szCs w:val="24"/>
        </w:rPr>
      </w:pPr>
      <w:r w:rsidRPr="003D0EED">
        <w:rPr>
          <w:rFonts w:ascii="Arial" w:hAnsi="Arial" w:cs="Arial"/>
          <w:b/>
          <w:sz w:val="24"/>
          <w:szCs w:val="24"/>
        </w:rPr>
        <w:t>Distribución de los pacientes afectados según edad y sexo.</w:t>
      </w:r>
    </w:p>
    <w:p w:rsidR="00E67017" w:rsidRPr="003D0EED" w:rsidRDefault="00E67017" w:rsidP="003D0EED">
      <w:pPr>
        <w:pStyle w:val="Textoindependiente3"/>
        <w:jc w:val="center"/>
        <w:outlineLvl w:val="0"/>
        <w:rPr>
          <w:rFonts w:ascii="Arial" w:hAnsi="Arial" w:cs="Arial"/>
          <w:b/>
          <w:sz w:val="24"/>
          <w:szCs w:val="24"/>
          <w:u w:val="single"/>
        </w:rPr>
      </w:pPr>
      <w:r w:rsidRPr="003D0EED">
        <w:rPr>
          <w:rFonts w:ascii="Arial" w:hAnsi="Arial" w:cs="Arial"/>
          <w:b/>
          <w:sz w:val="24"/>
          <w:szCs w:val="24"/>
        </w:rPr>
        <w:t>Amancio. 2022</w:t>
      </w:r>
    </w:p>
    <w:tbl>
      <w:tblPr>
        <w:tblpPr w:leftFromText="141" w:rightFromText="141" w:vertAnchor="page" w:horzAnchor="margin" w:tblpXSpec="center" w:tblpY="34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31"/>
        <w:gridCol w:w="688"/>
        <w:gridCol w:w="702"/>
        <w:gridCol w:w="670"/>
        <w:gridCol w:w="684"/>
        <w:gridCol w:w="670"/>
        <w:gridCol w:w="684"/>
      </w:tblGrid>
      <w:tr w:rsidR="00E67017" w:rsidRPr="005255C9" w:rsidTr="0022176E">
        <w:tc>
          <w:tcPr>
            <w:tcW w:w="0" w:type="auto"/>
            <w:vMerge w:val="restart"/>
            <w:shd w:val="clear" w:color="auto" w:fill="FDE9D9"/>
          </w:tcPr>
          <w:p w:rsidR="00E67017" w:rsidRPr="005255C9" w:rsidRDefault="00E67017" w:rsidP="0022176E">
            <w:pPr>
              <w:tabs>
                <w:tab w:val="center" w:pos="4252"/>
                <w:tab w:val="right" w:pos="8504"/>
              </w:tabs>
              <w:spacing w:line="360" w:lineRule="auto"/>
              <w:jc w:val="center"/>
              <w:rPr>
                <w:rFonts w:ascii="Arial" w:hAnsi="Arial" w:cs="Arial"/>
                <w:b/>
                <w:sz w:val="24"/>
                <w:szCs w:val="24"/>
              </w:rPr>
            </w:pPr>
          </w:p>
          <w:p w:rsidR="00E67017" w:rsidRPr="005255C9" w:rsidRDefault="00E67017" w:rsidP="0022176E">
            <w:pPr>
              <w:tabs>
                <w:tab w:val="center" w:pos="4252"/>
                <w:tab w:val="right" w:pos="8504"/>
              </w:tabs>
              <w:spacing w:line="360" w:lineRule="auto"/>
              <w:jc w:val="center"/>
              <w:rPr>
                <w:rFonts w:ascii="Arial" w:hAnsi="Arial" w:cs="Arial"/>
                <w:b/>
                <w:sz w:val="24"/>
                <w:szCs w:val="24"/>
              </w:rPr>
            </w:pPr>
          </w:p>
          <w:p w:rsidR="00E67017" w:rsidRPr="005255C9" w:rsidRDefault="00E67017" w:rsidP="0022176E">
            <w:pPr>
              <w:tabs>
                <w:tab w:val="center" w:pos="4252"/>
                <w:tab w:val="right" w:pos="8504"/>
              </w:tabs>
              <w:spacing w:line="360" w:lineRule="auto"/>
              <w:jc w:val="center"/>
              <w:rPr>
                <w:rFonts w:ascii="Arial" w:hAnsi="Arial" w:cs="Arial"/>
                <w:b/>
                <w:sz w:val="24"/>
                <w:szCs w:val="24"/>
              </w:rPr>
            </w:pPr>
            <w:r w:rsidRPr="005255C9">
              <w:rPr>
                <w:rFonts w:ascii="Arial" w:hAnsi="Arial" w:cs="Arial"/>
                <w:b/>
                <w:sz w:val="24"/>
                <w:szCs w:val="24"/>
              </w:rPr>
              <w:t>Edad</w:t>
            </w:r>
          </w:p>
        </w:tc>
        <w:tc>
          <w:tcPr>
            <w:tcW w:w="0" w:type="auto"/>
            <w:gridSpan w:val="4"/>
            <w:shd w:val="clear" w:color="auto" w:fill="FDE9D9"/>
          </w:tcPr>
          <w:p w:rsidR="00E67017" w:rsidRPr="005255C9" w:rsidRDefault="00E67017" w:rsidP="0022176E">
            <w:pPr>
              <w:tabs>
                <w:tab w:val="center" w:pos="4252"/>
                <w:tab w:val="right" w:pos="8504"/>
              </w:tabs>
              <w:spacing w:line="360" w:lineRule="auto"/>
              <w:jc w:val="center"/>
              <w:rPr>
                <w:rFonts w:ascii="Arial" w:hAnsi="Arial" w:cs="Arial"/>
                <w:b/>
                <w:sz w:val="24"/>
                <w:szCs w:val="24"/>
              </w:rPr>
            </w:pPr>
          </w:p>
          <w:p w:rsidR="00E67017" w:rsidRPr="005255C9" w:rsidRDefault="00E67017" w:rsidP="0022176E">
            <w:pPr>
              <w:tabs>
                <w:tab w:val="center" w:pos="4252"/>
                <w:tab w:val="right" w:pos="8504"/>
              </w:tabs>
              <w:spacing w:line="360" w:lineRule="auto"/>
              <w:jc w:val="center"/>
              <w:rPr>
                <w:rFonts w:ascii="Arial" w:hAnsi="Arial" w:cs="Arial"/>
                <w:b/>
                <w:sz w:val="24"/>
                <w:szCs w:val="24"/>
              </w:rPr>
            </w:pPr>
            <w:r w:rsidRPr="005255C9">
              <w:rPr>
                <w:rFonts w:ascii="Arial" w:hAnsi="Arial" w:cs="Arial"/>
                <w:b/>
                <w:sz w:val="24"/>
                <w:szCs w:val="24"/>
              </w:rPr>
              <w:t>Sexo</w:t>
            </w:r>
          </w:p>
        </w:tc>
        <w:tc>
          <w:tcPr>
            <w:tcW w:w="0" w:type="auto"/>
            <w:gridSpan w:val="2"/>
            <w:tcBorders>
              <w:bottom w:val="nil"/>
            </w:tcBorders>
            <w:shd w:val="clear" w:color="auto" w:fill="FDE9D9"/>
          </w:tcPr>
          <w:p w:rsidR="00E67017" w:rsidRPr="005255C9" w:rsidRDefault="00E67017" w:rsidP="0022176E">
            <w:pPr>
              <w:tabs>
                <w:tab w:val="center" w:pos="4252"/>
                <w:tab w:val="right" w:pos="8504"/>
              </w:tabs>
              <w:spacing w:line="360" w:lineRule="auto"/>
              <w:jc w:val="center"/>
              <w:rPr>
                <w:rFonts w:ascii="Arial" w:hAnsi="Arial" w:cs="Arial"/>
                <w:b/>
                <w:sz w:val="24"/>
                <w:szCs w:val="24"/>
              </w:rPr>
            </w:pPr>
          </w:p>
          <w:p w:rsidR="00E67017" w:rsidRPr="005255C9" w:rsidRDefault="00E67017" w:rsidP="0022176E">
            <w:pPr>
              <w:tabs>
                <w:tab w:val="center" w:pos="4252"/>
                <w:tab w:val="right" w:pos="8504"/>
              </w:tabs>
              <w:spacing w:line="360" w:lineRule="auto"/>
              <w:jc w:val="center"/>
              <w:rPr>
                <w:rFonts w:ascii="Arial" w:hAnsi="Arial" w:cs="Arial"/>
                <w:b/>
                <w:sz w:val="24"/>
                <w:szCs w:val="24"/>
              </w:rPr>
            </w:pPr>
            <w:r w:rsidRPr="005255C9">
              <w:rPr>
                <w:rFonts w:ascii="Arial" w:hAnsi="Arial" w:cs="Arial"/>
                <w:b/>
                <w:sz w:val="24"/>
                <w:szCs w:val="24"/>
              </w:rPr>
              <w:t>Total</w:t>
            </w:r>
          </w:p>
        </w:tc>
      </w:tr>
      <w:tr w:rsidR="00E67017" w:rsidRPr="005255C9" w:rsidTr="0022176E">
        <w:tc>
          <w:tcPr>
            <w:tcW w:w="0" w:type="auto"/>
            <w:vMerge/>
            <w:shd w:val="clear" w:color="auto" w:fill="FDE9D9"/>
          </w:tcPr>
          <w:p w:rsidR="00E67017" w:rsidRPr="005255C9" w:rsidRDefault="00E67017" w:rsidP="0022176E">
            <w:pPr>
              <w:tabs>
                <w:tab w:val="center" w:pos="4252"/>
                <w:tab w:val="right" w:pos="8504"/>
              </w:tabs>
              <w:spacing w:line="360" w:lineRule="auto"/>
              <w:jc w:val="center"/>
              <w:rPr>
                <w:rFonts w:ascii="Arial" w:hAnsi="Arial" w:cs="Arial"/>
                <w:sz w:val="24"/>
                <w:szCs w:val="24"/>
              </w:rPr>
            </w:pPr>
          </w:p>
        </w:tc>
        <w:tc>
          <w:tcPr>
            <w:tcW w:w="0" w:type="auto"/>
            <w:gridSpan w:val="2"/>
            <w:shd w:val="clear" w:color="auto" w:fill="FDE9D9"/>
          </w:tcPr>
          <w:p w:rsidR="00E67017" w:rsidRPr="005255C9" w:rsidRDefault="00E67017" w:rsidP="0022176E">
            <w:pPr>
              <w:tabs>
                <w:tab w:val="center" w:pos="4252"/>
                <w:tab w:val="right" w:pos="8504"/>
              </w:tabs>
              <w:spacing w:line="360" w:lineRule="auto"/>
              <w:jc w:val="center"/>
              <w:rPr>
                <w:rFonts w:ascii="Arial" w:hAnsi="Arial" w:cs="Arial"/>
                <w:b/>
                <w:sz w:val="24"/>
                <w:szCs w:val="24"/>
              </w:rPr>
            </w:pPr>
            <w:r w:rsidRPr="005255C9">
              <w:rPr>
                <w:rFonts w:ascii="Arial" w:hAnsi="Arial" w:cs="Arial"/>
                <w:b/>
                <w:sz w:val="24"/>
                <w:szCs w:val="24"/>
              </w:rPr>
              <w:t>Masculino</w:t>
            </w:r>
          </w:p>
        </w:tc>
        <w:tc>
          <w:tcPr>
            <w:tcW w:w="0" w:type="auto"/>
            <w:gridSpan w:val="2"/>
            <w:shd w:val="clear" w:color="auto" w:fill="FDE9D9"/>
          </w:tcPr>
          <w:p w:rsidR="00E67017" w:rsidRPr="005255C9" w:rsidRDefault="00E67017" w:rsidP="0022176E">
            <w:pPr>
              <w:tabs>
                <w:tab w:val="center" w:pos="4252"/>
                <w:tab w:val="right" w:pos="8504"/>
              </w:tabs>
              <w:spacing w:line="360" w:lineRule="auto"/>
              <w:jc w:val="center"/>
              <w:rPr>
                <w:rFonts w:ascii="Arial" w:hAnsi="Arial" w:cs="Arial"/>
                <w:b/>
                <w:sz w:val="24"/>
                <w:szCs w:val="24"/>
              </w:rPr>
            </w:pPr>
            <w:r w:rsidRPr="005255C9">
              <w:rPr>
                <w:rFonts w:ascii="Arial" w:hAnsi="Arial" w:cs="Arial"/>
                <w:b/>
                <w:sz w:val="24"/>
                <w:szCs w:val="24"/>
              </w:rPr>
              <w:t>Femenino</w:t>
            </w:r>
          </w:p>
        </w:tc>
        <w:tc>
          <w:tcPr>
            <w:tcW w:w="0" w:type="auto"/>
            <w:gridSpan w:val="2"/>
            <w:tcBorders>
              <w:top w:val="nil"/>
            </w:tcBorders>
            <w:shd w:val="clear" w:color="auto" w:fill="FDE9D9"/>
          </w:tcPr>
          <w:p w:rsidR="00E67017" w:rsidRPr="005255C9" w:rsidRDefault="00E67017" w:rsidP="0022176E">
            <w:pPr>
              <w:tabs>
                <w:tab w:val="center" w:pos="4252"/>
                <w:tab w:val="right" w:pos="8504"/>
              </w:tabs>
              <w:spacing w:line="360" w:lineRule="auto"/>
              <w:jc w:val="center"/>
              <w:rPr>
                <w:rFonts w:ascii="Arial" w:hAnsi="Arial" w:cs="Arial"/>
                <w:sz w:val="24"/>
                <w:szCs w:val="24"/>
              </w:rPr>
            </w:pPr>
          </w:p>
        </w:tc>
      </w:tr>
      <w:tr w:rsidR="00E67017" w:rsidRPr="005255C9" w:rsidTr="0022176E">
        <w:tc>
          <w:tcPr>
            <w:tcW w:w="0" w:type="auto"/>
            <w:vMerge/>
            <w:shd w:val="clear" w:color="auto" w:fill="FDE9D9"/>
          </w:tcPr>
          <w:p w:rsidR="00E67017" w:rsidRPr="005255C9" w:rsidRDefault="00E67017" w:rsidP="0022176E">
            <w:pPr>
              <w:tabs>
                <w:tab w:val="center" w:pos="4252"/>
                <w:tab w:val="right" w:pos="8504"/>
              </w:tabs>
              <w:spacing w:line="360" w:lineRule="auto"/>
              <w:jc w:val="center"/>
              <w:rPr>
                <w:rFonts w:ascii="Arial" w:hAnsi="Arial" w:cs="Arial"/>
                <w:sz w:val="24"/>
                <w:szCs w:val="24"/>
              </w:rPr>
            </w:pPr>
          </w:p>
        </w:tc>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sz w:val="24"/>
                <w:szCs w:val="24"/>
              </w:rPr>
            </w:pPr>
            <w:r w:rsidRPr="005255C9">
              <w:rPr>
                <w:rFonts w:ascii="Arial" w:hAnsi="Arial" w:cs="Arial"/>
                <w:sz w:val="24"/>
                <w:szCs w:val="24"/>
              </w:rPr>
              <w:t>Nro.</w:t>
            </w:r>
          </w:p>
        </w:tc>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sz w:val="24"/>
                <w:szCs w:val="24"/>
              </w:rPr>
            </w:pPr>
            <w:r w:rsidRPr="005255C9">
              <w:rPr>
                <w:rFonts w:ascii="Arial" w:hAnsi="Arial" w:cs="Arial"/>
                <w:sz w:val="24"/>
                <w:szCs w:val="24"/>
              </w:rPr>
              <w:t>%</w:t>
            </w:r>
          </w:p>
        </w:tc>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sz w:val="24"/>
                <w:szCs w:val="24"/>
              </w:rPr>
            </w:pPr>
            <w:r w:rsidRPr="005255C9">
              <w:rPr>
                <w:rFonts w:ascii="Arial" w:hAnsi="Arial" w:cs="Arial"/>
                <w:sz w:val="24"/>
                <w:szCs w:val="24"/>
              </w:rPr>
              <w:t>Nro.</w:t>
            </w:r>
          </w:p>
        </w:tc>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sz w:val="24"/>
                <w:szCs w:val="24"/>
              </w:rPr>
            </w:pPr>
            <w:r w:rsidRPr="005255C9">
              <w:rPr>
                <w:rFonts w:ascii="Arial" w:hAnsi="Arial" w:cs="Arial"/>
                <w:sz w:val="24"/>
                <w:szCs w:val="24"/>
              </w:rPr>
              <w:t>%</w:t>
            </w:r>
          </w:p>
        </w:tc>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sz w:val="24"/>
                <w:szCs w:val="24"/>
              </w:rPr>
            </w:pPr>
            <w:r w:rsidRPr="005255C9">
              <w:rPr>
                <w:rFonts w:ascii="Arial" w:hAnsi="Arial" w:cs="Arial"/>
                <w:sz w:val="24"/>
                <w:szCs w:val="24"/>
              </w:rPr>
              <w:t>Nro.</w:t>
            </w:r>
          </w:p>
        </w:tc>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sz w:val="24"/>
                <w:szCs w:val="24"/>
              </w:rPr>
            </w:pPr>
            <w:r w:rsidRPr="005255C9">
              <w:rPr>
                <w:rFonts w:ascii="Arial" w:hAnsi="Arial" w:cs="Arial"/>
                <w:sz w:val="24"/>
                <w:szCs w:val="24"/>
              </w:rPr>
              <w:t>%</w:t>
            </w:r>
          </w:p>
        </w:tc>
      </w:tr>
      <w:tr w:rsidR="00E67017" w:rsidRPr="005255C9" w:rsidTr="0022176E">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b/>
                <w:sz w:val="24"/>
                <w:szCs w:val="24"/>
              </w:rPr>
            </w:pPr>
            <w:r w:rsidRPr="005255C9">
              <w:rPr>
                <w:rFonts w:ascii="Arial" w:hAnsi="Arial" w:cs="Arial"/>
                <w:b/>
                <w:sz w:val="24"/>
                <w:szCs w:val="24"/>
              </w:rPr>
              <w:t>19-34</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3</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2.7</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4</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3.6</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7</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6.3</w:t>
            </w:r>
          </w:p>
        </w:tc>
      </w:tr>
      <w:tr w:rsidR="00E67017" w:rsidRPr="005255C9" w:rsidTr="0022176E">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b/>
                <w:sz w:val="24"/>
                <w:szCs w:val="24"/>
              </w:rPr>
            </w:pPr>
            <w:r w:rsidRPr="005255C9">
              <w:rPr>
                <w:rFonts w:ascii="Arial" w:hAnsi="Arial" w:cs="Arial"/>
                <w:b/>
                <w:sz w:val="24"/>
                <w:szCs w:val="24"/>
              </w:rPr>
              <w:t>35-59</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9</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8.0</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31</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27.7</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40</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35.7</w:t>
            </w:r>
          </w:p>
        </w:tc>
      </w:tr>
      <w:tr w:rsidR="00E67017" w:rsidRPr="005255C9" w:rsidTr="0022176E">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b/>
                <w:sz w:val="24"/>
                <w:szCs w:val="24"/>
              </w:rPr>
            </w:pPr>
            <w:r w:rsidRPr="005255C9">
              <w:rPr>
                <w:rFonts w:ascii="Arial" w:hAnsi="Arial" w:cs="Arial"/>
                <w:b/>
                <w:sz w:val="24"/>
                <w:szCs w:val="24"/>
              </w:rPr>
              <w:t>60 y más</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15</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13.4</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50</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44.6</w:t>
            </w:r>
          </w:p>
        </w:tc>
        <w:tc>
          <w:tcPr>
            <w:tcW w:w="0" w:type="auto"/>
            <w:shd w:val="clear" w:color="auto" w:fill="FFFF00"/>
          </w:tcPr>
          <w:p w:rsidR="00E67017" w:rsidRPr="00F06ED7" w:rsidRDefault="00E67017" w:rsidP="0022176E">
            <w:pPr>
              <w:tabs>
                <w:tab w:val="center" w:pos="4252"/>
                <w:tab w:val="right" w:pos="8504"/>
              </w:tabs>
              <w:spacing w:line="360" w:lineRule="auto"/>
              <w:jc w:val="center"/>
              <w:rPr>
                <w:rFonts w:ascii="Arial" w:hAnsi="Arial" w:cs="Arial"/>
                <w:b/>
                <w:sz w:val="24"/>
                <w:szCs w:val="24"/>
              </w:rPr>
            </w:pPr>
            <w:r>
              <w:rPr>
                <w:rFonts w:ascii="Arial" w:hAnsi="Arial" w:cs="Arial"/>
                <w:b/>
                <w:sz w:val="24"/>
                <w:szCs w:val="24"/>
              </w:rPr>
              <w:t>65</w:t>
            </w:r>
          </w:p>
        </w:tc>
        <w:tc>
          <w:tcPr>
            <w:tcW w:w="0" w:type="auto"/>
            <w:shd w:val="clear" w:color="auto" w:fill="FFFF00"/>
          </w:tcPr>
          <w:p w:rsidR="00E67017" w:rsidRPr="00F06ED7" w:rsidRDefault="00E67017" w:rsidP="0022176E">
            <w:pPr>
              <w:tabs>
                <w:tab w:val="center" w:pos="4252"/>
                <w:tab w:val="right" w:pos="8504"/>
              </w:tabs>
              <w:spacing w:line="360" w:lineRule="auto"/>
              <w:jc w:val="center"/>
              <w:rPr>
                <w:rFonts w:ascii="Arial" w:hAnsi="Arial" w:cs="Arial"/>
                <w:b/>
                <w:sz w:val="24"/>
                <w:szCs w:val="24"/>
              </w:rPr>
            </w:pPr>
            <w:r>
              <w:rPr>
                <w:rFonts w:ascii="Arial" w:hAnsi="Arial" w:cs="Arial"/>
                <w:b/>
                <w:sz w:val="24"/>
                <w:szCs w:val="24"/>
              </w:rPr>
              <w:t>58.0</w:t>
            </w:r>
          </w:p>
        </w:tc>
      </w:tr>
      <w:tr w:rsidR="00E67017" w:rsidRPr="005255C9" w:rsidTr="0022176E">
        <w:tc>
          <w:tcPr>
            <w:tcW w:w="0" w:type="auto"/>
            <w:shd w:val="clear" w:color="auto" w:fill="FDE9D9"/>
          </w:tcPr>
          <w:p w:rsidR="00E67017" w:rsidRPr="005255C9" w:rsidRDefault="00E67017" w:rsidP="0022176E">
            <w:pPr>
              <w:tabs>
                <w:tab w:val="center" w:pos="4252"/>
                <w:tab w:val="right" w:pos="8504"/>
              </w:tabs>
              <w:spacing w:line="360" w:lineRule="auto"/>
              <w:jc w:val="center"/>
              <w:rPr>
                <w:rFonts w:ascii="Arial" w:hAnsi="Arial" w:cs="Arial"/>
                <w:b/>
                <w:sz w:val="24"/>
                <w:szCs w:val="24"/>
              </w:rPr>
            </w:pPr>
            <w:r w:rsidRPr="005255C9">
              <w:rPr>
                <w:rFonts w:ascii="Arial" w:hAnsi="Arial" w:cs="Arial"/>
                <w:b/>
                <w:sz w:val="24"/>
                <w:szCs w:val="24"/>
              </w:rPr>
              <w:t>Total</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27</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24.1</w:t>
            </w:r>
          </w:p>
        </w:tc>
        <w:tc>
          <w:tcPr>
            <w:tcW w:w="0" w:type="auto"/>
            <w:shd w:val="clear" w:color="auto" w:fill="FFFF00"/>
          </w:tcPr>
          <w:p w:rsidR="00E67017" w:rsidRPr="00F06ED7" w:rsidRDefault="00E67017" w:rsidP="0022176E">
            <w:pPr>
              <w:tabs>
                <w:tab w:val="center" w:pos="4252"/>
                <w:tab w:val="right" w:pos="8504"/>
              </w:tabs>
              <w:spacing w:line="360" w:lineRule="auto"/>
              <w:jc w:val="center"/>
              <w:rPr>
                <w:rFonts w:ascii="Arial" w:hAnsi="Arial" w:cs="Arial"/>
                <w:b/>
                <w:sz w:val="24"/>
                <w:szCs w:val="24"/>
              </w:rPr>
            </w:pPr>
            <w:r>
              <w:rPr>
                <w:rFonts w:ascii="Arial" w:hAnsi="Arial" w:cs="Arial"/>
                <w:b/>
                <w:sz w:val="24"/>
                <w:szCs w:val="24"/>
              </w:rPr>
              <w:t>85</w:t>
            </w:r>
          </w:p>
        </w:tc>
        <w:tc>
          <w:tcPr>
            <w:tcW w:w="0" w:type="auto"/>
            <w:shd w:val="clear" w:color="auto" w:fill="FFFF00"/>
          </w:tcPr>
          <w:p w:rsidR="00E67017" w:rsidRPr="00F06ED7" w:rsidRDefault="00E67017" w:rsidP="0022176E">
            <w:pPr>
              <w:tabs>
                <w:tab w:val="center" w:pos="4252"/>
                <w:tab w:val="right" w:pos="8504"/>
              </w:tabs>
              <w:spacing w:line="360" w:lineRule="auto"/>
              <w:jc w:val="center"/>
              <w:rPr>
                <w:rFonts w:ascii="Arial" w:hAnsi="Arial" w:cs="Arial"/>
                <w:b/>
                <w:sz w:val="24"/>
                <w:szCs w:val="24"/>
              </w:rPr>
            </w:pPr>
            <w:r>
              <w:rPr>
                <w:rFonts w:ascii="Arial" w:hAnsi="Arial" w:cs="Arial"/>
                <w:b/>
                <w:sz w:val="24"/>
                <w:szCs w:val="24"/>
              </w:rPr>
              <w:t>75.9</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112</w:t>
            </w:r>
          </w:p>
        </w:tc>
        <w:tc>
          <w:tcPr>
            <w:tcW w:w="0" w:type="auto"/>
            <w:shd w:val="clear" w:color="auto" w:fill="FFFFFF"/>
          </w:tcPr>
          <w:p w:rsidR="00E67017" w:rsidRPr="005255C9" w:rsidRDefault="00E67017" w:rsidP="0022176E">
            <w:pPr>
              <w:tabs>
                <w:tab w:val="center" w:pos="4252"/>
                <w:tab w:val="right" w:pos="8504"/>
              </w:tabs>
              <w:spacing w:line="360" w:lineRule="auto"/>
              <w:jc w:val="center"/>
              <w:rPr>
                <w:rFonts w:ascii="Arial" w:hAnsi="Arial" w:cs="Arial"/>
                <w:sz w:val="24"/>
                <w:szCs w:val="24"/>
              </w:rPr>
            </w:pPr>
            <w:r>
              <w:rPr>
                <w:rFonts w:ascii="Arial" w:hAnsi="Arial" w:cs="Arial"/>
                <w:sz w:val="24"/>
                <w:szCs w:val="24"/>
              </w:rPr>
              <w:t>100</w:t>
            </w:r>
          </w:p>
        </w:tc>
      </w:tr>
    </w:tbl>
    <w:p w:rsidR="00E67017" w:rsidRDefault="00E67017" w:rsidP="00E67017"/>
    <w:p w:rsidR="00E67017" w:rsidRPr="000F3D0F" w:rsidRDefault="00E67017" w:rsidP="00E67017"/>
    <w:p w:rsidR="00E67017" w:rsidRPr="000F3D0F" w:rsidRDefault="00E67017" w:rsidP="00E67017"/>
    <w:p w:rsidR="00E67017" w:rsidRPr="000F3D0F" w:rsidRDefault="00E67017" w:rsidP="00E67017"/>
    <w:p w:rsidR="00E67017" w:rsidRPr="000F3D0F" w:rsidRDefault="00E67017" w:rsidP="00E67017"/>
    <w:p w:rsidR="00E67017" w:rsidRPr="000F3D0F" w:rsidRDefault="00E67017" w:rsidP="00E67017"/>
    <w:p w:rsidR="00E67017" w:rsidRPr="000F3D0F" w:rsidRDefault="00E67017" w:rsidP="00E67017"/>
    <w:p w:rsidR="00E67017" w:rsidRPr="000F3D0F" w:rsidRDefault="00E67017" w:rsidP="00E67017"/>
    <w:p w:rsidR="00E67017" w:rsidRPr="000F3D0F" w:rsidRDefault="00E67017" w:rsidP="00E67017"/>
    <w:p w:rsidR="00E67017" w:rsidRDefault="00E67017" w:rsidP="00E67017"/>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Pr="000266D0" w:rsidRDefault="00E67017" w:rsidP="00E67017">
      <w:pPr>
        <w:autoSpaceDE w:val="0"/>
        <w:autoSpaceDN w:val="0"/>
        <w:adjustRightInd w:val="0"/>
        <w:spacing w:after="0" w:line="360" w:lineRule="auto"/>
        <w:jc w:val="center"/>
        <w:rPr>
          <w:rFonts w:ascii="Arial" w:hAnsi="Arial" w:cs="Arial"/>
          <w:sz w:val="18"/>
          <w:szCs w:val="18"/>
        </w:rPr>
      </w:pPr>
      <w:r w:rsidRPr="000266D0">
        <w:rPr>
          <w:rFonts w:ascii="Arial" w:hAnsi="Arial" w:cs="Arial"/>
          <w:b/>
          <w:sz w:val="18"/>
          <w:szCs w:val="18"/>
        </w:rPr>
        <w:t>Fuente:</w:t>
      </w:r>
      <w:r w:rsidRPr="000266D0">
        <w:rPr>
          <w:rFonts w:ascii="Arial" w:hAnsi="Arial" w:cs="Arial"/>
          <w:sz w:val="18"/>
          <w:szCs w:val="18"/>
        </w:rPr>
        <w:t xml:space="preserve"> Historio Clínica, Encuesta</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Al analizar la presencia de estomatitis subprótesis por grupos de edades, se pudo apreciar que el grupo de 60 y más años fue el que predomino en nuestro estudio con 65 pacientes representando el 58.0%, seguido por el grupo de edad de 35 a 59 años con un 35.7%. En relación con el sexo se observó que de 112  pacientes estudiados 85 fueron del sexo femenino representando el 75.9% de la totalidad. </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Esta enfermedad</w:t>
      </w:r>
      <w:r w:rsidRPr="00F90762">
        <w:rPr>
          <w:rFonts w:ascii="Arial" w:hAnsi="Arial" w:cs="Arial"/>
          <w:sz w:val="24"/>
          <w:szCs w:val="24"/>
        </w:rPr>
        <w:t xml:space="preserve"> se</w:t>
      </w:r>
      <w:r>
        <w:rPr>
          <w:rFonts w:ascii="Arial" w:hAnsi="Arial" w:cs="Arial"/>
          <w:sz w:val="24"/>
          <w:szCs w:val="24"/>
        </w:rPr>
        <w:t xml:space="preserve"> presenta con mayor frecuencia </w:t>
      </w:r>
      <w:r w:rsidRPr="00F90762">
        <w:rPr>
          <w:rFonts w:ascii="Arial" w:hAnsi="Arial" w:cs="Arial"/>
          <w:sz w:val="24"/>
          <w:szCs w:val="24"/>
        </w:rPr>
        <w:t>por e</w:t>
      </w:r>
      <w:r>
        <w:rPr>
          <w:rFonts w:ascii="Arial" w:hAnsi="Arial" w:cs="Arial"/>
          <w:sz w:val="24"/>
          <w:szCs w:val="24"/>
        </w:rPr>
        <w:t>ncima de los 55 años, s</w:t>
      </w:r>
      <w:r w:rsidRPr="00F90762">
        <w:rPr>
          <w:rFonts w:ascii="Arial" w:hAnsi="Arial" w:cs="Arial"/>
          <w:sz w:val="24"/>
          <w:szCs w:val="24"/>
        </w:rPr>
        <w:t>e plantea que el riesgo de pr</w:t>
      </w:r>
      <w:r>
        <w:rPr>
          <w:rFonts w:ascii="Arial" w:hAnsi="Arial" w:cs="Arial"/>
          <w:sz w:val="24"/>
          <w:szCs w:val="24"/>
        </w:rPr>
        <w:t xml:space="preserve">esentar la enfermedad es mayor  </w:t>
      </w:r>
      <w:r w:rsidRPr="00F90762">
        <w:rPr>
          <w:rFonts w:ascii="Arial" w:hAnsi="Arial" w:cs="Arial"/>
          <w:sz w:val="24"/>
          <w:szCs w:val="24"/>
        </w:rPr>
        <w:t>a partir de la  cuarta década de la vida,</w:t>
      </w:r>
      <w:r>
        <w:rPr>
          <w:rFonts w:ascii="Arial" w:hAnsi="Arial" w:cs="Arial"/>
          <w:sz w:val="24"/>
          <w:szCs w:val="24"/>
        </w:rPr>
        <w:t xml:space="preserve"> donde, por lo general, portan </w:t>
      </w:r>
      <w:r w:rsidRPr="00F90762">
        <w:rPr>
          <w:rFonts w:ascii="Arial" w:hAnsi="Arial" w:cs="Arial"/>
          <w:sz w:val="24"/>
          <w:szCs w:val="24"/>
        </w:rPr>
        <w:t>prótesis tot</w:t>
      </w:r>
      <w:r>
        <w:rPr>
          <w:rFonts w:ascii="Arial" w:hAnsi="Arial" w:cs="Arial"/>
          <w:sz w:val="24"/>
          <w:szCs w:val="24"/>
        </w:rPr>
        <w:t xml:space="preserve">al, sobre  todo superior; en estudios realizados por Gonzales </w:t>
      </w:r>
      <w:proofErr w:type="spellStart"/>
      <w:r>
        <w:rPr>
          <w:rFonts w:ascii="Arial" w:hAnsi="Arial" w:cs="Arial"/>
          <w:sz w:val="24"/>
          <w:szCs w:val="24"/>
        </w:rPr>
        <w:t>Beriau</w:t>
      </w:r>
      <w:proofErr w:type="spellEnd"/>
      <w:r w:rsidR="0022176E" w:rsidRPr="001A5D11">
        <w:rPr>
          <w:rFonts w:ascii="Arial" w:hAnsi="Arial" w:cs="Arial"/>
          <w:sz w:val="24"/>
          <w:szCs w:val="24"/>
        </w:rPr>
        <w:t>(9)</w:t>
      </w:r>
      <w:r w:rsidRPr="001A5D11">
        <w:rPr>
          <w:rFonts w:ascii="Arial" w:hAnsi="Arial" w:cs="Arial"/>
          <w:sz w:val="24"/>
          <w:szCs w:val="24"/>
        </w:rPr>
        <w:t>,</w:t>
      </w:r>
      <w:r>
        <w:rPr>
          <w:rFonts w:ascii="Arial" w:hAnsi="Arial" w:cs="Arial"/>
          <w:sz w:val="24"/>
          <w:szCs w:val="24"/>
        </w:rPr>
        <w:t xml:space="preserve"> Jiménez López</w:t>
      </w:r>
      <w:r w:rsidR="001A5D11" w:rsidRPr="00D333AD">
        <w:rPr>
          <w:rFonts w:ascii="Arial" w:hAnsi="Arial" w:cs="Arial"/>
          <w:sz w:val="24"/>
          <w:szCs w:val="24"/>
        </w:rPr>
        <w:t>(10)</w:t>
      </w:r>
      <w:r w:rsidRPr="00D333AD">
        <w:rPr>
          <w:rFonts w:ascii="Arial" w:hAnsi="Arial" w:cs="Arial"/>
          <w:sz w:val="24"/>
          <w:szCs w:val="24"/>
        </w:rPr>
        <w:t>,</w:t>
      </w:r>
      <w:r>
        <w:rPr>
          <w:rFonts w:ascii="Arial" w:hAnsi="Arial" w:cs="Arial"/>
          <w:sz w:val="24"/>
          <w:szCs w:val="24"/>
        </w:rPr>
        <w:t xml:space="preserve"> Gloria Vázquez A</w:t>
      </w:r>
      <w:r w:rsidR="001A5D11" w:rsidRPr="009A5488">
        <w:rPr>
          <w:rFonts w:ascii="Arial" w:hAnsi="Arial" w:cs="Arial"/>
          <w:sz w:val="24"/>
          <w:szCs w:val="24"/>
        </w:rPr>
        <w:t>(11)</w:t>
      </w:r>
      <w:r w:rsidRPr="009A5488">
        <w:rPr>
          <w:rFonts w:ascii="Arial" w:hAnsi="Arial" w:cs="Arial"/>
          <w:sz w:val="24"/>
          <w:szCs w:val="24"/>
        </w:rPr>
        <w:t>,</w:t>
      </w:r>
      <w:r>
        <w:rPr>
          <w:rFonts w:ascii="Arial" w:hAnsi="Arial" w:cs="Arial"/>
          <w:sz w:val="24"/>
          <w:szCs w:val="24"/>
        </w:rPr>
        <w:t xml:space="preserve"> Casado </w:t>
      </w:r>
      <w:proofErr w:type="spellStart"/>
      <w:r>
        <w:rPr>
          <w:rFonts w:ascii="Arial" w:hAnsi="Arial" w:cs="Arial"/>
          <w:sz w:val="24"/>
          <w:szCs w:val="24"/>
        </w:rPr>
        <w:t>Doramis</w:t>
      </w:r>
      <w:proofErr w:type="spellEnd"/>
      <w:r>
        <w:rPr>
          <w:rFonts w:ascii="Arial" w:hAnsi="Arial" w:cs="Arial"/>
          <w:sz w:val="24"/>
          <w:szCs w:val="24"/>
        </w:rPr>
        <w:t xml:space="preserve"> y col</w:t>
      </w:r>
      <w:r w:rsidR="001A5D11" w:rsidRPr="006C69FC">
        <w:rPr>
          <w:rFonts w:ascii="Arial" w:hAnsi="Arial" w:cs="Arial"/>
          <w:sz w:val="24"/>
          <w:szCs w:val="24"/>
        </w:rPr>
        <w:t>(12)</w:t>
      </w:r>
      <w:r w:rsidRPr="006C69FC">
        <w:rPr>
          <w:rFonts w:ascii="Arial" w:hAnsi="Arial" w:cs="Arial"/>
          <w:sz w:val="24"/>
          <w:szCs w:val="24"/>
        </w:rPr>
        <w:t>,</w:t>
      </w:r>
      <w:r>
        <w:rPr>
          <w:rFonts w:ascii="Arial" w:hAnsi="Arial" w:cs="Arial"/>
          <w:sz w:val="24"/>
          <w:szCs w:val="24"/>
        </w:rPr>
        <w:t xml:space="preserve"> Milanés Sosa</w:t>
      </w:r>
      <w:r w:rsidR="001A5D11" w:rsidRPr="00A600B1">
        <w:rPr>
          <w:rFonts w:ascii="Arial" w:hAnsi="Arial" w:cs="Arial"/>
          <w:sz w:val="24"/>
          <w:szCs w:val="24"/>
        </w:rPr>
        <w:t>(13)</w:t>
      </w:r>
      <w:r>
        <w:rPr>
          <w:rFonts w:ascii="Arial" w:hAnsi="Arial" w:cs="Arial"/>
          <w:sz w:val="24"/>
          <w:szCs w:val="24"/>
        </w:rPr>
        <w:t xml:space="preserve"> coinciden con nuestro trabajo donde el mayor porciento de pacientes afectados </w:t>
      </w:r>
      <w:r>
        <w:rPr>
          <w:rFonts w:ascii="Arial" w:hAnsi="Arial" w:cs="Arial"/>
          <w:sz w:val="24"/>
          <w:szCs w:val="24"/>
        </w:rPr>
        <w:lastRenderedPageBreak/>
        <w:t xml:space="preserve">por estomatitis subprótesis se encuentra en los grupos de edades 60 y más y 35 a 59 años. </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sidRPr="00F90762">
        <w:rPr>
          <w:rFonts w:ascii="Arial" w:hAnsi="Arial" w:cs="Arial"/>
          <w:sz w:val="24"/>
          <w:szCs w:val="24"/>
        </w:rPr>
        <w:t>En la mayoría de las investigaciones reali</w:t>
      </w:r>
      <w:r>
        <w:rPr>
          <w:rFonts w:ascii="Arial" w:hAnsi="Arial" w:cs="Arial"/>
          <w:sz w:val="24"/>
          <w:szCs w:val="24"/>
        </w:rPr>
        <w:t>zadas</w:t>
      </w:r>
      <w:r w:rsidR="00B350DD" w:rsidRPr="00B350DD">
        <w:rPr>
          <w:rFonts w:ascii="Arial" w:hAnsi="Arial" w:cs="Arial"/>
          <w:sz w:val="24"/>
          <w:szCs w:val="24"/>
        </w:rPr>
        <w:t>(14,15,16)</w:t>
      </w:r>
      <w:r w:rsidRPr="00B350DD">
        <w:rPr>
          <w:rFonts w:ascii="Arial" w:hAnsi="Arial" w:cs="Arial"/>
          <w:sz w:val="24"/>
          <w:szCs w:val="24"/>
        </w:rPr>
        <w:t>,</w:t>
      </w:r>
      <w:r>
        <w:rPr>
          <w:rFonts w:ascii="Arial" w:hAnsi="Arial" w:cs="Arial"/>
          <w:sz w:val="24"/>
          <w:szCs w:val="24"/>
        </w:rPr>
        <w:t xml:space="preserve"> se ha comprobado que el </w:t>
      </w:r>
      <w:r w:rsidRPr="00F90762">
        <w:rPr>
          <w:rFonts w:ascii="Arial" w:hAnsi="Arial" w:cs="Arial"/>
          <w:sz w:val="24"/>
          <w:szCs w:val="24"/>
        </w:rPr>
        <w:t>sexo femenino se encuentra más afectado</w:t>
      </w:r>
      <w:r>
        <w:rPr>
          <w:rFonts w:ascii="Arial" w:hAnsi="Arial" w:cs="Arial"/>
          <w:sz w:val="24"/>
          <w:szCs w:val="24"/>
        </w:rPr>
        <w:t xml:space="preserve"> que el masculino, aunque este </w:t>
      </w:r>
      <w:r w:rsidRPr="00F90762">
        <w:rPr>
          <w:rFonts w:ascii="Arial" w:hAnsi="Arial" w:cs="Arial"/>
          <w:sz w:val="24"/>
          <w:szCs w:val="24"/>
        </w:rPr>
        <w:t>punto es algo</w:t>
      </w:r>
      <w:r>
        <w:rPr>
          <w:rFonts w:ascii="Arial" w:hAnsi="Arial" w:cs="Arial"/>
          <w:sz w:val="24"/>
          <w:szCs w:val="24"/>
        </w:rPr>
        <w:t xml:space="preserve"> controvertido; las mujeres refieren que </w:t>
      </w:r>
      <w:r w:rsidRPr="00F90762">
        <w:rPr>
          <w:rFonts w:ascii="Arial" w:hAnsi="Arial" w:cs="Arial"/>
          <w:sz w:val="24"/>
          <w:szCs w:val="24"/>
        </w:rPr>
        <w:t>cuidan mucho de su  estética, y pref</w:t>
      </w:r>
      <w:r>
        <w:rPr>
          <w:rFonts w:ascii="Arial" w:hAnsi="Arial" w:cs="Arial"/>
          <w:sz w:val="24"/>
          <w:szCs w:val="24"/>
        </w:rPr>
        <w:t xml:space="preserve">ieren mantener el mayor tiempo </w:t>
      </w:r>
      <w:r w:rsidRPr="00F90762">
        <w:rPr>
          <w:rFonts w:ascii="Arial" w:hAnsi="Arial" w:cs="Arial"/>
          <w:sz w:val="24"/>
          <w:szCs w:val="24"/>
        </w:rPr>
        <w:t>posible l</w:t>
      </w:r>
      <w:r>
        <w:rPr>
          <w:rFonts w:ascii="Arial" w:hAnsi="Arial" w:cs="Arial"/>
          <w:sz w:val="24"/>
          <w:szCs w:val="24"/>
        </w:rPr>
        <w:t xml:space="preserve">as prótesis puestas, además </w:t>
      </w:r>
      <w:r w:rsidRPr="00F90762">
        <w:rPr>
          <w:rFonts w:ascii="Arial" w:hAnsi="Arial" w:cs="Arial"/>
          <w:sz w:val="24"/>
          <w:szCs w:val="24"/>
        </w:rPr>
        <w:t>son también frecuentes las alt</w:t>
      </w:r>
      <w:r>
        <w:rPr>
          <w:rFonts w:ascii="Arial" w:hAnsi="Arial" w:cs="Arial"/>
          <w:sz w:val="24"/>
          <w:szCs w:val="24"/>
        </w:rPr>
        <w:t>eraciones psicosomáticas</w:t>
      </w:r>
      <w:r w:rsidRPr="00F90762">
        <w:rPr>
          <w:rFonts w:ascii="Arial" w:hAnsi="Arial" w:cs="Arial"/>
          <w:sz w:val="24"/>
          <w:szCs w:val="24"/>
        </w:rPr>
        <w:t>, las  cual</w:t>
      </w:r>
      <w:r>
        <w:rPr>
          <w:rFonts w:ascii="Arial" w:hAnsi="Arial" w:cs="Arial"/>
          <w:sz w:val="24"/>
          <w:szCs w:val="24"/>
        </w:rPr>
        <w:t xml:space="preserve">es tienen influencia sobre los </w:t>
      </w:r>
      <w:r w:rsidRPr="00F90762">
        <w:rPr>
          <w:rFonts w:ascii="Arial" w:hAnsi="Arial" w:cs="Arial"/>
          <w:sz w:val="24"/>
          <w:szCs w:val="24"/>
        </w:rPr>
        <w:t>tejidos bucales al alterar la irrigación</w:t>
      </w:r>
      <w:r>
        <w:rPr>
          <w:rFonts w:ascii="Arial" w:hAnsi="Arial" w:cs="Arial"/>
          <w:sz w:val="24"/>
          <w:szCs w:val="24"/>
        </w:rPr>
        <w:t xml:space="preserve"> y acuden con mayor frecuencia a las consultas estomatológicas.</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Pr="007161C9" w:rsidRDefault="00E67017" w:rsidP="007161C9">
      <w:pPr>
        <w:pStyle w:val="Textoindependiente3"/>
        <w:jc w:val="center"/>
        <w:rPr>
          <w:rFonts w:ascii="Arial" w:hAnsi="Arial" w:cs="Arial"/>
          <w:b/>
          <w:sz w:val="24"/>
          <w:szCs w:val="24"/>
        </w:rPr>
      </w:pPr>
      <w:r w:rsidRPr="007161C9">
        <w:rPr>
          <w:rFonts w:ascii="Arial" w:hAnsi="Arial" w:cs="Arial"/>
          <w:b/>
          <w:sz w:val="24"/>
          <w:szCs w:val="24"/>
          <w:u w:val="single"/>
        </w:rPr>
        <w:t>Tabla # 2.</w:t>
      </w:r>
    </w:p>
    <w:p w:rsidR="00E67017" w:rsidRPr="007161C9" w:rsidRDefault="00E67017" w:rsidP="007161C9">
      <w:pPr>
        <w:pStyle w:val="Textoindependiente3"/>
        <w:jc w:val="center"/>
        <w:outlineLvl w:val="0"/>
        <w:rPr>
          <w:rFonts w:ascii="Arial" w:hAnsi="Arial" w:cs="Arial"/>
          <w:b/>
          <w:sz w:val="24"/>
          <w:szCs w:val="24"/>
        </w:rPr>
      </w:pPr>
      <w:r w:rsidRPr="007161C9">
        <w:rPr>
          <w:rFonts w:ascii="Arial" w:hAnsi="Arial" w:cs="Arial"/>
          <w:b/>
          <w:sz w:val="24"/>
          <w:szCs w:val="24"/>
        </w:rPr>
        <w:t xml:space="preserve">Distribución de los pacientes afectados según hábitos nocivos y grados de la enfermedad, </w:t>
      </w:r>
      <w:proofErr w:type="gramStart"/>
      <w:r w:rsidRPr="007161C9">
        <w:rPr>
          <w:rFonts w:ascii="Arial" w:hAnsi="Arial" w:cs="Arial"/>
          <w:b/>
          <w:sz w:val="24"/>
          <w:szCs w:val="24"/>
        </w:rPr>
        <w:t>Amancio .</w:t>
      </w:r>
      <w:proofErr w:type="gramEnd"/>
      <w:r w:rsidRPr="007161C9">
        <w:rPr>
          <w:rFonts w:ascii="Arial" w:hAnsi="Arial" w:cs="Arial"/>
          <w:b/>
          <w:sz w:val="24"/>
          <w:szCs w:val="24"/>
        </w:rPr>
        <w:t xml:space="preserve"> 2022</w:t>
      </w:r>
    </w:p>
    <w:p w:rsidR="00E67017" w:rsidRDefault="00E67017" w:rsidP="00E67017">
      <w:pPr>
        <w:autoSpaceDE w:val="0"/>
        <w:autoSpaceDN w:val="0"/>
        <w:adjustRightInd w:val="0"/>
        <w:spacing w:after="0" w:line="360" w:lineRule="auto"/>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0"/>
        <w:gridCol w:w="812"/>
        <w:gridCol w:w="798"/>
        <w:gridCol w:w="846"/>
        <w:gridCol w:w="831"/>
        <w:gridCol w:w="696"/>
        <w:gridCol w:w="684"/>
      </w:tblGrid>
      <w:tr w:rsidR="00E67017" w:rsidRPr="005255C9" w:rsidTr="0022176E">
        <w:trPr>
          <w:jc w:val="center"/>
        </w:trPr>
        <w:tc>
          <w:tcPr>
            <w:tcW w:w="0" w:type="auto"/>
            <w:vMerge w:val="restart"/>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p>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Hábitos nocivos</w:t>
            </w:r>
          </w:p>
        </w:tc>
        <w:tc>
          <w:tcPr>
            <w:tcW w:w="0" w:type="auto"/>
            <w:gridSpan w:val="4"/>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Grados de la enfermedad</w:t>
            </w:r>
          </w:p>
        </w:tc>
        <w:tc>
          <w:tcPr>
            <w:tcW w:w="0" w:type="auto"/>
            <w:gridSpan w:val="2"/>
            <w:tcBorders>
              <w:bottom w:val="nil"/>
            </w:tcBorders>
            <w:shd w:val="clear" w:color="auto" w:fill="FDE9D9"/>
          </w:tcPr>
          <w:p w:rsidR="00E67017" w:rsidRPr="005255C9" w:rsidRDefault="00E67017" w:rsidP="0022176E">
            <w:pPr>
              <w:tabs>
                <w:tab w:val="left" w:pos="3150"/>
              </w:tabs>
              <w:spacing w:after="0" w:line="360" w:lineRule="auto"/>
              <w:rPr>
                <w:rFonts w:ascii="Arial" w:hAnsi="Arial" w:cs="Arial"/>
                <w:b/>
                <w:sz w:val="24"/>
                <w:szCs w:val="24"/>
              </w:rPr>
            </w:pPr>
            <w:r w:rsidRPr="005255C9">
              <w:rPr>
                <w:rFonts w:ascii="Arial" w:hAnsi="Arial" w:cs="Arial"/>
                <w:b/>
                <w:sz w:val="24"/>
                <w:szCs w:val="24"/>
              </w:rPr>
              <w:t xml:space="preserve"> Total</w:t>
            </w:r>
          </w:p>
        </w:tc>
      </w:tr>
      <w:tr w:rsidR="00E67017" w:rsidRPr="005255C9" w:rsidTr="0022176E">
        <w:trPr>
          <w:jc w:val="center"/>
        </w:trPr>
        <w:tc>
          <w:tcPr>
            <w:tcW w:w="0" w:type="auto"/>
            <w:vMerge/>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p>
        </w:tc>
        <w:tc>
          <w:tcPr>
            <w:tcW w:w="0" w:type="auto"/>
            <w:gridSpan w:val="2"/>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proofErr w:type="spellStart"/>
            <w:r>
              <w:rPr>
                <w:rFonts w:ascii="Arial" w:hAnsi="Arial" w:cs="Arial"/>
                <w:b/>
                <w:sz w:val="24"/>
                <w:szCs w:val="24"/>
              </w:rPr>
              <w:t>GradoI</w:t>
            </w:r>
            <w:proofErr w:type="spellEnd"/>
            <w:r>
              <w:rPr>
                <w:rFonts w:ascii="Arial" w:hAnsi="Arial" w:cs="Arial"/>
                <w:b/>
                <w:sz w:val="24"/>
                <w:szCs w:val="24"/>
              </w:rPr>
              <w:t>/n=56</w:t>
            </w:r>
          </w:p>
        </w:tc>
        <w:tc>
          <w:tcPr>
            <w:tcW w:w="0" w:type="auto"/>
            <w:gridSpan w:val="2"/>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proofErr w:type="spellStart"/>
            <w:r>
              <w:rPr>
                <w:rFonts w:ascii="Arial" w:hAnsi="Arial" w:cs="Arial"/>
                <w:b/>
                <w:sz w:val="24"/>
                <w:szCs w:val="24"/>
              </w:rPr>
              <w:t>Grado</w:t>
            </w:r>
            <w:r w:rsidRPr="005255C9">
              <w:rPr>
                <w:rFonts w:ascii="Arial" w:hAnsi="Arial" w:cs="Arial"/>
                <w:b/>
                <w:sz w:val="24"/>
                <w:szCs w:val="24"/>
              </w:rPr>
              <w:t>II</w:t>
            </w:r>
            <w:proofErr w:type="spellEnd"/>
            <w:r w:rsidRPr="005255C9">
              <w:rPr>
                <w:rFonts w:ascii="Arial" w:hAnsi="Arial" w:cs="Arial"/>
                <w:b/>
                <w:sz w:val="24"/>
                <w:szCs w:val="24"/>
              </w:rPr>
              <w:t>/n=</w:t>
            </w:r>
            <w:r>
              <w:rPr>
                <w:rFonts w:ascii="Arial" w:hAnsi="Arial" w:cs="Arial"/>
                <w:b/>
                <w:sz w:val="24"/>
                <w:szCs w:val="24"/>
              </w:rPr>
              <w:t>56</w:t>
            </w:r>
          </w:p>
        </w:tc>
        <w:tc>
          <w:tcPr>
            <w:tcW w:w="0" w:type="auto"/>
            <w:gridSpan w:val="2"/>
            <w:tcBorders>
              <w:top w:val="nil"/>
            </w:tcBorders>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Pr>
                <w:rFonts w:ascii="Arial" w:hAnsi="Arial" w:cs="Arial"/>
                <w:b/>
                <w:sz w:val="24"/>
                <w:szCs w:val="24"/>
              </w:rPr>
              <w:t>n=112</w:t>
            </w:r>
          </w:p>
        </w:tc>
      </w:tr>
      <w:tr w:rsidR="00E67017" w:rsidRPr="005255C9" w:rsidTr="0022176E">
        <w:trPr>
          <w:jc w:val="center"/>
        </w:trPr>
        <w:tc>
          <w:tcPr>
            <w:tcW w:w="0" w:type="auto"/>
            <w:vMerge/>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Nro.</w:t>
            </w: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w:t>
            </w: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Nro.</w:t>
            </w: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w:t>
            </w: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Nro.</w:t>
            </w: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w:t>
            </w: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Fumar</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18</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32.1</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47</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83.9</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65</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58.0</w:t>
            </w: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Deficiente higiene bucal</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16</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28.6</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28</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50.0</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44</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39.3</w:t>
            </w: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Uso continuo de la prótesis</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47</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83.9</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49</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87.5</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96</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85.7</w:t>
            </w: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Uso de sustancias irritantes</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14</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25.0</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23</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41.1</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37</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33.0</w:t>
            </w: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 xml:space="preserve">Consumo de alimentos calientes </w:t>
            </w:r>
          </w:p>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con la prótesis</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15</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26.8</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17</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30.4</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32</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28.6</w:t>
            </w:r>
          </w:p>
        </w:tc>
      </w:tr>
    </w:tbl>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Pr="000266D0" w:rsidRDefault="00E67017" w:rsidP="00E67017">
      <w:pPr>
        <w:autoSpaceDE w:val="0"/>
        <w:autoSpaceDN w:val="0"/>
        <w:adjustRightInd w:val="0"/>
        <w:spacing w:after="0" w:line="360" w:lineRule="auto"/>
        <w:jc w:val="center"/>
        <w:rPr>
          <w:rFonts w:ascii="Arial" w:hAnsi="Arial" w:cs="Arial"/>
          <w:sz w:val="18"/>
          <w:szCs w:val="18"/>
        </w:rPr>
      </w:pPr>
      <w:r w:rsidRPr="000266D0">
        <w:rPr>
          <w:rFonts w:ascii="Arial" w:hAnsi="Arial" w:cs="Arial"/>
          <w:b/>
          <w:sz w:val="18"/>
          <w:szCs w:val="18"/>
        </w:rPr>
        <w:t>Fuente:</w:t>
      </w:r>
      <w:r w:rsidRPr="000266D0">
        <w:rPr>
          <w:rFonts w:ascii="Arial" w:hAnsi="Arial" w:cs="Arial"/>
          <w:sz w:val="18"/>
          <w:szCs w:val="18"/>
        </w:rPr>
        <w:t xml:space="preserve"> Historio Clínica, Encuesta</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tabla 2 representa la distribución de los pacientes afectados según hábitos nocivos y grado de la estomatitis subprótesis, los cuales constituyen los principales factores de riesgo en la aparición de la enfermedad conjuntamente con la conjugación de una </w:t>
      </w:r>
      <w:proofErr w:type="spellStart"/>
      <w:r>
        <w:rPr>
          <w:rFonts w:ascii="Arial" w:hAnsi="Arial" w:cs="Arial"/>
          <w:sz w:val="24"/>
          <w:szCs w:val="24"/>
        </w:rPr>
        <w:t>protesis</w:t>
      </w:r>
      <w:proofErr w:type="spellEnd"/>
      <w:r>
        <w:rPr>
          <w:rFonts w:ascii="Arial" w:hAnsi="Arial" w:cs="Arial"/>
          <w:sz w:val="24"/>
          <w:szCs w:val="24"/>
        </w:rPr>
        <w:t xml:space="preserve"> desajustada o en mal estado, tanto en los </w:t>
      </w:r>
      <w:r>
        <w:rPr>
          <w:rFonts w:ascii="Arial" w:hAnsi="Arial" w:cs="Arial"/>
          <w:sz w:val="24"/>
          <w:szCs w:val="24"/>
        </w:rPr>
        <w:lastRenderedPageBreak/>
        <w:t xml:space="preserve">pacientes afectados por estomatitis subprótesis grado I y II el 83.9% y 87.5% respectivamente presentaban uso continuo de la </w:t>
      </w:r>
      <w:proofErr w:type="spellStart"/>
      <w:r>
        <w:rPr>
          <w:rFonts w:ascii="Arial" w:hAnsi="Arial" w:cs="Arial"/>
          <w:sz w:val="24"/>
          <w:szCs w:val="24"/>
        </w:rPr>
        <w:t>protesis</w:t>
      </w:r>
      <w:proofErr w:type="spellEnd"/>
      <w:r>
        <w:rPr>
          <w:rFonts w:ascii="Arial" w:hAnsi="Arial" w:cs="Arial"/>
          <w:sz w:val="24"/>
          <w:szCs w:val="24"/>
        </w:rPr>
        <w:t xml:space="preserve">, seguido por el hábito de fumar tanto en los pacientes con estomatitis subprótesis grado I y II con un 32.1 y 83.9 </w:t>
      </w:r>
      <w:proofErr w:type="spellStart"/>
      <w:r>
        <w:rPr>
          <w:rFonts w:ascii="Arial" w:hAnsi="Arial" w:cs="Arial"/>
          <w:sz w:val="24"/>
          <w:szCs w:val="24"/>
        </w:rPr>
        <w:t>porciento</w:t>
      </w:r>
      <w:proofErr w:type="spellEnd"/>
      <w:r>
        <w:rPr>
          <w:rFonts w:ascii="Arial" w:hAnsi="Arial" w:cs="Arial"/>
          <w:sz w:val="24"/>
          <w:szCs w:val="24"/>
        </w:rPr>
        <w:t xml:space="preserve"> respectivamente, siendo estos los hábitos nocivos (uso continuo de la </w:t>
      </w:r>
      <w:proofErr w:type="spellStart"/>
      <w:r>
        <w:rPr>
          <w:rFonts w:ascii="Arial" w:hAnsi="Arial" w:cs="Arial"/>
          <w:sz w:val="24"/>
          <w:szCs w:val="24"/>
        </w:rPr>
        <w:t>protesis</w:t>
      </w:r>
      <w:proofErr w:type="spellEnd"/>
      <w:r>
        <w:rPr>
          <w:rFonts w:ascii="Arial" w:hAnsi="Arial" w:cs="Arial"/>
          <w:sz w:val="24"/>
          <w:szCs w:val="24"/>
        </w:rPr>
        <w:t xml:space="preserve"> y fumar) los más frecuentes en la población de estudio con un 85.7% y 58.0% seguido por la deficiente higiene bucal con un 39.3%.</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Pr="00E00DF4" w:rsidRDefault="00E67017" w:rsidP="00E67017">
      <w:pPr>
        <w:autoSpaceDE w:val="0"/>
        <w:autoSpaceDN w:val="0"/>
        <w:adjustRightInd w:val="0"/>
        <w:spacing w:after="0" w:line="360" w:lineRule="auto"/>
        <w:jc w:val="both"/>
        <w:rPr>
          <w:rFonts w:ascii="Arial" w:hAnsi="Arial" w:cs="Arial"/>
          <w:sz w:val="24"/>
          <w:szCs w:val="24"/>
        </w:rPr>
      </w:pPr>
      <w:r w:rsidRPr="00E00DF4">
        <w:rPr>
          <w:rFonts w:ascii="Arial" w:hAnsi="Arial" w:cs="Arial"/>
          <w:sz w:val="24"/>
          <w:szCs w:val="24"/>
        </w:rPr>
        <w:t>Se debe destacar que dentro de los hábitos noc</w:t>
      </w:r>
      <w:r>
        <w:rPr>
          <w:rFonts w:ascii="Arial" w:hAnsi="Arial" w:cs="Arial"/>
          <w:sz w:val="24"/>
          <w:szCs w:val="24"/>
        </w:rPr>
        <w:t>ivos que inciden en la aparición de esta enfermedad</w:t>
      </w:r>
      <w:r w:rsidRPr="00E00DF4">
        <w:rPr>
          <w:rFonts w:ascii="Arial" w:hAnsi="Arial" w:cs="Arial"/>
          <w:sz w:val="24"/>
          <w:szCs w:val="24"/>
        </w:rPr>
        <w:t xml:space="preserve">, </w:t>
      </w:r>
      <w:r>
        <w:rPr>
          <w:rFonts w:ascii="Arial" w:hAnsi="Arial" w:cs="Arial"/>
          <w:sz w:val="24"/>
          <w:szCs w:val="24"/>
        </w:rPr>
        <w:t xml:space="preserve">se encuentran el uso continuo, </w:t>
      </w:r>
      <w:r w:rsidRPr="00E00DF4">
        <w:rPr>
          <w:rFonts w:ascii="Arial" w:hAnsi="Arial" w:cs="Arial"/>
          <w:sz w:val="24"/>
          <w:szCs w:val="24"/>
        </w:rPr>
        <w:t>la higiene bucal deficiente</w:t>
      </w:r>
      <w:r>
        <w:rPr>
          <w:rFonts w:ascii="Arial" w:hAnsi="Arial" w:cs="Arial"/>
          <w:sz w:val="24"/>
          <w:szCs w:val="24"/>
        </w:rPr>
        <w:t xml:space="preserve"> y el hábito de fumar, p</w:t>
      </w:r>
      <w:r w:rsidRPr="00E00DF4">
        <w:rPr>
          <w:rFonts w:ascii="Arial" w:hAnsi="Arial" w:cs="Arial"/>
          <w:sz w:val="24"/>
          <w:szCs w:val="24"/>
        </w:rPr>
        <w:t>or ello, es importante enfatizar en el cumplimiento de las indicaciones de uso, higiene y cuidado del aparato protésico, con lo cual el riesgo de padecer de estomatitis disminuye. Educar a los pacientes portadores de prótesis estomatológica, debe ser un objetivo constante en el quehacer diario del estomatólogo, para lograr comportamientos adecuados que permitan mantener la mucosa de la bóveda palatina saludable.</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vertAlign w:val="superscript"/>
        </w:rPr>
      </w:pPr>
      <w:r>
        <w:rPr>
          <w:rFonts w:ascii="Arial" w:hAnsi="Arial" w:cs="Arial"/>
          <w:sz w:val="24"/>
          <w:szCs w:val="24"/>
        </w:rPr>
        <w:t xml:space="preserve">González Beriau y </w:t>
      </w:r>
      <w:proofErr w:type="gramStart"/>
      <w:r>
        <w:rPr>
          <w:rFonts w:ascii="Arial" w:hAnsi="Arial" w:cs="Arial"/>
          <w:sz w:val="24"/>
          <w:szCs w:val="24"/>
        </w:rPr>
        <w:t>col</w:t>
      </w:r>
      <w:r w:rsidRPr="00CF5E97">
        <w:rPr>
          <w:rFonts w:ascii="Arial" w:hAnsi="Arial" w:cs="Arial"/>
          <w:sz w:val="24"/>
          <w:szCs w:val="24"/>
        </w:rPr>
        <w:t>.</w:t>
      </w:r>
      <w:r w:rsidR="00CF5E97" w:rsidRPr="00CF5E97">
        <w:rPr>
          <w:rFonts w:ascii="Arial" w:hAnsi="Arial" w:cs="Arial"/>
          <w:sz w:val="24"/>
          <w:szCs w:val="24"/>
        </w:rPr>
        <w:t>(</w:t>
      </w:r>
      <w:proofErr w:type="gramEnd"/>
      <w:r w:rsidR="00CF5E97" w:rsidRPr="00CF5E97">
        <w:rPr>
          <w:rFonts w:ascii="Arial" w:hAnsi="Arial" w:cs="Arial"/>
          <w:sz w:val="24"/>
          <w:szCs w:val="24"/>
        </w:rPr>
        <w:t>8)</w:t>
      </w:r>
      <w:r>
        <w:rPr>
          <w:rFonts w:ascii="Arial" w:hAnsi="Arial" w:cs="Arial"/>
          <w:sz w:val="24"/>
          <w:szCs w:val="24"/>
        </w:rPr>
        <w:t xml:space="preserve"> en su investigación de los pacientes afectados por estomatitis subprótesis el 86.9% presenta uso continuo de las </w:t>
      </w:r>
      <w:proofErr w:type="spellStart"/>
      <w:r>
        <w:rPr>
          <w:rFonts w:ascii="Arial" w:hAnsi="Arial" w:cs="Arial"/>
          <w:sz w:val="24"/>
          <w:szCs w:val="24"/>
        </w:rPr>
        <w:t>protesis</w:t>
      </w:r>
      <w:proofErr w:type="spellEnd"/>
      <w:r>
        <w:rPr>
          <w:rFonts w:ascii="Arial" w:hAnsi="Arial" w:cs="Arial"/>
          <w:sz w:val="24"/>
          <w:szCs w:val="24"/>
        </w:rPr>
        <w:t xml:space="preserve"> y el 57.4%  higiene bucal deficiente, coincidiendo con nuestro estudio. </w:t>
      </w:r>
    </w:p>
    <w:p w:rsidR="00E67017" w:rsidRDefault="00E67017" w:rsidP="00E67017">
      <w:pPr>
        <w:pStyle w:val="Textoindependiente3"/>
        <w:rPr>
          <w:rFonts w:cs="Arial"/>
          <w:b/>
          <w:u w:val="single"/>
        </w:rPr>
      </w:pPr>
    </w:p>
    <w:p w:rsidR="00E67017" w:rsidRPr="00845400" w:rsidRDefault="00E67017" w:rsidP="00845400">
      <w:pPr>
        <w:pStyle w:val="Textoindependiente3"/>
        <w:jc w:val="center"/>
        <w:rPr>
          <w:rFonts w:ascii="Arial" w:hAnsi="Arial" w:cs="Arial"/>
          <w:b/>
          <w:sz w:val="24"/>
          <w:szCs w:val="24"/>
        </w:rPr>
      </w:pPr>
      <w:r w:rsidRPr="00845400">
        <w:rPr>
          <w:rFonts w:ascii="Arial" w:hAnsi="Arial" w:cs="Arial"/>
          <w:b/>
          <w:sz w:val="24"/>
          <w:szCs w:val="24"/>
          <w:u w:val="single"/>
        </w:rPr>
        <w:t>Tabla # 3.</w:t>
      </w:r>
    </w:p>
    <w:p w:rsidR="00E67017" w:rsidRPr="00845400" w:rsidRDefault="00E67017" w:rsidP="00845400">
      <w:pPr>
        <w:pStyle w:val="Textoindependiente3"/>
        <w:jc w:val="center"/>
        <w:outlineLvl w:val="0"/>
        <w:rPr>
          <w:rFonts w:ascii="Arial" w:hAnsi="Arial" w:cs="Arial"/>
          <w:b/>
          <w:sz w:val="24"/>
          <w:szCs w:val="24"/>
        </w:rPr>
      </w:pPr>
      <w:r w:rsidRPr="00845400">
        <w:rPr>
          <w:rFonts w:ascii="Arial" w:hAnsi="Arial" w:cs="Arial"/>
          <w:b/>
          <w:sz w:val="24"/>
          <w:szCs w:val="24"/>
        </w:rPr>
        <w:t>Distribución de los pacientes afectados según hábitos nocivos y sexo. Amancio 2022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0"/>
        <w:gridCol w:w="994"/>
        <w:gridCol w:w="976"/>
        <w:gridCol w:w="1014"/>
        <w:gridCol w:w="996"/>
        <w:gridCol w:w="222"/>
      </w:tblGrid>
      <w:tr w:rsidR="00E67017" w:rsidRPr="005255C9" w:rsidTr="0022176E">
        <w:trPr>
          <w:jc w:val="center"/>
        </w:trPr>
        <w:tc>
          <w:tcPr>
            <w:tcW w:w="0" w:type="auto"/>
            <w:vMerge w:val="restart"/>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p>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Hábitos nocivos</w:t>
            </w:r>
          </w:p>
        </w:tc>
        <w:tc>
          <w:tcPr>
            <w:tcW w:w="0" w:type="auto"/>
            <w:gridSpan w:val="4"/>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Sexo</w:t>
            </w:r>
          </w:p>
        </w:tc>
        <w:tc>
          <w:tcPr>
            <w:tcW w:w="0" w:type="auto"/>
            <w:tcBorders>
              <w:top w:val="nil"/>
              <w:bottom w:val="nil"/>
              <w:right w:val="nil"/>
            </w:tcBorders>
          </w:tcPr>
          <w:p w:rsidR="00E67017" w:rsidRPr="005255C9" w:rsidRDefault="00E67017" w:rsidP="0022176E">
            <w:pPr>
              <w:tabs>
                <w:tab w:val="left" w:pos="3150"/>
              </w:tabs>
              <w:spacing w:after="0" w:line="360" w:lineRule="auto"/>
              <w:rPr>
                <w:rFonts w:ascii="Arial" w:hAnsi="Arial" w:cs="Arial"/>
                <w:sz w:val="24"/>
                <w:szCs w:val="24"/>
              </w:rPr>
            </w:pPr>
            <w:r w:rsidRPr="005255C9">
              <w:rPr>
                <w:rFonts w:ascii="Arial" w:hAnsi="Arial" w:cs="Arial"/>
                <w:sz w:val="24"/>
                <w:szCs w:val="24"/>
              </w:rPr>
              <w:t xml:space="preserve"> </w:t>
            </w:r>
          </w:p>
        </w:tc>
      </w:tr>
      <w:tr w:rsidR="00E67017" w:rsidRPr="005255C9" w:rsidTr="0022176E">
        <w:trPr>
          <w:jc w:val="center"/>
        </w:trPr>
        <w:tc>
          <w:tcPr>
            <w:tcW w:w="0" w:type="auto"/>
            <w:vMerge/>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p>
        </w:tc>
        <w:tc>
          <w:tcPr>
            <w:tcW w:w="0" w:type="auto"/>
            <w:gridSpan w:val="2"/>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Pr>
                <w:rFonts w:ascii="Arial" w:hAnsi="Arial" w:cs="Arial"/>
                <w:b/>
                <w:sz w:val="24"/>
                <w:szCs w:val="24"/>
              </w:rPr>
              <w:t>Femenino/n=85</w:t>
            </w:r>
          </w:p>
        </w:tc>
        <w:tc>
          <w:tcPr>
            <w:tcW w:w="0" w:type="auto"/>
            <w:gridSpan w:val="2"/>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Pr>
                <w:rFonts w:ascii="Arial" w:hAnsi="Arial" w:cs="Arial"/>
                <w:b/>
                <w:sz w:val="24"/>
                <w:szCs w:val="24"/>
              </w:rPr>
              <w:t>Masculino/n=27</w:t>
            </w:r>
          </w:p>
        </w:tc>
        <w:tc>
          <w:tcPr>
            <w:tcW w:w="0" w:type="auto"/>
            <w:vMerge w:val="restart"/>
            <w:tcBorders>
              <w:top w:val="nil"/>
              <w:right w:val="nil"/>
            </w:tcBorders>
          </w:tcPr>
          <w:p w:rsidR="00E67017" w:rsidRPr="005255C9" w:rsidRDefault="00E67017" w:rsidP="0022176E">
            <w:pPr>
              <w:tabs>
                <w:tab w:val="left" w:pos="3150"/>
              </w:tabs>
              <w:spacing w:after="0" w:line="360" w:lineRule="auto"/>
              <w:rPr>
                <w:rFonts w:ascii="Arial" w:hAnsi="Arial" w:cs="Arial"/>
                <w:sz w:val="24"/>
                <w:szCs w:val="24"/>
              </w:rPr>
            </w:pPr>
          </w:p>
        </w:tc>
      </w:tr>
      <w:tr w:rsidR="00E67017" w:rsidRPr="005255C9" w:rsidTr="0022176E">
        <w:trPr>
          <w:jc w:val="center"/>
        </w:trPr>
        <w:tc>
          <w:tcPr>
            <w:tcW w:w="0" w:type="auto"/>
            <w:vMerge/>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Nro.</w:t>
            </w: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w:t>
            </w: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Nro.</w:t>
            </w:r>
          </w:p>
        </w:tc>
        <w:tc>
          <w:tcPr>
            <w:tcW w:w="0" w:type="auto"/>
            <w:shd w:val="clear" w:color="auto" w:fill="FDE9D9"/>
          </w:tcPr>
          <w:p w:rsidR="00E67017" w:rsidRPr="005255C9" w:rsidRDefault="00E67017" w:rsidP="0022176E">
            <w:pPr>
              <w:tabs>
                <w:tab w:val="left" w:pos="3150"/>
              </w:tabs>
              <w:spacing w:after="0" w:line="360" w:lineRule="auto"/>
              <w:jc w:val="center"/>
              <w:rPr>
                <w:rFonts w:ascii="Arial" w:hAnsi="Arial" w:cs="Arial"/>
                <w:b/>
                <w:sz w:val="24"/>
                <w:szCs w:val="24"/>
              </w:rPr>
            </w:pPr>
            <w:r w:rsidRPr="005255C9">
              <w:rPr>
                <w:rFonts w:ascii="Arial" w:hAnsi="Arial" w:cs="Arial"/>
                <w:b/>
                <w:sz w:val="24"/>
                <w:szCs w:val="24"/>
              </w:rPr>
              <w:t>%</w:t>
            </w:r>
          </w:p>
        </w:tc>
        <w:tc>
          <w:tcPr>
            <w:tcW w:w="0" w:type="auto"/>
            <w:vMerge/>
            <w:tcBorders>
              <w:right w:val="nil"/>
            </w:tcBorders>
          </w:tcPr>
          <w:p w:rsidR="00E67017" w:rsidRPr="005255C9" w:rsidRDefault="00E67017" w:rsidP="0022176E">
            <w:pPr>
              <w:tabs>
                <w:tab w:val="left" w:pos="3150"/>
              </w:tabs>
              <w:spacing w:after="0" w:line="360" w:lineRule="auto"/>
              <w:rPr>
                <w:rFonts w:ascii="Arial" w:hAnsi="Arial" w:cs="Arial"/>
                <w:sz w:val="24"/>
                <w:szCs w:val="24"/>
              </w:rPr>
            </w:pP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Fumar</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44</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51.8</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21</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77.8</w:t>
            </w:r>
          </w:p>
        </w:tc>
        <w:tc>
          <w:tcPr>
            <w:tcW w:w="0" w:type="auto"/>
            <w:vMerge/>
            <w:tcBorders>
              <w:right w:val="nil"/>
            </w:tcBorders>
          </w:tcPr>
          <w:p w:rsidR="00E67017" w:rsidRPr="005255C9" w:rsidRDefault="00E67017" w:rsidP="0022176E">
            <w:pPr>
              <w:tabs>
                <w:tab w:val="left" w:pos="3150"/>
              </w:tabs>
              <w:spacing w:after="0" w:line="360" w:lineRule="auto"/>
              <w:rPr>
                <w:rFonts w:ascii="Arial" w:hAnsi="Arial" w:cs="Arial"/>
                <w:sz w:val="24"/>
                <w:szCs w:val="24"/>
              </w:rPr>
            </w:pP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Deficiente higiene bucal</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23</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27.1</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21</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77.8</w:t>
            </w:r>
          </w:p>
        </w:tc>
        <w:tc>
          <w:tcPr>
            <w:tcW w:w="0" w:type="auto"/>
            <w:vMerge/>
            <w:tcBorders>
              <w:right w:val="nil"/>
            </w:tcBorders>
          </w:tcPr>
          <w:p w:rsidR="00E67017" w:rsidRPr="005255C9" w:rsidRDefault="00E67017" w:rsidP="0022176E">
            <w:pPr>
              <w:tabs>
                <w:tab w:val="left" w:pos="3150"/>
              </w:tabs>
              <w:spacing w:after="0" w:line="360" w:lineRule="auto"/>
              <w:rPr>
                <w:rFonts w:ascii="Arial" w:hAnsi="Arial" w:cs="Arial"/>
                <w:sz w:val="24"/>
                <w:szCs w:val="24"/>
              </w:rPr>
            </w:pP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Uso continuo de la prótesis</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81</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95.3</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15</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55.6</w:t>
            </w:r>
          </w:p>
        </w:tc>
        <w:tc>
          <w:tcPr>
            <w:tcW w:w="0" w:type="auto"/>
            <w:vMerge/>
            <w:tcBorders>
              <w:right w:val="nil"/>
            </w:tcBorders>
          </w:tcPr>
          <w:p w:rsidR="00E67017" w:rsidRPr="005255C9" w:rsidRDefault="00E67017" w:rsidP="0022176E">
            <w:pPr>
              <w:tabs>
                <w:tab w:val="left" w:pos="3150"/>
              </w:tabs>
              <w:spacing w:after="0" w:line="360" w:lineRule="auto"/>
              <w:rPr>
                <w:rFonts w:ascii="Arial" w:hAnsi="Arial" w:cs="Arial"/>
                <w:sz w:val="24"/>
                <w:szCs w:val="24"/>
              </w:rPr>
            </w:pP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Uso de sustancias irritantes</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23</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27.1</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14</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51.9</w:t>
            </w:r>
          </w:p>
        </w:tc>
        <w:tc>
          <w:tcPr>
            <w:tcW w:w="0" w:type="auto"/>
            <w:vMerge/>
            <w:tcBorders>
              <w:right w:val="nil"/>
            </w:tcBorders>
          </w:tcPr>
          <w:p w:rsidR="00E67017" w:rsidRPr="005255C9" w:rsidRDefault="00E67017" w:rsidP="0022176E">
            <w:pPr>
              <w:tabs>
                <w:tab w:val="left" w:pos="3150"/>
              </w:tabs>
              <w:spacing w:after="0" w:line="360" w:lineRule="auto"/>
              <w:rPr>
                <w:rFonts w:ascii="Arial" w:hAnsi="Arial" w:cs="Arial"/>
                <w:sz w:val="24"/>
                <w:szCs w:val="24"/>
              </w:rPr>
            </w:pPr>
          </w:p>
        </w:tc>
      </w:tr>
      <w:tr w:rsidR="00E67017" w:rsidRPr="005255C9" w:rsidTr="0022176E">
        <w:trPr>
          <w:jc w:val="center"/>
        </w:trPr>
        <w:tc>
          <w:tcPr>
            <w:tcW w:w="0" w:type="auto"/>
            <w:shd w:val="clear" w:color="auto" w:fill="FDE9D9"/>
          </w:tcPr>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 xml:space="preserve">Consumo de alimentos calientes </w:t>
            </w:r>
          </w:p>
          <w:p w:rsidR="00E67017" w:rsidRPr="005255C9" w:rsidRDefault="00E67017" w:rsidP="0022176E">
            <w:pPr>
              <w:autoSpaceDE w:val="0"/>
              <w:autoSpaceDN w:val="0"/>
              <w:adjustRightInd w:val="0"/>
              <w:spacing w:after="100" w:line="360" w:lineRule="auto"/>
              <w:ind w:right="-1"/>
              <w:jc w:val="center"/>
              <w:rPr>
                <w:rFonts w:ascii="Arial" w:eastAsia="Times New Roman" w:hAnsi="Arial" w:cs="Arial"/>
                <w:b/>
                <w:bCs/>
                <w:sz w:val="24"/>
                <w:szCs w:val="24"/>
                <w:lang w:eastAsia="es-ES"/>
              </w:rPr>
            </w:pPr>
            <w:r w:rsidRPr="005255C9">
              <w:rPr>
                <w:rFonts w:ascii="Arial" w:eastAsia="Times New Roman" w:hAnsi="Arial" w:cs="Arial"/>
                <w:b/>
                <w:bCs/>
                <w:sz w:val="24"/>
                <w:szCs w:val="24"/>
                <w:lang w:eastAsia="es-ES"/>
              </w:rPr>
              <w:t>con la prótesis</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9</w:t>
            </w:r>
          </w:p>
        </w:tc>
        <w:tc>
          <w:tcPr>
            <w:tcW w:w="0" w:type="auto"/>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10.6</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23</w:t>
            </w:r>
          </w:p>
        </w:tc>
        <w:tc>
          <w:tcPr>
            <w:tcW w:w="0" w:type="auto"/>
            <w:shd w:val="clear" w:color="auto" w:fill="FFFF00"/>
          </w:tcPr>
          <w:p w:rsidR="00E67017" w:rsidRPr="005255C9" w:rsidRDefault="00E67017" w:rsidP="0022176E">
            <w:pPr>
              <w:tabs>
                <w:tab w:val="left" w:pos="3150"/>
              </w:tabs>
              <w:spacing w:after="0" w:line="360" w:lineRule="auto"/>
              <w:jc w:val="center"/>
              <w:rPr>
                <w:rFonts w:ascii="Arial" w:hAnsi="Arial" w:cs="Arial"/>
                <w:sz w:val="24"/>
                <w:szCs w:val="24"/>
              </w:rPr>
            </w:pPr>
            <w:r>
              <w:rPr>
                <w:rFonts w:ascii="Arial" w:hAnsi="Arial" w:cs="Arial"/>
                <w:sz w:val="24"/>
                <w:szCs w:val="24"/>
              </w:rPr>
              <w:t>85.2</w:t>
            </w:r>
          </w:p>
        </w:tc>
        <w:tc>
          <w:tcPr>
            <w:tcW w:w="0" w:type="auto"/>
            <w:vMerge/>
            <w:tcBorders>
              <w:bottom w:val="nil"/>
              <w:right w:val="nil"/>
            </w:tcBorders>
          </w:tcPr>
          <w:p w:rsidR="00E67017" w:rsidRPr="005255C9" w:rsidRDefault="00E67017" w:rsidP="0022176E">
            <w:pPr>
              <w:tabs>
                <w:tab w:val="left" w:pos="3150"/>
              </w:tabs>
              <w:spacing w:after="0" w:line="360" w:lineRule="auto"/>
              <w:rPr>
                <w:rFonts w:ascii="Arial" w:hAnsi="Arial" w:cs="Arial"/>
                <w:sz w:val="24"/>
                <w:szCs w:val="24"/>
              </w:rPr>
            </w:pPr>
          </w:p>
        </w:tc>
      </w:tr>
    </w:tbl>
    <w:p w:rsidR="00E67017" w:rsidRPr="000266D0" w:rsidRDefault="00E67017" w:rsidP="00E67017">
      <w:pPr>
        <w:autoSpaceDE w:val="0"/>
        <w:autoSpaceDN w:val="0"/>
        <w:adjustRightInd w:val="0"/>
        <w:spacing w:after="0" w:line="360" w:lineRule="auto"/>
        <w:jc w:val="center"/>
        <w:rPr>
          <w:rFonts w:ascii="Arial" w:hAnsi="Arial" w:cs="Arial"/>
          <w:sz w:val="18"/>
          <w:szCs w:val="18"/>
        </w:rPr>
      </w:pPr>
      <w:r w:rsidRPr="000266D0">
        <w:rPr>
          <w:rFonts w:ascii="Arial" w:hAnsi="Arial" w:cs="Arial"/>
          <w:b/>
          <w:sz w:val="18"/>
          <w:szCs w:val="18"/>
        </w:rPr>
        <w:lastRenderedPageBreak/>
        <w:t>Fuente:</w:t>
      </w:r>
      <w:r w:rsidRPr="000266D0">
        <w:rPr>
          <w:rFonts w:ascii="Arial" w:hAnsi="Arial" w:cs="Arial"/>
          <w:sz w:val="18"/>
          <w:szCs w:val="18"/>
        </w:rPr>
        <w:t xml:space="preserve"> Historio Clínica, Encuesta</w:t>
      </w:r>
    </w:p>
    <w:p w:rsidR="00E67017" w:rsidRPr="003F41D2" w:rsidRDefault="00E67017" w:rsidP="00E67017">
      <w:pPr>
        <w:autoSpaceDE w:val="0"/>
        <w:autoSpaceDN w:val="0"/>
        <w:adjustRightInd w:val="0"/>
        <w:spacing w:after="0" w:line="360" w:lineRule="auto"/>
        <w:jc w:val="center"/>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distribución de los pacientes afectados según hábitos nocivos y sexo se reflejan en la tabla 3, donde el 95.3% de las féminas presentan uso continuo de las </w:t>
      </w:r>
      <w:proofErr w:type="spellStart"/>
      <w:r>
        <w:rPr>
          <w:rFonts w:ascii="Arial" w:hAnsi="Arial" w:cs="Arial"/>
          <w:sz w:val="24"/>
          <w:szCs w:val="24"/>
        </w:rPr>
        <w:t>protesis</w:t>
      </w:r>
      <w:proofErr w:type="spellEnd"/>
      <w:r>
        <w:rPr>
          <w:rFonts w:ascii="Arial" w:hAnsi="Arial" w:cs="Arial"/>
          <w:sz w:val="24"/>
          <w:szCs w:val="24"/>
        </w:rPr>
        <w:t xml:space="preserve">, seguido por el habito de fumar 51.8%, en el sexo masculino el 85.2% consume alimentos calientes con la </w:t>
      </w:r>
      <w:proofErr w:type="spellStart"/>
      <w:r>
        <w:rPr>
          <w:rFonts w:ascii="Arial" w:hAnsi="Arial" w:cs="Arial"/>
          <w:sz w:val="24"/>
          <w:szCs w:val="24"/>
        </w:rPr>
        <w:t>protesis</w:t>
      </w:r>
      <w:proofErr w:type="spellEnd"/>
      <w:r>
        <w:rPr>
          <w:rFonts w:ascii="Arial" w:hAnsi="Arial" w:cs="Arial"/>
          <w:sz w:val="24"/>
          <w:szCs w:val="24"/>
        </w:rPr>
        <w:t xml:space="preserve"> y el 77.8% fuman y presentan deficiente higiene bucal.</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Pr="00E00DF4"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González </w:t>
      </w:r>
      <w:proofErr w:type="spellStart"/>
      <w:r>
        <w:rPr>
          <w:rFonts w:ascii="Arial" w:hAnsi="Arial" w:cs="Arial"/>
          <w:sz w:val="24"/>
          <w:szCs w:val="24"/>
        </w:rPr>
        <w:t>Beriau</w:t>
      </w:r>
      <w:proofErr w:type="spellEnd"/>
      <w:r>
        <w:rPr>
          <w:rFonts w:ascii="Arial" w:hAnsi="Arial" w:cs="Arial"/>
          <w:sz w:val="24"/>
          <w:szCs w:val="24"/>
        </w:rPr>
        <w:t xml:space="preserve"> y col</w:t>
      </w:r>
      <w:r w:rsidR="00825601">
        <w:rPr>
          <w:rFonts w:ascii="Arial" w:hAnsi="Arial" w:cs="Arial"/>
          <w:sz w:val="24"/>
          <w:szCs w:val="24"/>
          <w:vertAlign w:val="superscript"/>
        </w:rPr>
        <w:t xml:space="preserve"> </w:t>
      </w:r>
      <w:r w:rsidR="00825601">
        <w:rPr>
          <w:rFonts w:ascii="Arial" w:hAnsi="Arial" w:cs="Arial"/>
          <w:sz w:val="24"/>
          <w:szCs w:val="24"/>
        </w:rPr>
        <w:t>(8,18)</w:t>
      </w:r>
      <w:r>
        <w:rPr>
          <w:rFonts w:ascii="Arial" w:hAnsi="Arial" w:cs="Arial"/>
          <w:sz w:val="24"/>
          <w:szCs w:val="24"/>
        </w:rPr>
        <w:t xml:space="preserve">, coincide con nuestra investigación en cuanto al sexo femenino el hábito más frecuente es el uso continuo de la </w:t>
      </w:r>
      <w:r w:rsidR="000B2ED4">
        <w:rPr>
          <w:rFonts w:ascii="Arial" w:hAnsi="Arial" w:cs="Arial"/>
          <w:sz w:val="24"/>
          <w:szCs w:val="24"/>
        </w:rPr>
        <w:t>prótesis</w:t>
      </w:r>
      <w:r>
        <w:rPr>
          <w:rFonts w:ascii="Arial" w:hAnsi="Arial" w:cs="Arial"/>
          <w:sz w:val="24"/>
          <w:szCs w:val="24"/>
        </w:rPr>
        <w:t xml:space="preserve">, </w:t>
      </w:r>
      <w:r w:rsidRPr="00E00DF4">
        <w:rPr>
          <w:rFonts w:ascii="Arial" w:hAnsi="Arial" w:cs="Arial"/>
          <w:sz w:val="24"/>
          <w:szCs w:val="24"/>
          <w:lang w:eastAsia="es-ES"/>
        </w:rPr>
        <w:t>las féminas cuidan más de la estética,</w:t>
      </w:r>
      <w:r w:rsidRPr="00E00DF4">
        <w:rPr>
          <w:rFonts w:ascii="Arial" w:hAnsi="Arial" w:cs="Arial"/>
          <w:sz w:val="24"/>
          <w:szCs w:val="24"/>
        </w:rPr>
        <w:t xml:space="preserve"> </w:t>
      </w:r>
      <w:r w:rsidRPr="00E00DF4">
        <w:rPr>
          <w:rFonts w:ascii="Arial" w:hAnsi="Arial" w:cs="Arial"/>
          <w:sz w:val="24"/>
          <w:szCs w:val="24"/>
          <w:lang w:eastAsia="es-ES"/>
        </w:rPr>
        <w:t>lo que las hace mantener el aparato protésico en</w:t>
      </w:r>
      <w:r w:rsidRPr="00E00DF4">
        <w:rPr>
          <w:rFonts w:ascii="Arial" w:hAnsi="Arial" w:cs="Arial"/>
          <w:sz w:val="24"/>
          <w:szCs w:val="24"/>
        </w:rPr>
        <w:t xml:space="preserve"> </w:t>
      </w:r>
      <w:r>
        <w:rPr>
          <w:rFonts w:ascii="Arial" w:hAnsi="Arial" w:cs="Arial"/>
          <w:sz w:val="24"/>
          <w:szCs w:val="24"/>
          <w:lang w:eastAsia="es-ES"/>
        </w:rPr>
        <w:t>la boca el mayor tiempo posible, el</w:t>
      </w:r>
      <w:r w:rsidRPr="00E00DF4">
        <w:rPr>
          <w:rFonts w:ascii="Arial" w:hAnsi="Arial" w:cs="Arial"/>
          <w:sz w:val="24"/>
          <w:szCs w:val="24"/>
          <w:lang w:eastAsia="es-ES"/>
        </w:rPr>
        <w:t xml:space="preserve"> uso continuo</w:t>
      </w:r>
      <w:r w:rsidRPr="00E00DF4">
        <w:rPr>
          <w:rFonts w:ascii="Arial" w:hAnsi="Arial" w:cs="Arial"/>
          <w:sz w:val="24"/>
          <w:szCs w:val="24"/>
        </w:rPr>
        <w:t xml:space="preserve"> </w:t>
      </w:r>
      <w:r w:rsidRPr="00E00DF4">
        <w:rPr>
          <w:rFonts w:ascii="Arial" w:hAnsi="Arial" w:cs="Arial"/>
          <w:sz w:val="24"/>
          <w:szCs w:val="24"/>
          <w:lang w:eastAsia="es-ES"/>
        </w:rPr>
        <w:t>del aparato protésico es un factor de suma</w:t>
      </w:r>
      <w:r w:rsidRPr="00E00DF4">
        <w:rPr>
          <w:rFonts w:ascii="Arial" w:hAnsi="Arial" w:cs="Arial"/>
          <w:sz w:val="24"/>
          <w:szCs w:val="24"/>
        </w:rPr>
        <w:t xml:space="preserve"> </w:t>
      </w:r>
      <w:r w:rsidRPr="00E00DF4">
        <w:rPr>
          <w:rFonts w:ascii="Arial" w:hAnsi="Arial" w:cs="Arial"/>
          <w:sz w:val="24"/>
          <w:szCs w:val="24"/>
          <w:lang w:eastAsia="es-ES"/>
        </w:rPr>
        <w:t>importancia, el cual se evidencia en un</w:t>
      </w:r>
      <w:r w:rsidRPr="00E00DF4">
        <w:rPr>
          <w:rFonts w:ascii="Arial" w:hAnsi="Arial" w:cs="Arial"/>
          <w:sz w:val="24"/>
          <w:szCs w:val="24"/>
        </w:rPr>
        <w:t xml:space="preserve"> </w:t>
      </w:r>
      <w:r w:rsidRPr="00E00DF4">
        <w:rPr>
          <w:rFonts w:ascii="Arial" w:hAnsi="Arial" w:cs="Arial"/>
          <w:sz w:val="24"/>
          <w:szCs w:val="24"/>
          <w:lang w:eastAsia="es-ES"/>
        </w:rPr>
        <w:t>porcentaje elevado en nuestra investigació</w:t>
      </w:r>
      <w:r>
        <w:rPr>
          <w:rFonts w:ascii="Arial" w:hAnsi="Arial" w:cs="Arial"/>
          <w:sz w:val="24"/>
          <w:szCs w:val="24"/>
          <w:lang w:eastAsia="es-ES"/>
        </w:rPr>
        <w:t xml:space="preserve">n. </w:t>
      </w:r>
    </w:p>
    <w:p w:rsidR="00E67017" w:rsidRPr="00E00DF4"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pStyle w:val="Textoindependiente3"/>
        <w:rPr>
          <w:rFonts w:cs="Arial"/>
          <w:b/>
          <w:u w:val="single"/>
        </w:rPr>
      </w:pPr>
    </w:p>
    <w:p w:rsidR="00E67017" w:rsidRPr="000B2ED4" w:rsidRDefault="00E67017" w:rsidP="000B2ED4">
      <w:pPr>
        <w:pStyle w:val="Textoindependiente3"/>
        <w:jc w:val="center"/>
        <w:rPr>
          <w:rFonts w:ascii="Arial" w:hAnsi="Arial" w:cs="Arial"/>
          <w:b/>
          <w:sz w:val="24"/>
          <w:szCs w:val="24"/>
        </w:rPr>
      </w:pPr>
      <w:r w:rsidRPr="000B2ED4">
        <w:rPr>
          <w:rFonts w:ascii="Arial" w:hAnsi="Arial" w:cs="Arial"/>
          <w:b/>
          <w:sz w:val="24"/>
          <w:szCs w:val="24"/>
          <w:u w:val="single"/>
        </w:rPr>
        <w:t>Tabla # 4.</w:t>
      </w:r>
    </w:p>
    <w:p w:rsidR="00E67017" w:rsidRPr="000B2ED4" w:rsidRDefault="00E67017" w:rsidP="000B2ED4">
      <w:pPr>
        <w:pStyle w:val="Textoindependiente3"/>
        <w:jc w:val="center"/>
        <w:outlineLvl w:val="0"/>
        <w:rPr>
          <w:rFonts w:ascii="Arial" w:hAnsi="Arial" w:cs="Arial"/>
          <w:b/>
          <w:sz w:val="24"/>
          <w:szCs w:val="24"/>
        </w:rPr>
      </w:pPr>
      <w:r w:rsidRPr="000B2ED4">
        <w:rPr>
          <w:rFonts w:ascii="Arial" w:hAnsi="Arial" w:cs="Arial"/>
          <w:b/>
          <w:sz w:val="24"/>
          <w:szCs w:val="24"/>
        </w:rPr>
        <w:t xml:space="preserve">Distribución de los pacientes afectados según estado de las </w:t>
      </w:r>
      <w:proofErr w:type="spellStart"/>
      <w:r w:rsidRPr="000B2ED4">
        <w:rPr>
          <w:rFonts w:ascii="Arial" w:hAnsi="Arial" w:cs="Arial"/>
          <w:b/>
          <w:sz w:val="24"/>
          <w:szCs w:val="24"/>
        </w:rPr>
        <w:t>protesis</w:t>
      </w:r>
      <w:proofErr w:type="spellEnd"/>
      <w:r w:rsidRPr="000B2ED4">
        <w:rPr>
          <w:rFonts w:ascii="Arial" w:hAnsi="Arial" w:cs="Arial"/>
          <w:b/>
          <w:sz w:val="24"/>
          <w:szCs w:val="24"/>
        </w:rPr>
        <w:t xml:space="preserve"> y grado de la enfermedad, Amancio. 2022</w:t>
      </w:r>
    </w:p>
    <w:p w:rsidR="00E67017" w:rsidRDefault="00E67017" w:rsidP="00E67017">
      <w:pPr>
        <w:autoSpaceDE w:val="0"/>
        <w:autoSpaceDN w:val="0"/>
        <w:adjustRightInd w:val="0"/>
        <w:spacing w:after="0" w:line="360" w:lineRule="auto"/>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959"/>
        <w:gridCol w:w="943"/>
        <w:gridCol w:w="959"/>
        <w:gridCol w:w="943"/>
        <w:gridCol w:w="696"/>
        <w:gridCol w:w="684"/>
      </w:tblGrid>
      <w:tr w:rsidR="00E67017" w:rsidRPr="006F3216" w:rsidTr="0022176E">
        <w:trPr>
          <w:jc w:val="center"/>
        </w:trPr>
        <w:tc>
          <w:tcPr>
            <w:tcW w:w="0" w:type="auto"/>
            <w:vMerge w:val="restart"/>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p>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 xml:space="preserve">Estado de las </w:t>
            </w:r>
            <w:proofErr w:type="spellStart"/>
            <w:r w:rsidRPr="006F3216">
              <w:rPr>
                <w:rFonts w:ascii="Arial" w:hAnsi="Arial" w:cs="Arial"/>
                <w:b/>
                <w:sz w:val="24"/>
                <w:szCs w:val="24"/>
              </w:rPr>
              <w:t>protesis</w:t>
            </w:r>
            <w:proofErr w:type="spellEnd"/>
          </w:p>
        </w:tc>
        <w:tc>
          <w:tcPr>
            <w:tcW w:w="0" w:type="auto"/>
            <w:gridSpan w:val="4"/>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Estomatitis subprótesis grados</w:t>
            </w:r>
          </w:p>
        </w:tc>
        <w:tc>
          <w:tcPr>
            <w:tcW w:w="0" w:type="auto"/>
            <w:gridSpan w:val="2"/>
            <w:tcBorders>
              <w:bottom w:val="nil"/>
            </w:tcBorders>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Total</w:t>
            </w:r>
          </w:p>
        </w:tc>
      </w:tr>
      <w:tr w:rsidR="00E67017" w:rsidRPr="006F3216" w:rsidTr="0022176E">
        <w:trPr>
          <w:jc w:val="center"/>
        </w:trPr>
        <w:tc>
          <w:tcPr>
            <w:tcW w:w="0" w:type="auto"/>
            <w:vMerge/>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p>
        </w:tc>
        <w:tc>
          <w:tcPr>
            <w:tcW w:w="0" w:type="auto"/>
            <w:gridSpan w:val="2"/>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Pr>
                <w:rFonts w:ascii="Arial" w:hAnsi="Arial" w:cs="Arial"/>
                <w:b/>
                <w:sz w:val="24"/>
                <w:szCs w:val="24"/>
              </w:rPr>
              <w:t>Grado I/n=56</w:t>
            </w:r>
          </w:p>
        </w:tc>
        <w:tc>
          <w:tcPr>
            <w:tcW w:w="0" w:type="auto"/>
            <w:gridSpan w:val="2"/>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Pr>
                <w:rFonts w:ascii="Arial" w:hAnsi="Arial" w:cs="Arial"/>
                <w:b/>
                <w:sz w:val="24"/>
                <w:szCs w:val="24"/>
              </w:rPr>
              <w:t>Grado II/n=56</w:t>
            </w:r>
          </w:p>
        </w:tc>
        <w:tc>
          <w:tcPr>
            <w:tcW w:w="0" w:type="auto"/>
            <w:gridSpan w:val="2"/>
            <w:tcBorders>
              <w:top w:val="nil"/>
            </w:tcBorders>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Pr>
                <w:rFonts w:ascii="Arial" w:hAnsi="Arial" w:cs="Arial"/>
                <w:b/>
                <w:sz w:val="24"/>
                <w:szCs w:val="24"/>
              </w:rPr>
              <w:t>n=112</w:t>
            </w:r>
          </w:p>
        </w:tc>
      </w:tr>
      <w:tr w:rsidR="00E67017" w:rsidRPr="006F3216" w:rsidTr="0022176E">
        <w:trPr>
          <w:jc w:val="center"/>
        </w:trPr>
        <w:tc>
          <w:tcPr>
            <w:tcW w:w="0" w:type="auto"/>
            <w:vMerge/>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p>
        </w:tc>
        <w:tc>
          <w:tcPr>
            <w:tcW w:w="0" w:type="auto"/>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Nro.</w:t>
            </w:r>
          </w:p>
        </w:tc>
        <w:tc>
          <w:tcPr>
            <w:tcW w:w="0" w:type="auto"/>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w:t>
            </w:r>
          </w:p>
        </w:tc>
        <w:tc>
          <w:tcPr>
            <w:tcW w:w="0" w:type="auto"/>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Nro.</w:t>
            </w:r>
          </w:p>
        </w:tc>
        <w:tc>
          <w:tcPr>
            <w:tcW w:w="0" w:type="auto"/>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w:t>
            </w:r>
          </w:p>
        </w:tc>
        <w:tc>
          <w:tcPr>
            <w:tcW w:w="0" w:type="auto"/>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Nro.</w:t>
            </w:r>
          </w:p>
        </w:tc>
        <w:tc>
          <w:tcPr>
            <w:tcW w:w="0" w:type="auto"/>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w:t>
            </w:r>
          </w:p>
        </w:tc>
      </w:tr>
      <w:tr w:rsidR="00E67017" w:rsidRPr="006F3216" w:rsidTr="0022176E">
        <w:trPr>
          <w:jc w:val="center"/>
        </w:trPr>
        <w:tc>
          <w:tcPr>
            <w:tcW w:w="0" w:type="auto"/>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Buen estado</w:t>
            </w:r>
          </w:p>
        </w:tc>
        <w:tc>
          <w:tcPr>
            <w:tcW w:w="0" w:type="auto"/>
            <w:shd w:val="clear" w:color="auto" w:fill="FFFF00"/>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32</w:t>
            </w:r>
          </w:p>
        </w:tc>
        <w:tc>
          <w:tcPr>
            <w:tcW w:w="0" w:type="auto"/>
            <w:shd w:val="clear" w:color="auto" w:fill="FFFF00"/>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57.1</w:t>
            </w:r>
          </w:p>
        </w:tc>
        <w:tc>
          <w:tcPr>
            <w:tcW w:w="0" w:type="auto"/>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9</w:t>
            </w:r>
          </w:p>
        </w:tc>
        <w:tc>
          <w:tcPr>
            <w:tcW w:w="0" w:type="auto"/>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16.1</w:t>
            </w:r>
          </w:p>
        </w:tc>
        <w:tc>
          <w:tcPr>
            <w:tcW w:w="0" w:type="auto"/>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41</w:t>
            </w:r>
          </w:p>
        </w:tc>
        <w:tc>
          <w:tcPr>
            <w:tcW w:w="0" w:type="auto"/>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36.6</w:t>
            </w:r>
          </w:p>
        </w:tc>
      </w:tr>
      <w:tr w:rsidR="00E67017" w:rsidRPr="006F3216" w:rsidTr="0022176E">
        <w:trPr>
          <w:jc w:val="center"/>
        </w:trPr>
        <w:tc>
          <w:tcPr>
            <w:tcW w:w="0" w:type="auto"/>
            <w:shd w:val="clear" w:color="auto" w:fill="FDE9D9"/>
          </w:tcPr>
          <w:p w:rsidR="00E67017" w:rsidRPr="006F3216" w:rsidRDefault="00E67017" w:rsidP="0022176E">
            <w:pPr>
              <w:tabs>
                <w:tab w:val="left" w:pos="3150"/>
              </w:tabs>
              <w:spacing w:line="360" w:lineRule="auto"/>
              <w:jc w:val="center"/>
              <w:rPr>
                <w:rFonts w:ascii="Arial" w:hAnsi="Arial" w:cs="Arial"/>
                <w:b/>
                <w:sz w:val="24"/>
                <w:szCs w:val="24"/>
              </w:rPr>
            </w:pPr>
            <w:r w:rsidRPr="006F3216">
              <w:rPr>
                <w:rFonts w:ascii="Arial" w:hAnsi="Arial" w:cs="Arial"/>
                <w:b/>
                <w:sz w:val="24"/>
                <w:szCs w:val="24"/>
              </w:rPr>
              <w:t>Mal estado</w:t>
            </w:r>
          </w:p>
        </w:tc>
        <w:tc>
          <w:tcPr>
            <w:tcW w:w="0" w:type="auto"/>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24</w:t>
            </w:r>
          </w:p>
        </w:tc>
        <w:tc>
          <w:tcPr>
            <w:tcW w:w="0" w:type="auto"/>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42.9</w:t>
            </w:r>
          </w:p>
        </w:tc>
        <w:tc>
          <w:tcPr>
            <w:tcW w:w="0" w:type="auto"/>
            <w:shd w:val="clear" w:color="auto" w:fill="FFFF00"/>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47</w:t>
            </w:r>
          </w:p>
        </w:tc>
        <w:tc>
          <w:tcPr>
            <w:tcW w:w="0" w:type="auto"/>
            <w:shd w:val="clear" w:color="auto" w:fill="FFFF00"/>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83.9</w:t>
            </w:r>
          </w:p>
        </w:tc>
        <w:tc>
          <w:tcPr>
            <w:tcW w:w="0" w:type="auto"/>
            <w:shd w:val="clear" w:color="auto" w:fill="FFFF00"/>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71</w:t>
            </w:r>
          </w:p>
        </w:tc>
        <w:tc>
          <w:tcPr>
            <w:tcW w:w="0" w:type="auto"/>
            <w:shd w:val="clear" w:color="auto" w:fill="FFFF00"/>
          </w:tcPr>
          <w:p w:rsidR="00E67017" w:rsidRPr="006F3216" w:rsidRDefault="00E67017" w:rsidP="0022176E">
            <w:pPr>
              <w:tabs>
                <w:tab w:val="left" w:pos="3150"/>
              </w:tabs>
              <w:spacing w:line="360" w:lineRule="auto"/>
              <w:jc w:val="center"/>
              <w:rPr>
                <w:rFonts w:ascii="Arial" w:hAnsi="Arial" w:cs="Arial"/>
                <w:sz w:val="24"/>
                <w:szCs w:val="24"/>
              </w:rPr>
            </w:pPr>
            <w:r>
              <w:rPr>
                <w:rFonts w:ascii="Arial" w:hAnsi="Arial" w:cs="Arial"/>
                <w:sz w:val="24"/>
                <w:szCs w:val="24"/>
              </w:rPr>
              <w:t>63.4</w:t>
            </w:r>
          </w:p>
        </w:tc>
      </w:tr>
    </w:tbl>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tabla 4 nos representa los pacientes afectados según estado de las </w:t>
      </w:r>
      <w:proofErr w:type="spellStart"/>
      <w:r>
        <w:rPr>
          <w:rFonts w:ascii="Arial" w:hAnsi="Arial" w:cs="Arial"/>
          <w:sz w:val="24"/>
          <w:szCs w:val="24"/>
        </w:rPr>
        <w:t>protesis</w:t>
      </w:r>
      <w:proofErr w:type="spellEnd"/>
      <w:r>
        <w:rPr>
          <w:rFonts w:ascii="Arial" w:hAnsi="Arial" w:cs="Arial"/>
          <w:sz w:val="24"/>
          <w:szCs w:val="24"/>
        </w:rPr>
        <w:t xml:space="preserve"> y grado de la enfermedad, el 83.9% de los pacientes con estomatitis subprótesis grado II presentan mal estado de las </w:t>
      </w:r>
      <w:proofErr w:type="spellStart"/>
      <w:r>
        <w:rPr>
          <w:rFonts w:ascii="Arial" w:hAnsi="Arial" w:cs="Arial"/>
          <w:sz w:val="24"/>
          <w:szCs w:val="24"/>
        </w:rPr>
        <w:t>protesis</w:t>
      </w:r>
      <w:proofErr w:type="spellEnd"/>
      <w:r>
        <w:rPr>
          <w:rFonts w:ascii="Arial" w:hAnsi="Arial" w:cs="Arial"/>
          <w:sz w:val="24"/>
          <w:szCs w:val="24"/>
        </w:rPr>
        <w:t xml:space="preserve"> y el 57.1% de los afectados por estomatitis subprótesis grado I, el 63.4% de los afectados por la enfermedad presentan mal estado de las </w:t>
      </w:r>
      <w:proofErr w:type="spellStart"/>
      <w:r>
        <w:rPr>
          <w:rFonts w:ascii="Arial" w:hAnsi="Arial" w:cs="Arial"/>
          <w:sz w:val="24"/>
          <w:szCs w:val="24"/>
        </w:rPr>
        <w:t>protesis</w:t>
      </w:r>
      <w:proofErr w:type="spellEnd"/>
      <w:r>
        <w:rPr>
          <w:rFonts w:ascii="Arial" w:hAnsi="Arial" w:cs="Arial"/>
          <w:sz w:val="24"/>
          <w:szCs w:val="24"/>
        </w:rPr>
        <w:t xml:space="preserve">, durante la evaluación del estado de las </w:t>
      </w:r>
      <w:proofErr w:type="spellStart"/>
      <w:r>
        <w:rPr>
          <w:rFonts w:ascii="Arial" w:hAnsi="Arial" w:cs="Arial"/>
          <w:sz w:val="24"/>
          <w:szCs w:val="24"/>
        </w:rPr>
        <w:t>protesis</w:t>
      </w:r>
      <w:proofErr w:type="spellEnd"/>
      <w:r>
        <w:rPr>
          <w:rFonts w:ascii="Arial" w:hAnsi="Arial" w:cs="Arial"/>
          <w:sz w:val="24"/>
          <w:szCs w:val="24"/>
        </w:rPr>
        <w:t xml:space="preserve"> los factores que más influyeron en la clasificación de mal </w:t>
      </w:r>
      <w:r>
        <w:rPr>
          <w:rFonts w:ascii="Arial" w:hAnsi="Arial" w:cs="Arial"/>
          <w:sz w:val="24"/>
          <w:szCs w:val="24"/>
        </w:rPr>
        <w:lastRenderedPageBreak/>
        <w:t>estado encontramos, tiempo de uso más de 5 años, reparaciones, presencia de grietas y fracturas.</w:t>
      </w:r>
    </w:p>
    <w:p w:rsidR="00E67017" w:rsidRDefault="00E67017" w:rsidP="00E67017">
      <w:pPr>
        <w:autoSpaceDE w:val="0"/>
        <w:autoSpaceDN w:val="0"/>
        <w:adjustRightInd w:val="0"/>
        <w:spacing w:after="0" w:line="360" w:lineRule="auto"/>
        <w:rPr>
          <w:rFonts w:ascii="Arial" w:hAnsi="Arial" w:cs="Arial"/>
          <w:sz w:val="24"/>
          <w:szCs w:val="24"/>
        </w:rPr>
      </w:pPr>
    </w:p>
    <w:p w:rsidR="00E67017" w:rsidRDefault="00E67017" w:rsidP="00E67017">
      <w:pPr>
        <w:autoSpaceDE w:val="0"/>
        <w:autoSpaceDN w:val="0"/>
        <w:adjustRightInd w:val="0"/>
        <w:spacing w:after="0" w:line="360" w:lineRule="auto"/>
        <w:rPr>
          <w:rFonts w:ascii="Arial" w:hAnsi="Arial" w:cs="Arial"/>
          <w:sz w:val="24"/>
          <w:szCs w:val="24"/>
        </w:rPr>
      </w:pPr>
    </w:p>
    <w:p w:rsidR="00E67017" w:rsidRPr="001C28BD" w:rsidRDefault="00E67017" w:rsidP="001C28BD">
      <w:pPr>
        <w:pStyle w:val="Textoindependiente3"/>
        <w:jc w:val="center"/>
        <w:rPr>
          <w:rFonts w:ascii="Arial" w:hAnsi="Arial" w:cs="Arial"/>
          <w:b/>
          <w:sz w:val="24"/>
          <w:szCs w:val="24"/>
        </w:rPr>
      </w:pPr>
      <w:r w:rsidRPr="001C28BD">
        <w:rPr>
          <w:rFonts w:ascii="Arial" w:hAnsi="Arial" w:cs="Arial"/>
          <w:b/>
          <w:sz w:val="24"/>
          <w:szCs w:val="24"/>
          <w:u w:val="single"/>
        </w:rPr>
        <w:t>Tabla # 5.</w:t>
      </w:r>
    </w:p>
    <w:p w:rsidR="00E67017" w:rsidRPr="001C28BD" w:rsidRDefault="00E67017" w:rsidP="001C28BD">
      <w:pPr>
        <w:pStyle w:val="Textoindependiente3"/>
        <w:jc w:val="center"/>
        <w:outlineLvl w:val="0"/>
        <w:rPr>
          <w:rFonts w:ascii="Arial" w:hAnsi="Arial" w:cs="Arial"/>
          <w:b/>
          <w:sz w:val="24"/>
          <w:szCs w:val="24"/>
        </w:rPr>
      </w:pPr>
      <w:r w:rsidRPr="001C28BD">
        <w:rPr>
          <w:rFonts w:ascii="Arial" w:hAnsi="Arial" w:cs="Arial"/>
          <w:b/>
          <w:sz w:val="24"/>
          <w:szCs w:val="24"/>
        </w:rPr>
        <w:t xml:space="preserve">Frecuencia de pacientes curados </w:t>
      </w:r>
      <w:proofErr w:type="gramStart"/>
      <w:r w:rsidRPr="001C28BD">
        <w:rPr>
          <w:rFonts w:ascii="Arial" w:hAnsi="Arial" w:cs="Arial"/>
          <w:b/>
          <w:sz w:val="24"/>
          <w:szCs w:val="24"/>
        </w:rPr>
        <w:t>con  Estomatitis</w:t>
      </w:r>
      <w:proofErr w:type="gramEnd"/>
      <w:r w:rsidRPr="001C28BD">
        <w:rPr>
          <w:rFonts w:ascii="Arial" w:hAnsi="Arial" w:cs="Arial"/>
          <w:b/>
          <w:sz w:val="24"/>
          <w:szCs w:val="24"/>
        </w:rPr>
        <w:t xml:space="preserve"> Subprótesis según número de aplicaciones y medicamento utilizado.</w:t>
      </w:r>
    </w:p>
    <w:p w:rsidR="00E67017" w:rsidRPr="001C28BD" w:rsidRDefault="00E67017" w:rsidP="001C28BD">
      <w:pPr>
        <w:pStyle w:val="Textoindependiente3"/>
        <w:jc w:val="center"/>
        <w:outlineLvl w:val="0"/>
        <w:rPr>
          <w:rFonts w:ascii="Arial" w:hAnsi="Arial" w:cs="Arial"/>
          <w:b/>
          <w:sz w:val="24"/>
          <w:szCs w:val="24"/>
        </w:rPr>
      </w:pPr>
      <w:r w:rsidRPr="001C28BD">
        <w:rPr>
          <w:rFonts w:ascii="Arial" w:hAnsi="Arial" w:cs="Arial"/>
          <w:b/>
          <w:sz w:val="24"/>
          <w:szCs w:val="24"/>
        </w:rPr>
        <w:t>Amancio. 2022</w:t>
      </w:r>
    </w:p>
    <w:p w:rsidR="00E67017" w:rsidRPr="004722E8" w:rsidRDefault="00E67017" w:rsidP="00E67017">
      <w:pPr>
        <w:pStyle w:val="Textoindependiente3"/>
        <w:outlineLvl w:val="0"/>
        <w:rPr>
          <w:rFonts w:cs="Arial"/>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64"/>
        <w:gridCol w:w="763"/>
        <w:gridCol w:w="779"/>
        <w:gridCol w:w="763"/>
        <w:gridCol w:w="779"/>
      </w:tblGrid>
      <w:tr w:rsidR="00E67017" w:rsidRPr="009636B2" w:rsidTr="0022176E">
        <w:trPr>
          <w:jc w:val="center"/>
        </w:trPr>
        <w:tc>
          <w:tcPr>
            <w:tcW w:w="0" w:type="auto"/>
            <w:vMerge w:val="restart"/>
            <w:shd w:val="clear" w:color="auto" w:fill="FDE9D9"/>
          </w:tcPr>
          <w:p w:rsidR="00E67017" w:rsidRDefault="00E67017" w:rsidP="0022176E">
            <w:pPr>
              <w:spacing w:after="0" w:line="360" w:lineRule="auto"/>
              <w:jc w:val="center"/>
              <w:rPr>
                <w:rFonts w:ascii="Arial" w:hAnsi="Arial" w:cs="Arial"/>
                <w:b/>
                <w:sz w:val="24"/>
                <w:szCs w:val="24"/>
              </w:rPr>
            </w:pPr>
            <w:r>
              <w:rPr>
                <w:rFonts w:ascii="Arial" w:hAnsi="Arial" w:cs="Arial"/>
                <w:b/>
                <w:sz w:val="24"/>
                <w:szCs w:val="24"/>
              </w:rPr>
              <w:t xml:space="preserve">Tiempo </w:t>
            </w:r>
          </w:p>
          <w:p w:rsidR="00E67017" w:rsidRPr="005255C9" w:rsidRDefault="00E67017" w:rsidP="0022176E">
            <w:pPr>
              <w:spacing w:after="0" w:line="360" w:lineRule="auto"/>
              <w:jc w:val="center"/>
              <w:rPr>
                <w:rFonts w:ascii="Arial" w:hAnsi="Arial" w:cs="Arial"/>
                <w:b/>
                <w:sz w:val="24"/>
                <w:szCs w:val="24"/>
              </w:rPr>
            </w:pPr>
            <w:r>
              <w:rPr>
                <w:rFonts w:ascii="Arial" w:hAnsi="Arial" w:cs="Arial"/>
                <w:b/>
                <w:sz w:val="24"/>
                <w:szCs w:val="24"/>
              </w:rPr>
              <w:t>de curación</w:t>
            </w:r>
          </w:p>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b/>
                <w:sz w:val="24"/>
                <w:szCs w:val="24"/>
              </w:rPr>
              <w:t>(en días</w:t>
            </w:r>
            <w:r w:rsidRPr="005255C9">
              <w:rPr>
                <w:rFonts w:ascii="Arial" w:hAnsi="Arial" w:cs="Arial"/>
                <w:sz w:val="24"/>
                <w:szCs w:val="24"/>
              </w:rPr>
              <w:t>)</w:t>
            </w:r>
          </w:p>
        </w:tc>
        <w:tc>
          <w:tcPr>
            <w:tcW w:w="0" w:type="auto"/>
            <w:gridSpan w:val="4"/>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Medicamentos Utilizados</w:t>
            </w:r>
          </w:p>
        </w:tc>
      </w:tr>
      <w:tr w:rsidR="00E67017" w:rsidRPr="009636B2" w:rsidTr="0022176E">
        <w:trPr>
          <w:jc w:val="center"/>
        </w:trPr>
        <w:tc>
          <w:tcPr>
            <w:tcW w:w="0" w:type="auto"/>
            <w:vMerge/>
            <w:shd w:val="clear" w:color="auto" w:fill="FDE9D9"/>
          </w:tcPr>
          <w:p w:rsidR="00E67017" w:rsidRPr="005255C9" w:rsidRDefault="00E67017" w:rsidP="0022176E">
            <w:pPr>
              <w:spacing w:after="0" w:line="360" w:lineRule="auto"/>
              <w:jc w:val="center"/>
              <w:rPr>
                <w:rFonts w:ascii="Arial" w:hAnsi="Arial" w:cs="Arial"/>
                <w:sz w:val="24"/>
                <w:szCs w:val="24"/>
              </w:rPr>
            </w:pPr>
          </w:p>
        </w:tc>
        <w:tc>
          <w:tcPr>
            <w:tcW w:w="0" w:type="auto"/>
            <w:gridSpan w:val="2"/>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Nistatina</w:t>
            </w:r>
          </w:p>
        </w:tc>
        <w:tc>
          <w:tcPr>
            <w:tcW w:w="0" w:type="auto"/>
            <w:gridSpan w:val="2"/>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Oleozón</w:t>
            </w:r>
          </w:p>
        </w:tc>
      </w:tr>
      <w:tr w:rsidR="00E67017" w:rsidRPr="009636B2" w:rsidTr="0022176E">
        <w:trPr>
          <w:jc w:val="center"/>
        </w:trPr>
        <w:tc>
          <w:tcPr>
            <w:tcW w:w="0" w:type="auto"/>
            <w:vMerge/>
            <w:shd w:val="clear" w:color="auto" w:fill="FDE9D9"/>
          </w:tcPr>
          <w:p w:rsidR="00E67017" w:rsidRPr="005255C9" w:rsidRDefault="00E67017" w:rsidP="0022176E">
            <w:pPr>
              <w:spacing w:after="0" w:line="360" w:lineRule="auto"/>
              <w:jc w:val="center"/>
              <w:rPr>
                <w:rFonts w:ascii="Arial" w:hAnsi="Arial" w:cs="Arial"/>
                <w:sz w:val="24"/>
                <w:szCs w:val="24"/>
              </w:rPr>
            </w:pPr>
          </w:p>
        </w:tc>
        <w:tc>
          <w:tcPr>
            <w:tcW w:w="0" w:type="auto"/>
            <w:shd w:val="clear" w:color="auto" w:fill="FDE9D9"/>
          </w:tcPr>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sz w:val="24"/>
                <w:szCs w:val="24"/>
              </w:rPr>
              <w:t>Nro.</w:t>
            </w:r>
          </w:p>
        </w:tc>
        <w:tc>
          <w:tcPr>
            <w:tcW w:w="0" w:type="auto"/>
            <w:shd w:val="clear" w:color="auto" w:fill="FDE9D9"/>
          </w:tcPr>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sz w:val="24"/>
                <w:szCs w:val="24"/>
              </w:rPr>
              <w:t>%</w:t>
            </w:r>
          </w:p>
        </w:tc>
        <w:tc>
          <w:tcPr>
            <w:tcW w:w="0" w:type="auto"/>
            <w:shd w:val="clear" w:color="auto" w:fill="FDE9D9"/>
          </w:tcPr>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sz w:val="24"/>
                <w:szCs w:val="24"/>
              </w:rPr>
              <w:t>Nro.</w:t>
            </w:r>
          </w:p>
        </w:tc>
        <w:tc>
          <w:tcPr>
            <w:tcW w:w="0" w:type="auto"/>
            <w:shd w:val="clear" w:color="auto" w:fill="FDE9D9"/>
          </w:tcPr>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sz w:val="24"/>
                <w:szCs w:val="24"/>
              </w:rPr>
              <w:t>%</w:t>
            </w:r>
          </w:p>
        </w:tc>
      </w:tr>
      <w:tr w:rsidR="00E67017" w:rsidRPr="009636B2" w:rsidTr="0022176E">
        <w:trPr>
          <w:jc w:val="center"/>
        </w:trPr>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1-3</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11</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19.6</w:t>
            </w:r>
          </w:p>
        </w:tc>
      </w:tr>
      <w:tr w:rsidR="00E67017" w:rsidRPr="009636B2" w:rsidTr="0022176E">
        <w:trPr>
          <w:jc w:val="center"/>
        </w:trPr>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4-6</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20</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35.7</w:t>
            </w:r>
          </w:p>
        </w:tc>
      </w:tr>
      <w:tr w:rsidR="00E67017" w:rsidRPr="009636B2" w:rsidTr="0022176E">
        <w:trPr>
          <w:jc w:val="center"/>
        </w:trPr>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7-9</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5</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8.9</w:t>
            </w:r>
          </w:p>
        </w:tc>
        <w:tc>
          <w:tcPr>
            <w:tcW w:w="0" w:type="auto"/>
            <w:shd w:val="clear" w:color="auto" w:fill="auto"/>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17</w:t>
            </w:r>
          </w:p>
        </w:tc>
        <w:tc>
          <w:tcPr>
            <w:tcW w:w="0" w:type="auto"/>
            <w:shd w:val="clear" w:color="auto" w:fill="auto"/>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30.4</w:t>
            </w:r>
          </w:p>
        </w:tc>
      </w:tr>
      <w:tr w:rsidR="00E67017" w:rsidRPr="009636B2" w:rsidTr="0022176E">
        <w:trPr>
          <w:jc w:val="center"/>
        </w:trPr>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10-12</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30</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53.6</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8</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14.3</w:t>
            </w:r>
          </w:p>
        </w:tc>
      </w:tr>
      <w:tr w:rsidR="00E67017" w:rsidRPr="009636B2" w:rsidTr="0022176E">
        <w:trPr>
          <w:jc w:val="center"/>
        </w:trPr>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13-15</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21</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37.5</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r>
    </w:tbl>
    <w:p w:rsidR="00E67017" w:rsidRPr="000266D0" w:rsidRDefault="00E67017" w:rsidP="00E67017">
      <w:pPr>
        <w:autoSpaceDE w:val="0"/>
        <w:autoSpaceDN w:val="0"/>
        <w:adjustRightInd w:val="0"/>
        <w:spacing w:after="0" w:line="360" w:lineRule="auto"/>
        <w:jc w:val="center"/>
        <w:rPr>
          <w:rFonts w:ascii="Arial" w:hAnsi="Arial" w:cs="Arial"/>
          <w:sz w:val="18"/>
          <w:szCs w:val="18"/>
        </w:rPr>
      </w:pPr>
      <w:r w:rsidRPr="000266D0">
        <w:rPr>
          <w:rFonts w:ascii="Arial" w:hAnsi="Arial" w:cs="Arial"/>
          <w:b/>
          <w:sz w:val="18"/>
          <w:szCs w:val="18"/>
        </w:rPr>
        <w:t>Fuente:</w:t>
      </w:r>
      <w:r w:rsidRPr="000266D0">
        <w:rPr>
          <w:rFonts w:ascii="Arial" w:hAnsi="Arial" w:cs="Arial"/>
          <w:sz w:val="18"/>
          <w:szCs w:val="18"/>
        </w:rPr>
        <w:t xml:space="preserve"> Historio Clínica, Encuesta</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tabla 5 nos representa la frecuencia de pacientes curados según número de aplicaciones y medicamento utilizado podemos apreciar como en los pacientes que se aplicó la nistatina la frecuencia de días en el que la mucosa alcanzó la normalidad el mayor </w:t>
      </w:r>
      <w:proofErr w:type="spellStart"/>
      <w:r>
        <w:rPr>
          <w:rFonts w:ascii="Arial" w:hAnsi="Arial" w:cs="Arial"/>
          <w:sz w:val="24"/>
          <w:szCs w:val="24"/>
        </w:rPr>
        <w:t>porciento</w:t>
      </w:r>
      <w:proofErr w:type="spellEnd"/>
      <w:r>
        <w:rPr>
          <w:rFonts w:ascii="Arial" w:hAnsi="Arial" w:cs="Arial"/>
          <w:sz w:val="24"/>
          <w:szCs w:val="24"/>
        </w:rPr>
        <w:t xml:space="preserve"> correspondió de 10 a 12 días, solo el 8.9% lo logro entre 7 y 9 días, ningún paciente logro su curación durante la primera semana de tratamiento. </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Sin embargo en los pacientes del grupo de estudio en 4 a 6 días de evolución del tratamiento, seguido por el grupo de 7 a 9 días lograron la normalidad en la mucosa palatina en un 35.7% y 30.4% respectivamente, por lo que el 66.1% de los pacientes del grupo de estudio curaron antes de los 10 días de aplicación.</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spacing w:line="360" w:lineRule="auto"/>
        <w:jc w:val="both"/>
        <w:rPr>
          <w:rFonts w:ascii="Arial" w:hAnsi="Arial" w:cs="Arial"/>
          <w:sz w:val="24"/>
          <w:szCs w:val="24"/>
        </w:rPr>
      </w:pPr>
    </w:p>
    <w:p w:rsidR="00E67017" w:rsidRDefault="00E67017" w:rsidP="00E67017">
      <w:pPr>
        <w:spacing w:line="360" w:lineRule="auto"/>
        <w:jc w:val="both"/>
        <w:rPr>
          <w:rFonts w:ascii="Arial" w:hAnsi="Arial" w:cs="Arial"/>
          <w:sz w:val="24"/>
          <w:szCs w:val="24"/>
        </w:rPr>
      </w:pPr>
    </w:p>
    <w:p w:rsidR="00E67017" w:rsidRDefault="00E67017" w:rsidP="00E67017">
      <w:pPr>
        <w:spacing w:line="360" w:lineRule="auto"/>
        <w:jc w:val="both"/>
        <w:rPr>
          <w:rFonts w:ascii="Arial" w:hAnsi="Arial" w:cs="Arial"/>
          <w:sz w:val="24"/>
          <w:szCs w:val="24"/>
        </w:rPr>
      </w:pPr>
      <w:r w:rsidRPr="00E012D1">
        <w:rPr>
          <w:rFonts w:ascii="Arial" w:hAnsi="Arial" w:cs="Arial"/>
          <w:sz w:val="24"/>
          <w:szCs w:val="24"/>
        </w:rPr>
        <w:lastRenderedPageBreak/>
        <w:t>En estudio</w:t>
      </w:r>
      <w:r>
        <w:rPr>
          <w:rFonts w:ascii="Arial" w:hAnsi="Arial" w:cs="Arial"/>
          <w:sz w:val="24"/>
          <w:szCs w:val="24"/>
        </w:rPr>
        <w:t xml:space="preserve">s realizado por Téllez Velázquez, </w:t>
      </w:r>
      <w:proofErr w:type="spellStart"/>
      <w:r>
        <w:rPr>
          <w:rFonts w:ascii="Arial" w:hAnsi="Arial" w:cs="Arial"/>
          <w:sz w:val="24"/>
          <w:szCs w:val="24"/>
        </w:rPr>
        <w:t>Sori</w:t>
      </w:r>
      <w:proofErr w:type="spellEnd"/>
      <w:r>
        <w:rPr>
          <w:rFonts w:ascii="Arial" w:hAnsi="Arial" w:cs="Arial"/>
          <w:sz w:val="24"/>
          <w:szCs w:val="24"/>
        </w:rPr>
        <w:t xml:space="preserve"> </w:t>
      </w:r>
      <w:proofErr w:type="spellStart"/>
      <w:r>
        <w:rPr>
          <w:rFonts w:ascii="Arial" w:hAnsi="Arial" w:cs="Arial"/>
          <w:sz w:val="24"/>
          <w:szCs w:val="24"/>
        </w:rPr>
        <w:t>Gort</w:t>
      </w:r>
      <w:proofErr w:type="spellEnd"/>
      <w:r>
        <w:rPr>
          <w:rFonts w:ascii="Arial" w:hAnsi="Arial" w:cs="Arial"/>
          <w:sz w:val="24"/>
          <w:szCs w:val="24"/>
        </w:rPr>
        <w:t xml:space="preserve">, Ley </w:t>
      </w:r>
      <w:proofErr w:type="spellStart"/>
      <w:r>
        <w:rPr>
          <w:rFonts w:ascii="Arial" w:hAnsi="Arial" w:cs="Arial"/>
          <w:sz w:val="24"/>
          <w:szCs w:val="24"/>
        </w:rPr>
        <w:t>Sinfontes</w:t>
      </w:r>
      <w:proofErr w:type="spellEnd"/>
      <w:r>
        <w:rPr>
          <w:rFonts w:ascii="Arial" w:hAnsi="Arial" w:cs="Arial"/>
          <w:sz w:val="24"/>
          <w:szCs w:val="24"/>
        </w:rPr>
        <w:t xml:space="preserve">, González Beriau, García </w:t>
      </w:r>
      <w:proofErr w:type="gramStart"/>
      <w:r>
        <w:rPr>
          <w:rFonts w:ascii="Arial" w:hAnsi="Arial" w:cs="Arial"/>
          <w:sz w:val="24"/>
          <w:szCs w:val="24"/>
        </w:rPr>
        <w:t xml:space="preserve">López </w:t>
      </w:r>
      <w:r w:rsidRPr="00E012D1">
        <w:rPr>
          <w:rFonts w:ascii="Arial" w:hAnsi="Arial" w:cs="Arial"/>
          <w:sz w:val="24"/>
          <w:szCs w:val="24"/>
        </w:rPr>
        <w:t>,</w:t>
      </w:r>
      <w:proofErr w:type="gramEnd"/>
      <w:r w:rsidRPr="00E012D1">
        <w:rPr>
          <w:rFonts w:ascii="Arial" w:hAnsi="Arial" w:cs="Arial"/>
          <w:sz w:val="24"/>
          <w:szCs w:val="24"/>
        </w:rPr>
        <w:t xml:space="preserve"> y colaboradores más de la mitad de los pacientes que se le aplicó el Oleozón la mucosa alcanzó la normalidad antes de culminar la primera</w:t>
      </w:r>
      <w:r>
        <w:rPr>
          <w:rFonts w:ascii="Arial" w:hAnsi="Arial" w:cs="Arial"/>
          <w:sz w:val="24"/>
          <w:szCs w:val="24"/>
        </w:rPr>
        <w:t xml:space="preserve"> </w:t>
      </w:r>
      <w:r w:rsidRPr="00E012D1">
        <w:rPr>
          <w:rFonts w:ascii="Arial" w:hAnsi="Arial" w:cs="Arial"/>
          <w:sz w:val="24"/>
          <w:szCs w:val="24"/>
        </w:rPr>
        <w:t>semana de tratamiento</w:t>
      </w:r>
      <w:r>
        <w:rPr>
          <w:rFonts w:ascii="Arial" w:hAnsi="Arial" w:cs="Arial"/>
          <w:sz w:val="24"/>
          <w:szCs w:val="24"/>
        </w:rPr>
        <w:t xml:space="preserve"> y un gran porciento logro su curación antes de los 3 días de aplicación sobre todo en los pacientes con estomatitis subprótesis grado </w:t>
      </w:r>
      <w:r w:rsidRPr="00F35CDA">
        <w:rPr>
          <w:rFonts w:ascii="Arial" w:hAnsi="Arial" w:cs="Arial"/>
          <w:sz w:val="24"/>
          <w:szCs w:val="24"/>
        </w:rPr>
        <w:t>I</w:t>
      </w:r>
      <w:r w:rsidR="00F35CDA" w:rsidRPr="00D6413F">
        <w:rPr>
          <w:rFonts w:ascii="Arial" w:hAnsi="Arial" w:cs="Arial"/>
          <w:sz w:val="24"/>
          <w:szCs w:val="24"/>
        </w:rPr>
        <w:t>(</w:t>
      </w:r>
      <w:r w:rsidRPr="00D6413F">
        <w:rPr>
          <w:rFonts w:ascii="Arial" w:hAnsi="Arial" w:cs="Arial"/>
          <w:sz w:val="24"/>
          <w:szCs w:val="24"/>
        </w:rPr>
        <w:t>18-22</w:t>
      </w:r>
      <w:r w:rsidR="00F35CDA" w:rsidRPr="00D6413F">
        <w:rPr>
          <w:rFonts w:ascii="Arial" w:hAnsi="Arial" w:cs="Arial"/>
          <w:sz w:val="24"/>
          <w:szCs w:val="24"/>
        </w:rPr>
        <w:t>)</w:t>
      </w:r>
      <w:r w:rsidRPr="00D6413F">
        <w:rPr>
          <w:rFonts w:ascii="Arial" w:hAnsi="Arial" w:cs="Arial"/>
          <w:sz w:val="24"/>
          <w:szCs w:val="24"/>
        </w:rPr>
        <w:t>.</w:t>
      </w:r>
    </w:p>
    <w:p w:rsidR="00E67017" w:rsidRDefault="00E67017" w:rsidP="00E67017">
      <w:pPr>
        <w:spacing w:line="360" w:lineRule="auto"/>
        <w:jc w:val="both"/>
        <w:rPr>
          <w:rFonts w:ascii="Arial" w:hAnsi="Arial" w:cs="Arial"/>
          <w:sz w:val="24"/>
          <w:szCs w:val="24"/>
        </w:rPr>
      </w:pPr>
      <w:r>
        <w:rPr>
          <w:rFonts w:ascii="Arial" w:hAnsi="Arial" w:cs="Arial"/>
          <w:sz w:val="24"/>
          <w:szCs w:val="24"/>
        </w:rPr>
        <w:t xml:space="preserve">A pesar que nuestros pacientes se le mantuvo el uso de la </w:t>
      </w:r>
      <w:proofErr w:type="spellStart"/>
      <w:r>
        <w:rPr>
          <w:rFonts w:ascii="Arial" w:hAnsi="Arial" w:cs="Arial"/>
          <w:sz w:val="24"/>
          <w:szCs w:val="24"/>
        </w:rPr>
        <w:t>protesis</w:t>
      </w:r>
      <w:proofErr w:type="spellEnd"/>
      <w:r>
        <w:rPr>
          <w:rFonts w:ascii="Arial" w:hAnsi="Arial" w:cs="Arial"/>
          <w:sz w:val="24"/>
          <w:szCs w:val="24"/>
        </w:rPr>
        <w:t xml:space="preserve"> y solo se retiro durante la noche, el tratamiento de la estomatitis subprótesis conjugado con la eliminación de hábitos nocivos y adecuados cuidados bucales e higiénicos, se logro resultados similares con las investigaciones antes mencionadas, donde se le retiraba la </w:t>
      </w:r>
      <w:proofErr w:type="spellStart"/>
      <w:r>
        <w:rPr>
          <w:rFonts w:ascii="Arial" w:hAnsi="Arial" w:cs="Arial"/>
          <w:sz w:val="24"/>
          <w:szCs w:val="24"/>
        </w:rPr>
        <w:t>protesis</w:t>
      </w:r>
      <w:proofErr w:type="spellEnd"/>
      <w:r>
        <w:rPr>
          <w:rFonts w:ascii="Arial" w:hAnsi="Arial" w:cs="Arial"/>
          <w:sz w:val="24"/>
          <w:szCs w:val="24"/>
        </w:rPr>
        <w:t xml:space="preserve"> dental de forma absoluta a los pacientes afectando su estado psicosocial y su incorporación al medio social. </w:t>
      </w:r>
    </w:p>
    <w:p w:rsidR="00E67017" w:rsidRPr="008F3350" w:rsidRDefault="00E67017" w:rsidP="00E67017">
      <w:pPr>
        <w:spacing w:line="360" w:lineRule="auto"/>
        <w:jc w:val="both"/>
        <w:rPr>
          <w:rFonts w:ascii="Arial" w:hAnsi="Arial" w:cs="Arial"/>
          <w:sz w:val="24"/>
          <w:szCs w:val="24"/>
        </w:rPr>
      </w:pPr>
      <w:r>
        <w:rPr>
          <w:rFonts w:ascii="Arial" w:hAnsi="Arial" w:cs="Arial"/>
          <w:sz w:val="24"/>
          <w:szCs w:val="24"/>
        </w:rPr>
        <w:t xml:space="preserve">Álvarez Rodríguez Javier en sus </w:t>
      </w:r>
      <w:proofErr w:type="gramStart"/>
      <w:r>
        <w:rPr>
          <w:rFonts w:ascii="Arial" w:hAnsi="Arial" w:cs="Arial"/>
          <w:sz w:val="24"/>
          <w:szCs w:val="24"/>
        </w:rPr>
        <w:t>estudios  e</w:t>
      </w:r>
      <w:r w:rsidRPr="007817A5">
        <w:rPr>
          <w:rFonts w:ascii="Arial" w:hAnsi="Arial" w:cs="Arial"/>
          <w:sz w:val="24"/>
          <w:szCs w:val="24"/>
        </w:rPr>
        <w:t>l</w:t>
      </w:r>
      <w:proofErr w:type="gramEnd"/>
      <w:r w:rsidRPr="007817A5">
        <w:rPr>
          <w:rFonts w:ascii="Arial" w:hAnsi="Arial" w:cs="Arial"/>
          <w:sz w:val="24"/>
          <w:szCs w:val="24"/>
        </w:rPr>
        <w:t xml:space="preserve"> resultado general del tratamiento con OLEOZON®, denota la máxima efectividad del medicamento sobre el día 9, con el 56 % de pacientes curados; contrastando con otros resultados revisados donde medicamentos clásicos como la Nistatina para idéntico plazo alcanza aproximadamente un 31,3 % de pacientes curados</w:t>
      </w:r>
      <w:r w:rsidR="00E70BB3" w:rsidRPr="00E70BB3">
        <w:rPr>
          <w:rFonts w:ascii="Arial" w:hAnsi="Arial" w:cs="Arial"/>
          <w:sz w:val="24"/>
          <w:szCs w:val="24"/>
        </w:rPr>
        <w:t>(23)</w:t>
      </w:r>
      <w:r w:rsidRPr="00E70BB3">
        <w:rPr>
          <w:rFonts w:ascii="Arial" w:hAnsi="Arial" w:cs="Arial"/>
          <w:sz w:val="24"/>
          <w:szCs w:val="24"/>
        </w:rPr>
        <w:t>.</w:t>
      </w: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819FF" w:rsidRDefault="00E819FF" w:rsidP="00E67017">
      <w:pPr>
        <w:pStyle w:val="Textoindependiente3"/>
        <w:rPr>
          <w:rFonts w:cs="Arial"/>
          <w:b/>
          <w:u w:val="single"/>
        </w:rPr>
      </w:pPr>
    </w:p>
    <w:p w:rsidR="00E819FF" w:rsidRDefault="00E819FF"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Default="00E67017" w:rsidP="00E67017">
      <w:pPr>
        <w:pStyle w:val="Textoindependiente3"/>
        <w:rPr>
          <w:rFonts w:cs="Arial"/>
          <w:b/>
          <w:u w:val="single"/>
        </w:rPr>
      </w:pPr>
    </w:p>
    <w:p w:rsidR="00E67017" w:rsidRPr="00E819FF" w:rsidRDefault="00E67017" w:rsidP="00E819FF">
      <w:pPr>
        <w:pStyle w:val="Textoindependiente3"/>
        <w:jc w:val="center"/>
        <w:rPr>
          <w:rFonts w:ascii="Arial" w:hAnsi="Arial" w:cs="Arial"/>
          <w:b/>
          <w:sz w:val="24"/>
          <w:szCs w:val="24"/>
        </w:rPr>
      </w:pPr>
      <w:r w:rsidRPr="00E819FF">
        <w:rPr>
          <w:rFonts w:ascii="Arial" w:hAnsi="Arial" w:cs="Arial"/>
          <w:b/>
          <w:sz w:val="24"/>
          <w:szCs w:val="24"/>
          <w:u w:val="single"/>
        </w:rPr>
        <w:lastRenderedPageBreak/>
        <w:t>Tabla #6.</w:t>
      </w:r>
    </w:p>
    <w:p w:rsidR="00E67017" w:rsidRPr="00E819FF" w:rsidRDefault="00E67017" w:rsidP="00E819FF">
      <w:pPr>
        <w:pStyle w:val="Textoindependiente3"/>
        <w:jc w:val="center"/>
        <w:outlineLvl w:val="0"/>
        <w:rPr>
          <w:rFonts w:ascii="Arial" w:hAnsi="Arial" w:cs="Arial"/>
          <w:b/>
          <w:sz w:val="24"/>
          <w:szCs w:val="24"/>
        </w:rPr>
      </w:pPr>
      <w:r w:rsidRPr="00E819FF">
        <w:rPr>
          <w:rFonts w:ascii="Arial" w:hAnsi="Arial" w:cs="Arial"/>
          <w:b/>
          <w:sz w:val="24"/>
          <w:szCs w:val="24"/>
        </w:rPr>
        <w:t>Frecuencia de pacientes curados con Estomatitis Subprótesis Grado I según número de aplicaciones y medicamento utilizado.</w:t>
      </w:r>
    </w:p>
    <w:p w:rsidR="00E67017" w:rsidRPr="00E819FF" w:rsidRDefault="00E67017" w:rsidP="00E819FF">
      <w:pPr>
        <w:pStyle w:val="Textoindependiente3"/>
        <w:jc w:val="center"/>
        <w:outlineLvl w:val="0"/>
        <w:rPr>
          <w:rFonts w:ascii="Arial" w:hAnsi="Arial" w:cs="Arial"/>
          <w:b/>
          <w:sz w:val="24"/>
          <w:szCs w:val="24"/>
        </w:rPr>
      </w:pPr>
      <w:proofErr w:type="gramStart"/>
      <w:r w:rsidRPr="00E819FF">
        <w:rPr>
          <w:rFonts w:ascii="Arial" w:hAnsi="Arial" w:cs="Arial"/>
          <w:b/>
          <w:sz w:val="24"/>
          <w:szCs w:val="24"/>
        </w:rPr>
        <w:t>Amancio .</w:t>
      </w:r>
      <w:proofErr w:type="gramEnd"/>
      <w:r w:rsidRPr="00E819FF">
        <w:rPr>
          <w:rFonts w:ascii="Arial" w:hAnsi="Arial" w:cs="Arial"/>
          <w:b/>
          <w:sz w:val="24"/>
          <w:szCs w:val="24"/>
        </w:rPr>
        <w:t xml:space="preserve"> 2022</w:t>
      </w:r>
    </w:p>
    <w:p w:rsidR="00E67017" w:rsidRPr="00AB4D43" w:rsidRDefault="00E67017" w:rsidP="00E67017">
      <w:pPr>
        <w:autoSpaceDE w:val="0"/>
        <w:autoSpaceDN w:val="0"/>
        <w:adjustRightInd w:val="0"/>
        <w:spacing w:after="0" w:line="240" w:lineRule="auto"/>
        <w:rPr>
          <w:rFonts w:ascii="Arial" w:hAnsi="Arial" w:cs="Arial"/>
          <w:sz w:val="24"/>
          <w:szCs w:val="24"/>
        </w:rPr>
      </w:pPr>
    </w:p>
    <w:tbl>
      <w:tblPr>
        <w:tblpPr w:leftFromText="141" w:rightFromText="141" w:vertAnchor="text" w:horzAnchor="margin" w:tblpXSpec="center"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484"/>
        <w:gridCol w:w="670"/>
        <w:gridCol w:w="684"/>
        <w:gridCol w:w="670"/>
        <w:gridCol w:w="684"/>
      </w:tblGrid>
      <w:tr w:rsidR="00E67017" w:rsidRPr="005255C9" w:rsidTr="0022176E">
        <w:tc>
          <w:tcPr>
            <w:tcW w:w="0" w:type="auto"/>
            <w:vMerge w:val="restart"/>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p>
          <w:p w:rsidR="00E67017" w:rsidRPr="005255C9" w:rsidRDefault="00E67017" w:rsidP="0022176E">
            <w:pPr>
              <w:shd w:val="clear" w:color="auto" w:fill="FFFFFF"/>
              <w:spacing w:after="0" w:line="360" w:lineRule="auto"/>
              <w:jc w:val="center"/>
              <w:rPr>
                <w:rFonts w:ascii="Arial" w:hAnsi="Arial" w:cs="Arial"/>
                <w:b/>
                <w:sz w:val="24"/>
                <w:szCs w:val="24"/>
              </w:rPr>
            </w:pPr>
            <w:r>
              <w:rPr>
                <w:rFonts w:ascii="Arial" w:hAnsi="Arial" w:cs="Arial"/>
                <w:b/>
                <w:sz w:val="24"/>
                <w:szCs w:val="24"/>
              </w:rPr>
              <w:t>Tiempo de curación</w:t>
            </w:r>
          </w:p>
          <w:p w:rsidR="00E67017" w:rsidRPr="005255C9" w:rsidRDefault="00E67017" w:rsidP="0022176E">
            <w:pPr>
              <w:shd w:val="clear" w:color="auto" w:fill="FFFFFF"/>
              <w:spacing w:after="0" w:line="360" w:lineRule="auto"/>
              <w:jc w:val="center"/>
              <w:rPr>
                <w:rFonts w:ascii="Arial" w:hAnsi="Arial" w:cs="Arial"/>
                <w:sz w:val="24"/>
                <w:szCs w:val="24"/>
              </w:rPr>
            </w:pPr>
            <w:r w:rsidRPr="005255C9">
              <w:rPr>
                <w:rFonts w:ascii="Arial" w:hAnsi="Arial" w:cs="Arial"/>
                <w:b/>
                <w:sz w:val="24"/>
                <w:szCs w:val="24"/>
              </w:rPr>
              <w:t>(en días)</w:t>
            </w:r>
          </w:p>
        </w:tc>
        <w:tc>
          <w:tcPr>
            <w:tcW w:w="0" w:type="auto"/>
            <w:gridSpan w:val="4"/>
            <w:shd w:val="clear" w:color="auto" w:fill="FFFFFF"/>
          </w:tcPr>
          <w:p w:rsidR="00E67017" w:rsidRPr="005255C9" w:rsidRDefault="00E67017" w:rsidP="0022176E">
            <w:pPr>
              <w:shd w:val="clear" w:color="auto" w:fill="FFFFFF"/>
              <w:spacing w:after="0" w:line="360" w:lineRule="auto"/>
              <w:jc w:val="center"/>
              <w:rPr>
                <w:rFonts w:ascii="Arial" w:hAnsi="Arial" w:cs="Arial"/>
                <w:b/>
                <w:sz w:val="24"/>
                <w:szCs w:val="24"/>
              </w:rPr>
            </w:pPr>
            <w:r w:rsidRPr="005255C9">
              <w:rPr>
                <w:rFonts w:ascii="Arial" w:hAnsi="Arial" w:cs="Arial"/>
                <w:b/>
                <w:sz w:val="24"/>
                <w:szCs w:val="24"/>
              </w:rPr>
              <w:t>Estomatitis Grado I</w:t>
            </w:r>
          </w:p>
        </w:tc>
      </w:tr>
      <w:tr w:rsidR="00E67017" w:rsidRPr="005255C9" w:rsidTr="0022176E">
        <w:tc>
          <w:tcPr>
            <w:tcW w:w="0" w:type="auto"/>
            <w:vMerge/>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p>
        </w:tc>
        <w:tc>
          <w:tcPr>
            <w:tcW w:w="0" w:type="auto"/>
            <w:gridSpan w:val="2"/>
            <w:shd w:val="clear" w:color="auto" w:fill="FFFFFF"/>
          </w:tcPr>
          <w:p w:rsidR="00E67017" w:rsidRPr="005255C9" w:rsidRDefault="00E67017" w:rsidP="0022176E">
            <w:pPr>
              <w:shd w:val="clear" w:color="auto" w:fill="FFFFFF"/>
              <w:spacing w:after="0" w:line="360" w:lineRule="auto"/>
              <w:jc w:val="center"/>
              <w:rPr>
                <w:rFonts w:ascii="Arial" w:hAnsi="Arial" w:cs="Arial"/>
                <w:b/>
                <w:sz w:val="24"/>
                <w:szCs w:val="24"/>
              </w:rPr>
            </w:pPr>
            <w:r w:rsidRPr="005255C9">
              <w:rPr>
                <w:rFonts w:ascii="Arial" w:hAnsi="Arial" w:cs="Arial"/>
                <w:b/>
                <w:sz w:val="24"/>
                <w:szCs w:val="24"/>
              </w:rPr>
              <w:t>Nistatina</w:t>
            </w:r>
          </w:p>
        </w:tc>
        <w:tc>
          <w:tcPr>
            <w:tcW w:w="0" w:type="auto"/>
            <w:gridSpan w:val="2"/>
            <w:shd w:val="clear" w:color="auto" w:fill="FFFFFF"/>
          </w:tcPr>
          <w:p w:rsidR="00E67017" w:rsidRPr="005255C9" w:rsidRDefault="00E67017" w:rsidP="0022176E">
            <w:pPr>
              <w:shd w:val="clear" w:color="auto" w:fill="FFFFFF"/>
              <w:spacing w:after="0" w:line="360" w:lineRule="auto"/>
              <w:jc w:val="center"/>
              <w:rPr>
                <w:rFonts w:ascii="Arial" w:hAnsi="Arial" w:cs="Arial"/>
                <w:b/>
                <w:sz w:val="24"/>
                <w:szCs w:val="24"/>
              </w:rPr>
            </w:pPr>
            <w:r w:rsidRPr="005255C9">
              <w:rPr>
                <w:rFonts w:ascii="Arial" w:hAnsi="Arial" w:cs="Arial"/>
                <w:b/>
                <w:sz w:val="24"/>
                <w:szCs w:val="24"/>
              </w:rPr>
              <w:t>Oleozón</w:t>
            </w:r>
          </w:p>
        </w:tc>
      </w:tr>
      <w:tr w:rsidR="00E67017" w:rsidRPr="005255C9" w:rsidTr="0022176E">
        <w:tc>
          <w:tcPr>
            <w:tcW w:w="0" w:type="auto"/>
            <w:vMerge/>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sidRPr="005255C9">
              <w:rPr>
                <w:rFonts w:ascii="Arial" w:hAnsi="Arial" w:cs="Arial"/>
                <w:sz w:val="24"/>
                <w:szCs w:val="24"/>
              </w:rPr>
              <w:t>Nro.</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sidRPr="005255C9">
              <w:rPr>
                <w:rFonts w:ascii="Arial" w:hAnsi="Arial" w:cs="Arial"/>
                <w:sz w:val="24"/>
                <w:szCs w:val="24"/>
              </w:rPr>
              <w:t>%</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sidRPr="005255C9">
              <w:rPr>
                <w:rFonts w:ascii="Arial" w:hAnsi="Arial" w:cs="Arial"/>
                <w:sz w:val="24"/>
                <w:szCs w:val="24"/>
              </w:rPr>
              <w:t>Nro.</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sidRPr="005255C9">
              <w:rPr>
                <w:rFonts w:ascii="Arial" w:hAnsi="Arial" w:cs="Arial"/>
                <w:sz w:val="24"/>
                <w:szCs w:val="24"/>
              </w:rPr>
              <w:t>%</w:t>
            </w:r>
          </w:p>
        </w:tc>
      </w:tr>
      <w:tr w:rsidR="00E67017" w:rsidRPr="005255C9" w:rsidTr="0022176E">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b/>
                <w:sz w:val="24"/>
                <w:szCs w:val="24"/>
              </w:rPr>
            </w:pPr>
            <w:r w:rsidRPr="005255C9">
              <w:rPr>
                <w:rFonts w:ascii="Arial" w:hAnsi="Arial" w:cs="Arial"/>
                <w:b/>
                <w:sz w:val="24"/>
                <w:szCs w:val="24"/>
              </w:rPr>
              <w:t>1-3</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00"/>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11</w:t>
            </w:r>
          </w:p>
        </w:tc>
        <w:tc>
          <w:tcPr>
            <w:tcW w:w="0" w:type="auto"/>
            <w:shd w:val="clear" w:color="auto" w:fill="FFFF00"/>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39.3</w:t>
            </w:r>
          </w:p>
        </w:tc>
      </w:tr>
      <w:tr w:rsidR="00E67017" w:rsidRPr="005255C9" w:rsidTr="0022176E">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b/>
                <w:sz w:val="24"/>
                <w:szCs w:val="24"/>
              </w:rPr>
            </w:pPr>
            <w:r w:rsidRPr="005255C9">
              <w:rPr>
                <w:rFonts w:ascii="Arial" w:hAnsi="Arial" w:cs="Arial"/>
                <w:b/>
                <w:sz w:val="24"/>
                <w:szCs w:val="24"/>
              </w:rPr>
              <w:t>4-6</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auto"/>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10</w:t>
            </w:r>
          </w:p>
        </w:tc>
        <w:tc>
          <w:tcPr>
            <w:tcW w:w="0" w:type="auto"/>
            <w:shd w:val="clear" w:color="auto" w:fill="auto"/>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35.7</w:t>
            </w:r>
          </w:p>
        </w:tc>
      </w:tr>
      <w:tr w:rsidR="00E67017" w:rsidRPr="005255C9" w:rsidTr="0022176E">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b/>
                <w:sz w:val="24"/>
                <w:szCs w:val="24"/>
              </w:rPr>
            </w:pPr>
            <w:r w:rsidRPr="005255C9">
              <w:rPr>
                <w:rFonts w:ascii="Arial" w:hAnsi="Arial" w:cs="Arial"/>
                <w:b/>
                <w:sz w:val="24"/>
                <w:szCs w:val="24"/>
              </w:rPr>
              <w:t>7-9</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5</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17.9</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7</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25.0</w:t>
            </w:r>
          </w:p>
        </w:tc>
      </w:tr>
      <w:tr w:rsidR="00E67017" w:rsidRPr="005255C9" w:rsidTr="0022176E">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b/>
                <w:sz w:val="24"/>
                <w:szCs w:val="24"/>
              </w:rPr>
            </w:pPr>
            <w:r w:rsidRPr="005255C9">
              <w:rPr>
                <w:rFonts w:ascii="Arial" w:hAnsi="Arial" w:cs="Arial"/>
                <w:b/>
                <w:sz w:val="24"/>
                <w:szCs w:val="24"/>
              </w:rPr>
              <w:t>10-12</w:t>
            </w:r>
          </w:p>
        </w:tc>
        <w:tc>
          <w:tcPr>
            <w:tcW w:w="0" w:type="auto"/>
            <w:shd w:val="clear" w:color="auto" w:fill="FFFF00"/>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23</w:t>
            </w:r>
          </w:p>
        </w:tc>
        <w:tc>
          <w:tcPr>
            <w:tcW w:w="0" w:type="auto"/>
            <w:shd w:val="clear" w:color="auto" w:fill="FFFF00"/>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82.1</w:t>
            </w:r>
          </w:p>
        </w:tc>
        <w:tc>
          <w:tcPr>
            <w:tcW w:w="0" w:type="auto"/>
            <w:shd w:val="clear" w:color="auto" w:fill="auto"/>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r>
      <w:tr w:rsidR="00E67017" w:rsidRPr="005255C9" w:rsidTr="0022176E">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b/>
                <w:sz w:val="24"/>
                <w:szCs w:val="24"/>
              </w:rPr>
            </w:pPr>
            <w:r w:rsidRPr="005255C9">
              <w:rPr>
                <w:rFonts w:ascii="Arial" w:hAnsi="Arial" w:cs="Arial"/>
                <w:b/>
                <w:sz w:val="24"/>
                <w:szCs w:val="24"/>
              </w:rPr>
              <w:t>13-15</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hd w:val="clear" w:color="auto" w:fill="FFFFFF"/>
              <w:spacing w:after="0" w:line="360" w:lineRule="auto"/>
              <w:jc w:val="center"/>
              <w:rPr>
                <w:rFonts w:ascii="Arial" w:hAnsi="Arial" w:cs="Arial"/>
                <w:sz w:val="24"/>
                <w:szCs w:val="24"/>
              </w:rPr>
            </w:pPr>
            <w:r>
              <w:rPr>
                <w:rFonts w:ascii="Arial" w:hAnsi="Arial" w:cs="Arial"/>
                <w:sz w:val="24"/>
                <w:szCs w:val="24"/>
              </w:rPr>
              <w:t>0</w:t>
            </w:r>
          </w:p>
        </w:tc>
      </w:tr>
    </w:tbl>
    <w:p w:rsidR="00E67017" w:rsidRDefault="00E67017" w:rsidP="00E67017">
      <w:pPr>
        <w:spacing w:line="360" w:lineRule="auto"/>
        <w:jc w:val="both"/>
        <w:rPr>
          <w:rFonts w:ascii="Arial" w:hAnsi="Arial" w:cs="Arial"/>
          <w:b/>
          <w:bCs/>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Pr="000266D0" w:rsidRDefault="00E67017" w:rsidP="00E67017">
      <w:pPr>
        <w:autoSpaceDE w:val="0"/>
        <w:autoSpaceDN w:val="0"/>
        <w:adjustRightInd w:val="0"/>
        <w:spacing w:after="0" w:line="360" w:lineRule="auto"/>
        <w:jc w:val="center"/>
        <w:rPr>
          <w:rFonts w:ascii="Arial" w:hAnsi="Arial" w:cs="Arial"/>
          <w:sz w:val="18"/>
          <w:szCs w:val="18"/>
        </w:rPr>
      </w:pPr>
      <w:r w:rsidRPr="000266D0">
        <w:rPr>
          <w:rFonts w:ascii="Arial" w:hAnsi="Arial" w:cs="Arial"/>
          <w:b/>
          <w:sz w:val="18"/>
          <w:szCs w:val="18"/>
        </w:rPr>
        <w:t>Fuente:</w:t>
      </w:r>
      <w:r w:rsidRPr="000266D0">
        <w:rPr>
          <w:rFonts w:ascii="Arial" w:hAnsi="Arial" w:cs="Arial"/>
          <w:sz w:val="18"/>
          <w:szCs w:val="18"/>
        </w:rPr>
        <w:t xml:space="preserve"> Historio Clínica, Encuesta</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frecuencia de pacientes curados de Estomatitis Subprótesis Grado I según número de aplicaciones y medicamento utilizado se observa en la tabla 6, los pacientes con estomatitis subprótesis grado I cuando se le aplicó Oleozón el 39.3% de 1 a 3 días y el 35.7% de 4 a 6 días alcanzaron la normalidad. Sin embargo al aplicar nistatina el mayor número de pacientes curados se obtuvo a partir de los 10 a 12 días de aplicación, 23 pacientes representando el 82.1%, solo 5 pacientes del grupo de control logro la curación de 7 a 9 días.  </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Gonzales </w:t>
      </w:r>
      <w:proofErr w:type="spellStart"/>
      <w:r>
        <w:rPr>
          <w:rFonts w:ascii="Arial" w:hAnsi="Arial" w:cs="Arial"/>
          <w:sz w:val="24"/>
          <w:szCs w:val="24"/>
        </w:rPr>
        <w:t>Beriau</w:t>
      </w:r>
      <w:proofErr w:type="spellEnd"/>
      <w:r w:rsidR="00325982" w:rsidRPr="00325982">
        <w:rPr>
          <w:rFonts w:ascii="Arial" w:hAnsi="Arial" w:cs="Arial"/>
          <w:sz w:val="24"/>
          <w:szCs w:val="24"/>
        </w:rPr>
        <w:t>(</w:t>
      </w:r>
      <w:r w:rsidRPr="00325982">
        <w:rPr>
          <w:rFonts w:ascii="Arial" w:hAnsi="Arial" w:cs="Arial"/>
          <w:sz w:val="24"/>
          <w:szCs w:val="24"/>
        </w:rPr>
        <w:t>2</w:t>
      </w:r>
      <w:r w:rsidR="00614300">
        <w:rPr>
          <w:rFonts w:ascii="Arial" w:hAnsi="Arial" w:cs="Arial"/>
          <w:sz w:val="24"/>
          <w:szCs w:val="24"/>
        </w:rPr>
        <w:t>4</w:t>
      </w:r>
      <w:r w:rsidR="00325982" w:rsidRPr="00325982">
        <w:rPr>
          <w:rFonts w:ascii="Arial" w:hAnsi="Arial" w:cs="Arial"/>
          <w:sz w:val="24"/>
          <w:szCs w:val="24"/>
        </w:rPr>
        <w:t>)</w:t>
      </w:r>
      <w:r>
        <w:rPr>
          <w:rFonts w:ascii="Arial" w:hAnsi="Arial" w:cs="Arial"/>
          <w:sz w:val="24"/>
          <w:szCs w:val="24"/>
        </w:rPr>
        <w:t xml:space="preserve"> encontró que los pacientes tratados con nistatina el 42.9% curaban de 7 a 9 días, no encontrándose ninguno en el periodo de 1 a 3 días y menor tiempo de curación de 4 a 6 días (64.4%) para los tratados con Oleozón, coincidiendo con autores como García López</w:t>
      </w:r>
      <w:r w:rsidR="00325982" w:rsidRPr="003F0E24">
        <w:rPr>
          <w:rFonts w:ascii="Arial" w:hAnsi="Arial" w:cs="Arial"/>
          <w:sz w:val="24"/>
          <w:szCs w:val="24"/>
        </w:rPr>
        <w:t>(</w:t>
      </w:r>
      <w:r w:rsidRPr="003F0E24">
        <w:rPr>
          <w:rFonts w:ascii="Arial" w:hAnsi="Arial" w:cs="Arial"/>
          <w:sz w:val="24"/>
          <w:szCs w:val="24"/>
        </w:rPr>
        <w:t>2</w:t>
      </w:r>
      <w:r w:rsidR="00614300">
        <w:rPr>
          <w:rFonts w:ascii="Arial" w:hAnsi="Arial" w:cs="Arial"/>
          <w:sz w:val="24"/>
          <w:szCs w:val="24"/>
        </w:rPr>
        <w:t>5</w:t>
      </w:r>
      <w:r w:rsidR="00325982" w:rsidRPr="003F0E24">
        <w:rPr>
          <w:rFonts w:ascii="Arial" w:hAnsi="Arial" w:cs="Arial"/>
          <w:sz w:val="24"/>
          <w:szCs w:val="24"/>
        </w:rPr>
        <w:t>)</w:t>
      </w:r>
      <w:r>
        <w:rPr>
          <w:rFonts w:ascii="Arial" w:hAnsi="Arial" w:cs="Arial"/>
          <w:sz w:val="24"/>
          <w:szCs w:val="24"/>
        </w:rPr>
        <w:t xml:space="preserve"> Ley Sifontes</w:t>
      </w:r>
      <w:r w:rsidR="00325982" w:rsidRPr="008B5909">
        <w:rPr>
          <w:rFonts w:ascii="Arial" w:hAnsi="Arial" w:cs="Arial"/>
          <w:sz w:val="24"/>
          <w:szCs w:val="24"/>
        </w:rPr>
        <w:t>(</w:t>
      </w:r>
      <w:r w:rsidRPr="008B5909">
        <w:rPr>
          <w:rFonts w:ascii="Arial" w:hAnsi="Arial" w:cs="Arial"/>
          <w:sz w:val="24"/>
          <w:szCs w:val="24"/>
        </w:rPr>
        <w:t>2</w:t>
      </w:r>
      <w:r w:rsidR="00614300">
        <w:rPr>
          <w:rFonts w:ascii="Arial" w:hAnsi="Arial" w:cs="Arial"/>
          <w:sz w:val="24"/>
          <w:szCs w:val="24"/>
        </w:rPr>
        <w:t>6</w:t>
      </w:r>
      <w:r w:rsidR="00325982" w:rsidRPr="008B5909">
        <w:rPr>
          <w:rFonts w:ascii="Arial" w:hAnsi="Arial" w:cs="Arial"/>
          <w:sz w:val="24"/>
          <w:szCs w:val="24"/>
        </w:rPr>
        <w:t>)</w:t>
      </w:r>
      <w:r w:rsidRPr="008B5909">
        <w:rPr>
          <w:rFonts w:ascii="Arial" w:hAnsi="Arial" w:cs="Arial"/>
          <w:sz w:val="24"/>
          <w:szCs w:val="24"/>
        </w:rPr>
        <w:t>,</w:t>
      </w:r>
      <w:r>
        <w:rPr>
          <w:rFonts w:ascii="Arial" w:hAnsi="Arial" w:cs="Arial"/>
          <w:sz w:val="24"/>
          <w:szCs w:val="24"/>
        </w:rPr>
        <w:t xml:space="preserve"> Téllez Velásquez</w:t>
      </w:r>
      <w:r w:rsidR="006938E2" w:rsidRPr="006938E2">
        <w:rPr>
          <w:rFonts w:ascii="Arial" w:hAnsi="Arial" w:cs="Arial"/>
          <w:sz w:val="24"/>
          <w:szCs w:val="24"/>
        </w:rPr>
        <w:t>(</w:t>
      </w:r>
      <w:r w:rsidRPr="006938E2">
        <w:rPr>
          <w:rFonts w:ascii="Arial" w:hAnsi="Arial" w:cs="Arial"/>
          <w:sz w:val="24"/>
          <w:szCs w:val="24"/>
        </w:rPr>
        <w:t>18</w:t>
      </w:r>
      <w:r w:rsidR="006938E2" w:rsidRPr="006938E2">
        <w:rPr>
          <w:rFonts w:ascii="Arial" w:hAnsi="Arial" w:cs="Arial"/>
          <w:sz w:val="24"/>
          <w:szCs w:val="24"/>
        </w:rPr>
        <w:t>)</w:t>
      </w:r>
      <w:r w:rsidRPr="006938E2">
        <w:rPr>
          <w:rFonts w:ascii="Arial" w:hAnsi="Arial" w:cs="Arial"/>
          <w:sz w:val="24"/>
          <w:szCs w:val="24"/>
        </w:rPr>
        <w:t>;</w:t>
      </w:r>
      <w:r>
        <w:rPr>
          <w:rFonts w:ascii="Arial" w:hAnsi="Arial" w:cs="Arial"/>
          <w:sz w:val="24"/>
          <w:szCs w:val="24"/>
        </w:rPr>
        <w:t xml:space="preserve"> en nuestro estudio se encontraron algunas diferencias en cuanto al resultado obtenido por estos investigadores, al igual que en nuestro estudio el tratamiento con el Oleozón tuvo mayor efectividad en el tratamiento de la estomatitis subprótesis grado I.</w:t>
      </w:r>
    </w:p>
    <w:p w:rsidR="00E67017" w:rsidRDefault="00E67017" w:rsidP="00E67017">
      <w:pPr>
        <w:autoSpaceDE w:val="0"/>
        <w:autoSpaceDN w:val="0"/>
        <w:adjustRightInd w:val="0"/>
        <w:spacing w:after="0" w:line="240" w:lineRule="auto"/>
        <w:rPr>
          <w:rFonts w:ascii="Arial" w:hAnsi="Arial" w:cs="Arial"/>
          <w:sz w:val="24"/>
          <w:szCs w:val="24"/>
        </w:rPr>
      </w:pPr>
    </w:p>
    <w:p w:rsidR="008C117B" w:rsidRDefault="008C117B" w:rsidP="00E67017">
      <w:pPr>
        <w:autoSpaceDE w:val="0"/>
        <w:autoSpaceDN w:val="0"/>
        <w:adjustRightInd w:val="0"/>
        <w:spacing w:after="0" w:line="240" w:lineRule="auto"/>
        <w:rPr>
          <w:rFonts w:ascii="Arial" w:hAnsi="Arial" w:cs="Arial"/>
          <w:sz w:val="24"/>
          <w:szCs w:val="24"/>
        </w:rPr>
      </w:pPr>
    </w:p>
    <w:p w:rsidR="008C117B" w:rsidRDefault="008C117B" w:rsidP="00E67017">
      <w:pPr>
        <w:autoSpaceDE w:val="0"/>
        <w:autoSpaceDN w:val="0"/>
        <w:adjustRightInd w:val="0"/>
        <w:spacing w:after="0" w:line="240" w:lineRule="auto"/>
        <w:rPr>
          <w:rFonts w:ascii="Arial" w:hAnsi="Arial" w:cs="Arial"/>
          <w:sz w:val="24"/>
          <w:szCs w:val="24"/>
        </w:rPr>
      </w:pPr>
    </w:p>
    <w:p w:rsidR="008C117B" w:rsidRDefault="008C117B" w:rsidP="00E67017">
      <w:pPr>
        <w:autoSpaceDE w:val="0"/>
        <w:autoSpaceDN w:val="0"/>
        <w:adjustRightInd w:val="0"/>
        <w:spacing w:after="0" w:line="240" w:lineRule="auto"/>
        <w:rPr>
          <w:rFonts w:ascii="Arial" w:hAnsi="Arial" w:cs="Arial"/>
          <w:sz w:val="24"/>
          <w:szCs w:val="24"/>
        </w:rPr>
      </w:pPr>
    </w:p>
    <w:p w:rsidR="008C117B" w:rsidRDefault="008C117B" w:rsidP="00E67017">
      <w:pPr>
        <w:autoSpaceDE w:val="0"/>
        <w:autoSpaceDN w:val="0"/>
        <w:adjustRightInd w:val="0"/>
        <w:spacing w:after="0" w:line="240" w:lineRule="auto"/>
        <w:rPr>
          <w:rFonts w:ascii="Arial" w:hAnsi="Arial" w:cs="Arial"/>
          <w:sz w:val="24"/>
          <w:szCs w:val="24"/>
        </w:rPr>
      </w:pPr>
    </w:p>
    <w:p w:rsidR="00E67017" w:rsidRPr="008C117B" w:rsidRDefault="00E67017" w:rsidP="008C117B">
      <w:pPr>
        <w:pStyle w:val="Textoindependiente3"/>
        <w:jc w:val="center"/>
        <w:rPr>
          <w:rFonts w:ascii="Arial" w:hAnsi="Arial" w:cs="Arial"/>
          <w:b/>
          <w:sz w:val="24"/>
          <w:szCs w:val="24"/>
        </w:rPr>
      </w:pPr>
      <w:r w:rsidRPr="008C117B">
        <w:rPr>
          <w:rFonts w:ascii="Arial" w:hAnsi="Arial" w:cs="Arial"/>
          <w:b/>
          <w:sz w:val="24"/>
          <w:szCs w:val="24"/>
          <w:u w:val="single"/>
        </w:rPr>
        <w:t>Tabla # 7.</w:t>
      </w:r>
    </w:p>
    <w:p w:rsidR="00E67017" w:rsidRPr="008C117B" w:rsidRDefault="00E67017" w:rsidP="008C117B">
      <w:pPr>
        <w:pStyle w:val="Textoindependiente3"/>
        <w:jc w:val="center"/>
        <w:outlineLvl w:val="0"/>
        <w:rPr>
          <w:rFonts w:ascii="Arial" w:hAnsi="Arial" w:cs="Arial"/>
          <w:b/>
          <w:sz w:val="24"/>
          <w:szCs w:val="24"/>
        </w:rPr>
      </w:pPr>
      <w:r w:rsidRPr="008C117B">
        <w:rPr>
          <w:rFonts w:ascii="Arial" w:hAnsi="Arial" w:cs="Arial"/>
          <w:b/>
          <w:sz w:val="24"/>
          <w:szCs w:val="24"/>
        </w:rPr>
        <w:t>Frecuencia de pacientes curados con Estomatitis Subprótesis Grado II según número de aplicaciones y medicamento utilizado.</w:t>
      </w:r>
    </w:p>
    <w:p w:rsidR="00E67017" w:rsidRPr="008C117B" w:rsidRDefault="00E67017" w:rsidP="008C117B">
      <w:pPr>
        <w:pStyle w:val="Textoindependiente3"/>
        <w:jc w:val="center"/>
        <w:outlineLvl w:val="0"/>
        <w:rPr>
          <w:rFonts w:ascii="Arial" w:hAnsi="Arial" w:cs="Arial"/>
          <w:b/>
          <w:sz w:val="24"/>
          <w:szCs w:val="24"/>
        </w:rPr>
      </w:pPr>
      <w:r w:rsidRPr="008C117B">
        <w:rPr>
          <w:rFonts w:ascii="Arial" w:hAnsi="Arial" w:cs="Arial"/>
          <w:b/>
          <w:sz w:val="24"/>
          <w:szCs w:val="24"/>
        </w:rPr>
        <w:t>Amancio. 2022</w:t>
      </w:r>
    </w:p>
    <w:p w:rsidR="00E67017" w:rsidRPr="002D36CB" w:rsidRDefault="00E67017" w:rsidP="00E67017">
      <w:pPr>
        <w:pStyle w:val="Textoindependiente3"/>
        <w:outlineLvl w:val="0"/>
        <w:rPr>
          <w:rFonts w:cs="Arial"/>
          <w:b/>
        </w:rPr>
      </w:pPr>
    </w:p>
    <w:tbl>
      <w:tblPr>
        <w:tblpPr w:leftFromText="141" w:rightFromText="141"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670"/>
        <w:gridCol w:w="684"/>
        <w:gridCol w:w="670"/>
        <w:gridCol w:w="684"/>
      </w:tblGrid>
      <w:tr w:rsidR="00E67017" w:rsidRPr="005255C9" w:rsidTr="0022176E">
        <w:tc>
          <w:tcPr>
            <w:tcW w:w="0" w:type="auto"/>
            <w:vMerge w:val="restart"/>
            <w:shd w:val="clear" w:color="auto" w:fill="FDE9D9"/>
          </w:tcPr>
          <w:p w:rsidR="00E67017" w:rsidRPr="005255C9" w:rsidRDefault="00E67017" w:rsidP="0022176E">
            <w:pPr>
              <w:spacing w:after="0" w:line="360" w:lineRule="auto"/>
              <w:jc w:val="center"/>
              <w:rPr>
                <w:rFonts w:ascii="Arial" w:hAnsi="Arial" w:cs="Arial"/>
                <w:sz w:val="24"/>
                <w:szCs w:val="24"/>
              </w:rPr>
            </w:pPr>
          </w:p>
          <w:p w:rsidR="00E67017" w:rsidRPr="005255C9" w:rsidRDefault="00E67017" w:rsidP="0022176E">
            <w:pPr>
              <w:spacing w:after="0" w:line="360" w:lineRule="auto"/>
              <w:jc w:val="center"/>
              <w:rPr>
                <w:rFonts w:ascii="Arial" w:hAnsi="Arial" w:cs="Arial"/>
                <w:b/>
                <w:sz w:val="24"/>
                <w:szCs w:val="24"/>
              </w:rPr>
            </w:pPr>
            <w:r>
              <w:rPr>
                <w:rFonts w:ascii="Arial" w:hAnsi="Arial" w:cs="Arial"/>
                <w:b/>
                <w:sz w:val="24"/>
                <w:szCs w:val="24"/>
              </w:rPr>
              <w:t>Tiempo de curación</w:t>
            </w:r>
          </w:p>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b/>
                <w:sz w:val="24"/>
                <w:szCs w:val="24"/>
              </w:rPr>
              <w:t>(en días)</w:t>
            </w:r>
          </w:p>
        </w:tc>
        <w:tc>
          <w:tcPr>
            <w:tcW w:w="0" w:type="auto"/>
            <w:gridSpan w:val="4"/>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Estomatitis Grado II</w:t>
            </w:r>
          </w:p>
        </w:tc>
      </w:tr>
      <w:tr w:rsidR="00E67017" w:rsidRPr="005255C9" w:rsidTr="0022176E">
        <w:tc>
          <w:tcPr>
            <w:tcW w:w="0" w:type="auto"/>
            <w:vMerge/>
            <w:shd w:val="clear" w:color="auto" w:fill="FDE9D9"/>
          </w:tcPr>
          <w:p w:rsidR="00E67017" w:rsidRPr="005255C9" w:rsidRDefault="00E67017" w:rsidP="0022176E">
            <w:pPr>
              <w:spacing w:after="0" w:line="360" w:lineRule="auto"/>
              <w:jc w:val="center"/>
              <w:rPr>
                <w:rFonts w:ascii="Arial" w:hAnsi="Arial" w:cs="Arial"/>
                <w:sz w:val="24"/>
                <w:szCs w:val="24"/>
              </w:rPr>
            </w:pPr>
          </w:p>
        </w:tc>
        <w:tc>
          <w:tcPr>
            <w:tcW w:w="0" w:type="auto"/>
            <w:gridSpan w:val="2"/>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Nistatina</w:t>
            </w:r>
          </w:p>
        </w:tc>
        <w:tc>
          <w:tcPr>
            <w:tcW w:w="0" w:type="auto"/>
            <w:gridSpan w:val="2"/>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Oleozón</w:t>
            </w:r>
          </w:p>
        </w:tc>
      </w:tr>
      <w:tr w:rsidR="00E67017" w:rsidRPr="005255C9" w:rsidTr="0022176E">
        <w:tc>
          <w:tcPr>
            <w:tcW w:w="0" w:type="auto"/>
            <w:vMerge/>
            <w:shd w:val="clear" w:color="auto" w:fill="FDE9D9"/>
          </w:tcPr>
          <w:p w:rsidR="00E67017" w:rsidRPr="005255C9" w:rsidRDefault="00E67017" w:rsidP="0022176E">
            <w:pPr>
              <w:spacing w:after="0" w:line="360" w:lineRule="auto"/>
              <w:jc w:val="center"/>
              <w:rPr>
                <w:rFonts w:ascii="Arial" w:hAnsi="Arial" w:cs="Arial"/>
                <w:sz w:val="24"/>
                <w:szCs w:val="24"/>
              </w:rPr>
            </w:pPr>
          </w:p>
        </w:tc>
        <w:tc>
          <w:tcPr>
            <w:tcW w:w="0" w:type="auto"/>
            <w:shd w:val="clear" w:color="auto" w:fill="FDE9D9"/>
          </w:tcPr>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sz w:val="24"/>
                <w:szCs w:val="24"/>
              </w:rPr>
              <w:t>Nro.</w:t>
            </w:r>
          </w:p>
        </w:tc>
        <w:tc>
          <w:tcPr>
            <w:tcW w:w="0" w:type="auto"/>
            <w:shd w:val="clear" w:color="auto" w:fill="FDE9D9"/>
          </w:tcPr>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sz w:val="24"/>
                <w:szCs w:val="24"/>
              </w:rPr>
              <w:t>%</w:t>
            </w:r>
          </w:p>
        </w:tc>
        <w:tc>
          <w:tcPr>
            <w:tcW w:w="0" w:type="auto"/>
            <w:shd w:val="clear" w:color="auto" w:fill="FDE9D9"/>
          </w:tcPr>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sz w:val="24"/>
                <w:szCs w:val="24"/>
              </w:rPr>
              <w:t>Nro.</w:t>
            </w:r>
          </w:p>
        </w:tc>
        <w:tc>
          <w:tcPr>
            <w:tcW w:w="0" w:type="auto"/>
            <w:shd w:val="clear" w:color="auto" w:fill="FDE9D9"/>
          </w:tcPr>
          <w:p w:rsidR="00E67017" w:rsidRPr="005255C9" w:rsidRDefault="00E67017" w:rsidP="0022176E">
            <w:pPr>
              <w:spacing w:after="0" w:line="360" w:lineRule="auto"/>
              <w:jc w:val="center"/>
              <w:rPr>
                <w:rFonts w:ascii="Arial" w:hAnsi="Arial" w:cs="Arial"/>
                <w:sz w:val="24"/>
                <w:szCs w:val="24"/>
              </w:rPr>
            </w:pPr>
            <w:r w:rsidRPr="005255C9">
              <w:rPr>
                <w:rFonts w:ascii="Arial" w:hAnsi="Arial" w:cs="Arial"/>
                <w:sz w:val="24"/>
                <w:szCs w:val="24"/>
              </w:rPr>
              <w:t>%</w:t>
            </w:r>
          </w:p>
        </w:tc>
      </w:tr>
      <w:tr w:rsidR="00E67017" w:rsidRPr="005255C9" w:rsidTr="0022176E">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1-3</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r>
      <w:tr w:rsidR="00E67017" w:rsidRPr="005255C9" w:rsidTr="0022176E">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4-6</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10</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35.7</w:t>
            </w:r>
          </w:p>
        </w:tc>
      </w:tr>
      <w:tr w:rsidR="00E67017" w:rsidRPr="005255C9" w:rsidTr="0022176E">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7-9</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10</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35.7</w:t>
            </w:r>
          </w:p>
        </w:tc>
      </w:tr>
      <w:tr w:rsidR="00E67017" w:rsidRPr="005255C9" w:rsidTr="0022176E">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10-12</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6</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21.4</w:t>
            </w:r>
          </w:p>
        </w:tc>
        <w:tc>
          <w:tcPr>
            <w:tcW w:w="0" w:type="auto"/>
            <w:shd w:val="clear" w:color="auto" w:fill="auto"/>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8</w:t>
            </w:r>
          </w:p>
        </w:tc>
        <w:tc>
          <w:tcPr>
            <w:tcW w:w="0" w:type="auto"/>
            <w:shd w:val="clear" w:color="auto" w:fill="auto"/>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28.6</w:t>
            </w:r>
          </w:p>
        </w:tc>
      </w:tr>
      <w:tr w:rsidR="00E67017" w:rsidRPr="005255C9" w:rsidTr="0022176E">
        <w:tc>
          <w:tcPr>
            <w:tcW w:w="0" w:type="auto"/>
            <w:shd w:val="clear" w:color="auto" w:fill="FDE9D9"/>
          </w:tcPr>
          <w:p w:rsidR="00E67017" w:rsidRPr="005255C9" w:rsidRDefault="00E67017" w:rsidP="0022176E">
            <w:pPr>
              <w:spacing w:after="0" w:line="360" w:lineRule="auto"/>
              <w:jc w:val="center"/>
              <w:rPr>
                <w:rFonts w:ascii="Arial" w:hAnsi="Arial" w:cs="Arial"/>
                <w:b/>
                <w:sz w:val="24"/>
                <w:szCs w:val="24"/>
              </w:rPr>
            </w:pPr>
            <w:r w:rsidRPr="005255C9">
              <w:rPr>
                <w:rFonts w:ascii="Arial" w:hAnsi="Arial" w:cs="Arial"/>
                <w:b/>
                <w:sz w:val="24"/>
                <w:szCs w:val="24"/>
              </w:rPr>
              <w:t>13-15</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22</w:t>
            </w:r>
          </w:p>
        </w:tc>
        <w:tc>
          <w:tcPr>
            <w:tcW w:w="0" w:type="auto"/>
            <w:shd w:val="clear" w:color="auto" w:fill="FFFF00"/>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78.6</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c>
          <w:tcPr>
            <w:tcW w:w="0" w:type="auto"/>
            <w:shd w:val="clear" w:color="auto" w:fill="FFFFFF"/>
          </w:tcPr>
          <w:p w:rsidR="00E67017" w:rsidRPr="005255C9" w:rsidRDefault="00E67017" w:rsidP="0022176E">
            <w:pPr>
              <w:spacing w:after="0" w:line="360" w:lineRule="auto"/>
              <w:jc w:val="center"/>
              <w:rPr>
                <w:rFonts w:ascii="Arial" w:hAnsi="Arial" w:cs="Arial"/>
                <w:sz w:val="24"/>
                <w:szCs w:val="24"/>
              </w:rPr>
            </w:pPr>
            <w:r>
              <w:rPr>
                <w:rFonts w:ascii="Arial" w:hAnsi="Arial" w:cs="Arial"/>
                <w:sz w:val="24"/>
                <w:szCs w:val="24"/>
              </w:rPr>
              <w:t>0</w:t>
            </w:r>
          </w:p>
        </w:tc>
      </w:tr>
    </w:tbl>
    <w:p w:rsidR="00E67017" w:rsidRDefault="00E67017" w:rsidP="00E67017">
      <w:pPr>
        <w:spacing w:line="360" w:lineRule="auto"/>
        <w:jc w:val="both"/>
        <w:rPr>
          <w:rFonts w:ascii="Arial" w:hAnsi="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Pr="000266D0" w:rsidRDefault="00E67017" w:rsidP="00E67017">
      <w:pPr>
        <w:autoSpaceDE w:val="0"/>
        <w:autoSpaceDN w:val="0"/>
        <w:adjustRightInd w:val="0"/>
        <w:spacing w:after="0" w:line="360" w:lineRule="auto"/>
        <w:jc w:val="center"/>
        <w:rPr>
          <w:rFonts w:ascii="Arial" w:hAnsi="Arial" w:cs="Arial"/>
          <w:sz w:val="18"/>
          <w:szCs w:val="18"/>
        </w:rPr>
      </w:pPr>
      <w:r w:rsidRPr="000266D0">
        <w:rPr>
          <w:rFonts w:ascii="Arial" w:hAnsi="Arial" w:cs="Arial"/>
          <w:b/>
          <w:sz w:val="18"/>
          <w:szCs w:val="18"/>
        </w:rPr>
        <w:t>Fuente:</w:t>
      </w:r>
      <w:r w:rsidRPr="000266D0">
        <w:rPr>
          <w:rFonts w:ascii="Arial" w:hAnsi="Arial" w:cs="Arial"/>
          <w:sz w:val="18"/>
          <w:szCs w:val="18"/>
        </w:rPr>
        <w:t xml:space="preserve"> Historio Clínica, Encuesta</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Al analizar la frecuencia de pacientes curados con estomatitis subprótesis grado II según número de aplicación y medicamento utilizado según tabla 7,  se pudo apreciar que de los pacientes que se le aplicó la nistatina la cura de esta entidad el mayor porciento se evidenció de 13 a 15 días de tratamiento con un 78.6%, no ocurriendo la remisión de la misma en los primeros días de tratamiento. </w:t>
      </w: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 diferencia en el grupo de pacientes que se aplicó ozono el 35.7% se logró la normalidad de la mucosa palatina de 4 a 6 días, donde el mismo porciento de este grupo logro su curación antes de los 10 días.</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Autores como González </w:t>
      </w:r>
      <w:proofErr w:type="spellStart"/>
      <w:r>
        <w:rPr>
          <w:rFonts w:ascii="Arial" w:hAnsi="Arial" w:cs="Arial"/>
          <w:sz w:val="24"/>
          <w:szCs w:val="24"/>
        </w:rPr>
        <w:t>Beriau</w:t>
      </w:r>
      <w:proofErr w:type="spellEnd"/>
      <w:r w:rsidR="00332343" w:rsidRPr="00332343">
        <w:rPr>
          <w:rFonts w:ascii="Arial" w:hAnsi="Arial" w:cs="Arial"/>
          <w:sz w:val="24"/>
          <w:szCs w:val="24"/>
        </w:rPr>
        <w:t>(</w:t>
      </w:r>
      <w:r w:rsidRPr="00332343">
        <w:rPr>
          <w:rFonts w:ascii="Arial" w:hAnsi="Arial" w:cs="Arial"/>
          <w:sz w:val="24"/>
          <w:szCs w:val="24"/>
        </w:rPr>
        <w:t>2</w:t>
      </w:r>
      <w:r w:rsidR="00614300">
        <w:rPr>
          <w:rFonts w:ascii="Arial" w:hAnsi="Arial" w:cs="Arial"/>
          <w:sz w:val="24"/>
          <w:szCs w:val="24"/>
        </w:rPr>
        <w:t>7</w:t>
      </w:r>
      <w:r w:rsidR="00332343" w:rsidRPr="00332343">
        <w:rPr>
          <w:rFonts w:ascii="Arial" w:hAnsi="Arial" w:cs="Arial"/>
          <w:sz w:val="24"/>
          <w:szCs w:val="24"/>
        </w:rPr>
        <w:t>)</w:t>
      </w:r>
      <w:r w:rsidRPr="00332343">
        <w:rPr>
          <w:rFonts w:ascii="Arial" w:hAnsi="Arial" w:cs="Arial"/>
          <w:sz w:val="24"/>
          <w:szCs w:val="24"/>
        </w:rPr>
        <w:t>,</w:t>
      </w:r>
      <w:r>
        <w:rPr>
          <w:rFonts w:ascii="Arial" w:hAnsi="Arial" w:cs="Arial"/>
          <w:sz w:val="24"/>
          <w:szCs w:val="24"/>
        </w:rPr>
        <w:t xml:space="preserve"> García López</w:t>
      </w:r>
      <w:r w:rsidR="00332343" w:rsidRPr="00332343">
        <w:rPr>
          <w:rFonts w:ascii="Arial" w:hAnsi="Arial" w:cs="Arial"/>
          <w:sz w:val="24"/>
          <w:szCs w:val="24"/>
        </w:rPr>
        <w:t>(</w:t>
      </w:r>
      <w:r w:rsidRPr="00332343">
        <w:rPr>
          <w:rFonts w:ascii="Arial" w:hAnsi="Arial" w:cs="Arial"/>
          <w:sz w:val="24"/>
          <w:szCs w:val="24"/>
        </w:rPr>
        <w:t>2</w:t>
      </w:r>
      <w:r w:rsidR="00614300">
        <w:rPr>
          <w:rFonts w:ascii="Arial" w:hAnsi="Arial" w:cs="Arial"/>
          <w:sz w:val="24"/>
          <w:szCs w:val="24"/>
        </w:rPr>
        <w:t>8</w:t>
      </w:r>
      <w:r w:rsidR="00332343" w:rsidRPr="00332343">
        <w:rPr>
          <w:rFonts w:ascii="Arial" w:hAnsi="Arial" w:cs="Arial"/>
          <w:sz w:val="24"/>
          <w:szCs w:val="24"/>
        </w:rPr>
        <w:t>)</w:t>
      </w:r>
      <w:r>
        <w:rPr>
          <w:rFonts w:ascii="Arial" w:hAnsi="Arial" w:cs="Arial"/>
          <w:sz w:val="24"/>
          <w:szCs w:val="24"/>
        </w:rPr>
        <w:t xml:space="preserve"> en sus investigaciones refieren que los pacientes con estomatitis grado II demoran más en su curación, sin diferencias significativas con respecto a los afectados por estomatitis grado I,   los tratados con nistatina de 13 a 15 días, no así los del grupo de estudio que entre 4 y 9 días se observa el mayor porciento de curados, coincidiendo con  nuestro estudio en cuanto a la efectividad del Oleozón, el mayor </w:t>
      </w:r>
      <w:proofErr w:type="spellStart"/>
      <w:r>
        <w:rPr>
          <w:rFonts w:ascii="Arial" w:hAnsi="Arial" w:cs="Arial"/>
          <w:sz w:val="24"/>
          <w:szCs w:val="24"/>
        </w:rPr>
        <w:t>pociento</w:t>
      </w:r>
      <w:proofErr w:type="spellEnd"/>
      <w:r>
        <w:rPr>
          <w:rFonts w:ascii="Arial" w:hAnsi="Arial" w:cs="Arial"/>
          <w:sz w:val="24"/>
          <w:szCs w:val="24"/>
        </w:rPr>
        <w:t xml:space="preserve"> de pacientes del grupo de estudio fueron curados durante los primeros 7 días.</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Pr="00744B76" w:rsidRDefault="00E67017" w:rsidP="00E67017">
      <w:pPr>
        <w:spacing w:line="360" w:lineRule="auto"/>
        <w:jc w:val="both"/>
        <w:rPr>
          <w:rFonts w:ascii="Arial" w:hAnsi="Arial" w:cs="Arial"/>
          <w:sz w:val="24"/>
          <w:szCs w:val="24"/>
        </w:rPr>
      </w:pPr>
      <w:r>
        <w:rPr>
          <w:rFonts w:ascii="Arial" w:hAnsi="Arial" w:cs="Arial"/>
          <w:sz w:val="24"/>
          <w:szCs w:val="24"/>
        </w:rPr>
        <w:t>Según estudio de Alvares Rodríguez Javier e</w:t>
      </w:r>
      <w:r w:rsidRPr="007817A5">
        <w:rPr>
          <w:rFonts w:ascii="Arial" w:hAnsi="Arial" w:cs="Arial"/>
          <w:sz w:val="24"/>
          <w:szCs w:val="24"/>
        </w:rPr>
        <w:t>l número de pacientes tratados y curados con los tratamientos de OLEOZON®, que presentaron e</w:t>
      </w:r>
      <w:r>
        <w:rPr>
          <w:rFonts w:ascii="Arial" w:hAnsi="Arial" w:cs="Arial"/>
          <w:sz w:val="24"/>
          <w:szCs w:val="24"/>
        </w:rPr>
        <w:t>stomatitis subprótesis grado I a</w:t>
      </w:r>
      <w:r w:rsidRPr="007817A5">
        <w:rPr>
          <w:rFonts w:ascii="Arial" w:hAnsi="Arial" w:cs="Arial"/>
          <w:sz w:val="24"/>
          <w:szCs w:val="24"/>
        </w:rPr>
        <w:t>lcanzaron la efectividad máxima, sobre lo</w:t>
      </w:r>
      <w:r>
        <w:rPr>
          <w:rFonts w:ascii="Arial" w:hAnsi="Arial" w:cs="Arial"/>
          <w:sz w:val="24"/>
          <w:szCs w:val="24"/>
        </w:rPr>
        <w:t>s 9 días de aplicación, 93,8 %; e</w:t>
      </w:r>
      <w:r w:rsidRPr="007817A5">
        <w:rPr>
          <w:rFonts w:ascii="Arial" w:hAnsi="Arial" w:cs="Arial"/>
          <w:sz w:val="24"/>
          <w:szCs w:val="24"/>
        </w:rPr>
        <w:t xml:space="preserve">n pacientes que presentaron estomatitis subprótesis grado II, el tratamiento con OLEOZON® alcanza su máxima efectividad sobre los 12 días para un 87,5 </w:t>
      </w:r>
      <w:r w:rsidRPr="00986E0D">
        <w:rPr>
          <w:rFonts w:ascii="Arial" w:hAnsi="Arial" w:cs="Arial"/>
          <w:sz w:val="24"/>
          <w:szCs w:val="24"/>
        </w:rPr>
        <w:t>%</w:t>
      </w:r>
      <w:r w:rsidR="00986E0D" w:rsidRPr="00986E0D">
        <w:rPr>
          <w:rFonts w:ascii="Arial" w:hAnsi="Arial" w:cs="Arial"/>
          <w:sz w:val="24"/>
          <w:szCs w:val="24"/>
        </w:rPr>
        <w:t>(2</w:t>
      </w:r>
      <w:r w:rsidR="00614300">
        <w:rPr>
          <w:rFonts w:ascii="Arial" w:hAnsi="Arial" w:cs="Arial"/>
          <w:sz w:val="24"/>
          <w:szCs w:val="24"/>
        </w:rPr>
        <w:t>9,30</w:t>
      </w:r>
      <w:r w:rsidR="00986E0D" w:rsidRPr="00986E0D">
        <w:rPr>
          <w:rFonts w:ascii="Arial" w:hAnsi="Arial" w:cs="Arial"/>
          <w:sz w:val="24"/>
          <w:szCs w:val="24"/>
        </w:rPr>
        <w:t>)</w:t>
      </w:r>
      <w:r w:rsidRPr="00986E0D">
        <w:rPr>
          <w:rFonts w:ascii="Arial" w:hAnsi="Arial" w:cs="Arial"/>
          <w:sz w:val="24"/>
          <w:szCs w:val="24"/>
        </w:rPr>
        <w:t>.</w:t>
      </w:r>
    </w:p>
    <w:p w:rsidR="00E67017" w:rsidRDefault="00E67017" w:rsidP="00E67017">
      <w:pPr>
        <w:autoSpaceDE w:val="0"/>
        <w:autoSpaceDN w:val="0"/>
        <w:adjustRightInd w:val="0"/>
        <w:spacing w:after="0" w:line="360" w:lineRule="auto"/>
        <w:jc w:val="both"/>
        <w:rPr>
          <w:rFonts w:ascii="Arial" w:hAnsi="Arial" w:cs="Arial"/>
          <w:sz w:val="24"/>
          <w:szCs w:val="24"/>
          <w:lang w:eastAsia="es-ES"/>
        </w:rPr>
      </w:pPr>
      <w:r w:rsidRPr="007D6549">
        <w:rPr>
          <w:rFonts w:ascii="Arial" w:hAnsi="Arial" w:cs="Arial"/>
          <w:sz w:val="24"/>
          <w:szCs w:val="24"/>
          <w:lang w:eastAsia="es-ES"/>
        </w:rPr>
        <w:t>El tratamiento con nistatina de los grados I y II de la estomatitis en nuestro estudio fue</w:t>
      </w:r>
      <w:r>
        <w:rPr>
          <w:rFonts w:ascii="Arial" w:hAnsi="Arial" w:cs="Arial"/>
          <w:sz w:val="24"/>
          <w:szCs w:val="24"/>
          <w:lang w:eastAsia="es-ES"/>
        </w:rPr>
        <w:t xml:space="preserve"> </w:t>
      </w:r>
      <w:r w:rsidRPr="007D6549">
        <w:rPr>
          <w:rFonts w:ascii="Arial" w:hAnsi="Arial" w:cs="Arial"/>
          <w:sz w:val="24"/>
          <w:szCs w:val="24"/>
          <w:lang w:eastAsia="es-ES"/>
        </w:rPr>
        <w:t>efectivo, pero más demorado en comparación con el Oleozón. Ningún paciente expresó</w:t>
      </w:r>
      <w:r>
        <w:rPr>
          <w:rFonts w:ascii="Arial" w:hAnsi="Arial" w:cs="Arial"/>
          <w:sz w:val="24"/>
          <w:szCs w:val="24"/>
          <w:lang w:eastAsia="es-ES"/>
        </w:rPr>
        <w:t xml:space="preserve"> </w:t>
      </w:r>
      <w:r w:rsidRPr="007D6549">
        <w:rPr>
          <w:rFonts w:ascii="Arial" w:hAnsi="Arial" w:cs="Arial"/>
          <w:sz w:val="24"/>
          <w:szCs w:val="24"/>
          <w:lang w:eastAsia="es-ES"/>
        </w:rPr>
        <w:t>haber sentido sensaciones de dolor, quemazón u otras consideradas adversas, durante</w:t>
      </w:r>
      <w:r>
        <w:rPr>
          <w:rFonts w:ascii="Arial" w:hAnsi="Arial" w:cs="Arial"/>
          <w:sz w:val="24"/>
          <w:szCs w:val="24"/>
          <w:lang w:eastAsia="es-ES"/>
        </w:rPr>
        <w:t xml:space="preserve"> </w:t>
      </w:r>
      <w:r w:rsidRPr="007D6549">
        <w:rPr>
          <w:rFonts w:ascii="Arial" w:hAnsi="Arial" w:cs="Arial"/>
          <w:sz w:val="24"/>
          <w:szCs w:val="24"/>
          <w:lang w:eastAsia="es-ES"/>
        </w:rPr>
        <w:t xml:space="preserve">el tratamiento. </w:t>
      </w:r>
    </w:p>
    <w:p w:rsidR="00E67017" w:rsidRDefault="00E67017" w:rsidP="00E67017">
      <w:pPr>
        <w:autoSpaceDE w:val="0"/>
        <w:autoSpaceDN w:val="0"/>
        <w:adjustRightInd w:val="0"/>
        <w:spacing w:after="0" w:line="360" w:lineRule="auto"/>
        <w:jc w:val="both"/>
        <w:rPr>
          <w:rFonts w:ascii="Arial" w:hAnsi="Arial" w:cs="Arial"/>
          <w:sz w:val="24"/>
          <w:szCs w:val="24"/>
          <w:lang w:eastAsia="es-ES"/>
        </w:rPr>
      </w:pPr>
    </w:p>
    <w:p w:rsidR="00E67017" w:rsidRDefault="00E67017" w:rsidP="00E67017">
      <w:pPr>
        <w:autoSpaceDE w:val="0"/>
        <w:autoSpaceDN w:val="0"/>
        <w:adjustRightInd w:val="0"/>
        <w:spacing w:after="0" w:line="360" w:lineRule="auto"/>
        <w:jc w:val="both"/>
        <w:rPr>
          <w:rFonts w:ascii="Arial" w:hAnsi="Arial" w:cs="Arial"/>
          <w:sz w:val="24"/>
          <w:szCs w:val="24"/>
        </w:rPr>
      </w:pPr>
      <w:r w:rsidRPr="007D6549">
        <w:rPr>
          <w:rFonts w:ascii="Arial" w:hAnsi="Arial" w:cs="Arial"/>
          <w:sz w:val="24"/>
          <w:szCs w:val="24"/>
          <w:lang w:eastAsia="es-ES"/>
        </w:rPr>
        <w:t>Consideramos, para concluir nuestro trabajo, que tanto el Oleozón como</w:t>
      </w:r>
      <w:r>
        <w:rPr>
          <w:rFonts w:ascii="Arial" w:hAnsi="Arial" w:cs="Arial"/>
          <w:sz w:val="24"/>
          <w:szCs w:val="24"/>
          <w:lang w:eastAsia="es-ES"/>
        </w:rPr>
        <w:t xml:space="preserve"> </w:t>
      </w:r>
      <w:r w:rsidRPr="007D6549">
        <w:rPr>
          <w:rFonts w:ascii="Arial" w:hAnsi="Arial" w:cs="Arial"/>
          <w:sz w:val="24"/>
          <w:szCs w:val="24"/>
          <w:lang w:eastAsia="es-ES"/>
        </w:rPr>
        <w:t>la nistatina son efectivos en el tratamiento de la estomatitis subprótesis grados I y II,</w:t>
      </w:r>
      <w:r>
        <w:rPr>
          <w:rFonts w:ascii="Arial" w:hAnsi="Arial" w:cs="Arial"/>
          <w:sz w:val="24"/>
          <w:szCs w:val="24"/>
          <w:lang w:eastAsia="es-ES"/>
        </w:rPr>
        <w:t xml:space="preserve"> </w:t>
      </w:r>
      <w:r w:rsidRPr="007D6549">
        <w:rPr>
          <w:rFonts w:ascii="Arial" w:hAnsi="Arial" w:cs="Arial"/>
          <w:sz w:val="24"/>
          <w:szCs w:val="24"/>
          <w:lang w:eastAsia="es-ES"/>
        </w:rPr>
        <w:t>aunque con el Oleozón se logra la curación en menor tiempo</w:t>
      </w:r>
      <w:r>
        <w:rPr>
          <w:rFonts w:ascii="Arial" w:hAnsi="Arial" w:cs="Arial"/>
          <w:sz w:val="24"/>
          <w:szCs w:val="24"/>
          <w:lang w:eastAsia="es-ES"/>
        </w:rPr>
        <w:t xml:space="preserve">, la eliminación de hábitos nocivos, el conocimiento de salud bucodental por parte del paciente, una adecuada higiene, conforman una excelente receta para el tratamiento de esta y cualquier otra enfermedad bucodental, logrando </w:t>
      </w:r>
      <w:r w:rsidRPr="00E012D1">
        <w:rPr>
          <w:rFonts w:ascii="Arial" w:hAnsi="Arial" w:cs="Arial"/>
          <w:sz w:val="24"/>
          <w:szCs w:val="24"/>
        </w:rPr>
        <w:t xml:space="preserve">disminuir el tiempo de curación y tratamiento de la enfermedad. </w:t>
      </w: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D91ED3" w:rsidRDefault="00D91ED3" w:rsidP="00E67017">
      <w:pPr>
        <w:autoSpaceDE w:val="0"/>
        <w:autoSpaceDN w:val="0"/>
        <w:adjustRightInd w:val="0"/>
        <w:spacing w:after="0" w:line="360" w:lineRule="auto"/>
        <w:jc w:val="both"/>
        <w:rPr>
          <w:rFonts w:ascii="Arial" w:hAnsi="Arial" w:cs="Arial"/>
          <w:sz w:val="24"/>
          <w:szCs w:val="24"/>
        </w:rPr>
      </w:pP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Pr="00D91ED3" w:rsidRDefault="00E67017" w:rsidP="00D91ED3">
      <w:pPr>
        <w:autoSpaceDE w:val="0"/>
        <w:autoSpaceDN w:val="0"/>
        <w:adjustRightInd w:val="0"/>
        <w:spacing w:after="0" w:line="360" w:lineRule="auto"/>
        <w:jc w:val="center"/>
        <w:rPr>
          <w:rFonts w:ascii="Arial" w:hAnsi="Arial" w:cs="Arial"/>
          <w:b/>
          <w:sz w:val="24"/>
          <w:szCs w:val="24"/>
        </w:rPr>
      </w:pPr>
      <w:r w:rsidRPr="00D91ED3">
        <w:rPr>
          <w:rFonts w:ascii="Arial" w:hAnsi="Arial" w:cs="Arial"/>
          <w:b/>
          <w:sz w:val="24"/>
          <w:szCs w:val="24"/>
        </w:rPr>
        <w:lastRenderedPageBreak/>
        <w:t>CONCLUSIONES.</w:t>
      </w:r>
    </w:p>
    <w:p w:rsidR="00E67017" w:rsidRDefault="00E67017" w:rsidP="00E67017">
      <w:pPr>
        <w:autoSpaceDE w:val="0"/>
        <w:autoSpaceDN w:val="0"/>
        <w:adjustRightInd w:val="0"/>
        <w:spacing w:after="0" w:line="360" w:lineRule="auto"/>
        <w:jc w:val="both"/>
        <w:rPr>
          <w:rFonts w:ascii="Arial" w:hAnsi="Arial" w:cs="Arial"/>
          <w:sz w:val="24"/>
          <w:szCs w:val="24"/>
        </w:rPr>
      </w:pPr>
    </w:p>
    <w:p w:rsidR="00E67017" w:rsidRDefault="00E67017" w:rsidP="00E67017">
      <w:pPr>
        <w:numPr>
          <w:ilvl w:val="0"/>
          <w:numId w:val="9"/>
        </w:numPr>
        <w:spacing w:line="360" w:lineRule="auto"/>
        <w:jc w:val="both"/>
        <w:rPr>
          <w:rFonts w:ascii="Arial" w:hAnsi="Arial" w:cs="Arial"/>
          <w:sz w:val="24"/>
          <w:szCs w:val="24"/>
        </w:rPr>
      </w:pPr>
      <w:r>
        <w:rPr>
          <w:rFonts w:ascii="Arial" w:hAnsi="Arial" w:cs="Arial"/>
          <w:sz w:val="24"/>
          <w:szCs w:val="24"/>
        </w:rPr>
        <w:t xml:space="preserve">En los pacientes objetos de estudio, el grupo de edad de 60 y más años resulto ser el más afectado, en cuanto al sexo, el femenino fue el que </w:t>
      </w:r>
      <w:r w:rsidR="00D91ED3">
        <w:rPr>
          <w:rFonts w:ascii="Arial" w:hAnsi="Arial" w:cs="Arial"/>
          <w:sz w:val="24"/>
          <w:szCs w:val="24"/>
        </w:rPr>
        <w:t>más</w:t>
      </w:r>
      <w:r>
        <w:rPr>
          <w:rFonts w:ascii="Arial" w:hAnsi="Arial" w:cs="Arial"/>
          <w:sz w:val="24"/>
          <w:szCs w:val="24"/>
        </w:rPr>
        <w:t xml:space="preserve"> predomino. </w:t>
      </w:r>
    </w:p>
    <w:p w:rsidR="00E67017" w:rsidRDefault="00E67017" w:rsidP="00E67017">
      <w:pPr>
        <w:numPr>
          <w:ilvl w:val="0"/>
          <w:numId w:val="9"/>
        </w:numPr>
        <w:spacing w:line="360" w:lineRule="auto"/>
        <w:jc w:val="both"/>
        <w:rPr>
          <w:rFonts w:ascii="Arial" w:hAnsi="Arial" w:cs="Arial"/>
          <w:sz w:val="24"/>
          <w:szCs w:val="24"/>
        </w:rPr>
      </w:pPr>
      <w:r>
        <w:rPr>
          <w:rFonts w:ascii="Arial" w:hAnsi="Arial" w:cs="Arial"/>
          <w:sz w:val="24"/>
          <w:szCs w:val="24"/>
        </w:rPr>
        <w:t xml:space="preserve"> Los hábitos nocivos más frecuentes fueron el uso continuo de la </w:t>
      </w:r>
      <w:r w:rsidR="00D91ED3">
        <w:rPr>
          <w:rFonts w:ascii="Arial" w:hAnsi="Arial" w:cs="Arial"/>
          <w:sz w:val="24"/>
          <w:szCs w:val="24"/>
        </w:rPr>
        <w:t>prótesis</w:t>
      </w:r>
      <w:r>
        <w:rPr>
          <w:rFonts w:ascii="Arial" w:hAnsi="Arial" w:cs="Arial"/>
          <w:sz w:val="24"/>
          <w:szCs w:val="24"/>
        </w:rPr>
        <w:t xml:space="preserve">, fumar y deficiente higiene bucal, más de la mitad de los pacientes presentan mal estado de la </w:t>
      </w:r>
      <w:r w:rsidR="00D91ED3">
        <w:rPr>
          <w:rFonts w:ascii="Arial" w:hAnsi="Arial" w:cs="Arial"/>
          <w:sz w:val="24"/>
          <w:szCs w:val="24"/>
        </w:rPr>
        <w:t>prótesis</w:t>
      </w:r>
      <w:r>
        <w:rPr>
          <w:rFonts w:ascii="Arial" w:hAnsi="Arial" w:cs="Arial"/>
          <w:sz w:val="24"/>
          <w:szCs w:val="24"/>
        </w:rPr>
        <w:t>.</w:t>
      </w:r>
    </w:p>
    <w:p w:rsidR="00E67017" w:rsidRDefault="00E67017" w:rsidP="00E67017">
      <w:pPr>
        <w:numPr>
          <w:ilvl w:val="0"/>
          <w:numId w:val="9"/>
        </w:numPr>
        <w:spacing w:line="360" w:lineRule="auto"/>
        <w:jc w:val="both"/>
        <w:rPr>
          <w:rFonts w:ascii="Arial" w:hAnsi="Arial" w:cs="Arial"/>
          <w:sz w:val="24"/>
          <w:szCs w:val="24"/>
        </w:rPr>
      </w:pPr>
      <w:r>
        <w:rPr>
          <w:rFonts w:ascii="Arial" w:hAnsi="Arial" w:cs="Arial"/>
          <w:sz w:val="24"/>
          <w:szCs w:val="24"/>
        </w:rPr>
        <w:t>En el grupo de estudio la mayoría de los pacientes afectados se curaron dentro de la primera semana de tratamiento, no así en el grupo de control donde se comenzó a observar normalización de la mucosa a final de la primera semana de tratamiento</w:t>
      </w:r>
      <w:r w:rsidRPr="007467DB">
        <w:rPr>
          <w:rFonts w:ascii="Arial" w:hAnsi="Arial" w:cs="Arial"/>
          <w:sz w:val="24"/>
          <w:szCs w:val="24"/>
        </w:rPr>
        <w:t xml:space="preserve">, el uso del Oleozón resulto ser más efectivo.  </w:t>
      </w:r>
    </w:p>
    <w:p w:rsidR="00E67017" w:rsidRDefault="00E67017" w:rsidP="00E67017">
      <w:pPr>
        <w:numPr>
          <w:ilvl w:val="0"/>
          <w:numId w:val="9"/>
        </w:numPr>
        <w:spacing w:line="360" w:lineRule="auto"/>
        <w:jc w:val="both"/>
        <w:rPr>
          <w:rFonts w:ascii="Arial" w:hAnsi="Arial" w:cs="Arial"/>
          <w:sz w:val="24"/>
          <w:szCs w:val="24"/>
        </w:rPr>
      </w:pPr>
      <w:r>
        <w:rPr>
          <w:rFonts w:ascii="Arial" w:hAnsi="Arial" w:cs="Arial"/>
          <w:sz w:val="24"/>
          <w:szCs w:val="24"/>
        </w:rPr>
        <w:t xml:space="preserve">Tanto los pacientes con estomatitis subprótesis grado I y II, la mayoría lograron su curación durante la primera semana de tratamiento con el uso del Oleozón.  </w:t>
      </w:r>
    </w:p>
    <w:p w:rsidR="00D91ED3" w:rsidRDefault="00D91ED3" w:rsidP="00D91ED3">
      <w:pPr>
        <w:spacing w:line="360" w:lineRule="auto"/>
        <w:jc w:val="both"/>
        <w:rPr>
          <w:rFonts w:ascii="Arial" w:hAnsi="Arial" w:cs="Arial"/>
          <w:sz w:val="24"/>
          <w:szCs w:val="24"/>
        </w:rPr>
      </w:pPr>
    </w:p>
    <w:p w:rsidR="00D91ED3" w:rsidRDefault="00D91ED3" w:rsidP="00D91ED3">
      <w:pPr>
        <w:spacing w:line="360" w:lineRule="auto"/>
        <w:jc w:val="both"/>
        <w:rPr>
          <w:rFonts w:ascii="Arial" w:hAnsi="Arial" w:cs="Arial"/>
          <w:sz w:val="24"/>
          <w:szCs w:val="24"/>
        </w:rPr>
      </w:pPr>
    </w:p>
    <w:p w:rsidR="00D91ED3" w:rsidRDefault="00D91ED3" w:rsidP="00D91ED3">
      <w:pPr>
        <w:spacing w:line="360" w:lineRule="auto"/>
        <w:jc w:val="both"/>
        <w:rPr>
          <w:rFonts w:ascii="Arial" w:hAnsi="Arial" w:cs="Arial"/>
          <w:sz w:val="24"/>
          <w:szCs w:val="24"/>
        </w:rPr>
      </w:pPr>
    </w:p>
    <w:p w:rsidR="00D91ED3" w:rsidRDefault="00D91ED3" w:rsidP="00D91ED3">
      <w:pPr>
        <w:spacing w:line="360" w:lineRule="auto"/>
        <w:jc w:val="both"/>
        <w:rPr>
          <w:rFonts w:ascii="Arial" w:hAnsi="Arial" w:cs="Arial"/>
          <w:sz w:val="24"/>
          <w:szCs w:val="24"/>
        </w:rPr>
      </w:pPr>
    </w:p>
    <w:p w:rsidR="00D91ED3" w:rsidRDefault="00D91ED3" w:rsidP="00D91ED3">
      <w:pPr>
        <w:spacing w:line="360" w:lineRule="auto"/>
        <w:jc w:val="both"/>
        <w:rPr>
          <w:rFonts w:ascii="Arial" w:hAnsi="Arial" w:cs="Arial"/>
          <w:sz w:val="24"/>
          <w:szCs w:val="24"/>
        </w:rPr>
      </w:pPr>
    </w:p>
    <w:p w:rsidR="00D91ED3" w:rsidRDefault="00D91ED3" w:rsidP="00D91ED3">
      <w:pPr>
        <w:spacing w:line="360" w:lineRule="auto"/>
        <w:jc w:val="both"/>
        <w:rPr>
          <w:rFonts w:ascii="Arial" w:hAnsi="Arial" w:cs="Arial"/>
          <w:sz w:val="24"/>
          <w:szCs w:val="24"/>
        </w:rPr>
      </w:pPr>
    </w:p>
    <w:p w:rsidR="00D91ED3" w:rsidRDefault="00D91ED3" w:rsidP="00D91ED3">
      <w:pPr>
        <w:spacing w:line="360" w:lineRule="auto"/>
        <w:jc w:val="both"/>
        <w:rPr>
          <w:rFonts w:ascii="Arial" w:hAnsi="Arial" w:cs="Arial"/>
          <w:sz w:val="24"/>
          <w:szCs w:val="24"/>
        </w:rPr>
      </w:pPr>
    </w:p>
    <w:p w:rsidR="00D91ED3" w:rsidRDefault="00D91ED3" w:rsidP="00D91ED3">
      <w:pPr>
        <w:spacing w:line="360" w:lineRule="auto"/>
        <w:jc w:val="both"/>
        <w:rPr>
          <w:rFonts w:ascii="Arial" w:hAnsi="Arial" w:cs="Arial"/>
          <w:sz w:val="24"/>
          <w:szCs w:val="24"/>
        </w:rPr>
      </w:pPr>
    </w:p>
    <w:p w:rsidR="00D91ED3" w:rsidRDefault="00D91ED3" w:rsidP="00D91ED3">
      <w:pPr>
        <w:spacing w:line="360" w:lineRule="auto"/>
        <w:jc w:val="both"/>
        <w:rPr>
          <w:rFonts w:ascii="Arial" w:hAnsi="Arial" w:cs="Arial"/>
          <w:sz w:val="24"/>
          <w:szCs w:val="24"/>
        </w:rPr>
      </w:pPr>
    </w:p>
    <w:p w:rsidR="00D91ED3" w:rsidRPr="007467DB" w:rsidRDefault="00D91ED3" w:rsidP="00D91ED3">
      <w:pPr>
        <w:spacing w:line="360" w:lineRule="auto"/>
        <w:jc w:val="both"/>
        <w:rPr>
          <w:rFonts w:ascii="Arial" w:hAnsi="Arial" w:cs="Arial"/>
          <w:sz w:val="24"/>
          <w:szCs w:val="24"/>
        </w:rPr>
      </w:pPr>
    </w:p>
    <w:p w:rsidR="00E67017" w:rsidRDefault="00E67017" w:rsidP="00E67017">
      <w:pPr>
        <w:suppressAutoHyphens/>
        <w:autoSpaceDE w:val="0"/>
        <w:autoSpaceDN w:val="0"/>
        <w:adjustRightInd w:val="0"/>
        <w:spacing w:after="0" w:line="360" w:lineRule="auto"/>
        <w:jc w:val="both"/>
        <w:rPr>
          <w:rFonts w:ascii="Arial" w:hAnsi="Arial" w:cs="Arial"/>
          <w:sz w:val="24"/>
          <w:szCs w:val="24"/>
        </w:rPr>
      </w:pPr>
    </w:p>
    <w:p w:rsidR="00E67017" w:rsidRPr="00D91ED3" w:rsidRDefault="00E67017" w:rsidP="00D91ED3">
      <w:pPr>
        <w:suppressAutoHyphens/>
        <w:autoSpaceDE w:val="0"/>
        <w:autoSpaceDN w:val="0"/>
        <w:adjustRightInd w:val="0"/>
        <w:spacing w:after="0" w:line="360" w:lineRule="auto"/>
        <w:jc w:val="center"/>
        <w:rPr>
          <w:rFonts w:ascii="Arial" w:hAnsi="Arial" w:cs="Arial"/>
          <w:b/>
          <w:sz w:val="24"/>
          <w:szCs w:val="24"/>
        </w:rPr>
      </w:pPr>
      <w:r w:rsidRPr="00D91ED3">
        <w:rPr>
          <w:rFonts w:ascii="Arial" w:hAnsi="Arial" w:cs="Arial"/>
          <w:b/>
          <w:sz w:val="24"/>
          <w:szCs w:val="24"/>
        </w:rPr>
        <w:lastRenderedPageBreak/>
        <w:t>REFERENCIAS BIBLIOGRAFICAS</w:t>
      </w:r>
    </w:p>
    <w:p w:rsidR="00E67017" w:rsidRPr="00E67017" w:rsidRDefault="00E67017" w:rsidP="00E07DB5">
      <w:pPr>
        <w:pStyle w:val="Prrafodelista"/>
        <w:numPr>
          <w:ilvl w:val="0"/>
          <w:numId w:val="11"/>
        </w:numPr>
        <w:spacing w:line="360" w:lineRule="auto"/>
        <w:jc w:val="both"/>
        <w:rPr>
          <w:rFonts w:ascii="Arial" w:hAnsi="Arial" w:cs="Arial"/>
          <w:sz w:val="24"/>
          <w:szCs w:val="24"/>
          <w:lang w:val="en-US"/>
        </w:rPr>
      </w:pPr>
      <w:r w:rsidRPr="00E67017">
        <w:rPr>
          <w:rFonts w:ascii="Arial" w:hAnsi="Arial" w:cs="Arial"/>
          <w:sz w:val="24"/>
          <w:szCs w:val="24"/>
        </w:rPr>
        <w:t xml:space="preserve">Aída DG, Pereira E, Maricel D, </w:t>
      </w:r>
      <w:proofErr w:type="spellStart"/>
      <w:r w:rsidRPr="00E67017">
        <w:rPr>
          <w:rFonts w:ascii="Arial" w:hAnsi="Arial" w:cs="Arial"/>
          <w:sz w:val="24"/>
          <w:szCs w:val="24"/>
        </w:rPr>
        <w:t>Filiu</w:t>
      </w:r>
      <w:proofErr w:type="spellEnd"/>
      <w:r w:rsidRPr="00E67017">
        <w:rPr>
          <w:rFonts w:ascii="Arial" w:hAnsi="Arial" w:cs="Arial"/>
          <w:sz w:val="24"/>
          <w:szCs w:val="24"/>
        </w:rPr>
        <w:t xml:space="preserve"> </w:t>
      </w:r>
      <w:proofErr w:type="spellStart"/>
      <w:r w:rsidRPr="00E67017">
        <w:rPr>
          <w:rFonts w:ascii="Arial" w:hAnsi="Arial" w:cs="Arial"/>
          <w:sz w:val="24"/>
          <w:szCs w:val="24"/>
        </w:rPr>
        <w:t>Ii</w:t>
      </w:r>
      <w:proofErr w:type="spellEnd"/>
      <w:r w:rsidRPr="00E67017">
        <w:rPr>
          <w:rFonts w:ascii="Arial" w:hAnsi="Arial" w:cs="Arial"/>
          <w:sz w:val="24"/>
          <w:szCs w:val="24"/>
        </w:rPr>
        <w:t xml:space="preserve"> M, </w:t>
      </w:r>
      <w:proofErr w:type="spellStart"/>
      <w:r w:rsidRPr="00E67017">
        <w:rPr>
          <w:rFonts w:ascii="Arial" w:hAnsi="Arial" w:cs="Arial"/>
          <w:sz w:val="24"/>
          <w:szCs w:val="24"/>
        </w:rPr>
        <w:t>Liliet</w:t>
      </w:r>
      <w:proofErr w:type="spellEnd"/>
      <w:r w:rsidRPr="00E67017">
        <w:rPr>
          <w:rFonts w:ascii="Arial" w:hAnsi="Arial" w:cs="Arial"/>
          <w:sz w:val="24"/>
          <w:szCs w:val="24"/>
        </w:rPr>
        <w:t xml:space="preserve"> L,</w:t>
      </w:r>
      <w:r w:rsidR="005036C9">
        <w:rPr>
          <w:rFonts w:ascii="Arial" w:hAnsi="Arial" w:cs="Arial"/>
          <w:sz w:val="24"/>
          <w:szCs w:val="24"/>
        </w:rPr>
        <w:t xml:space="preserve"> </w:t>
      </w:r>
      <w:proofErr w:type="spellStart"/>
      <w:r w:rsidR="005036C9">
        <w:rPr>
          <w:rFonts w:ascii="Arial" w:hAnsi="Arial" w:cs="Arial"/>
          <w:sz w:val="24"/>
          <w:szCs w:val="24"/>
        </w:rPr>
        <w:t>Despaigne</w:t>
      </w:r>
      <w:proofErr w:type="spellEnd"/>
      <w:r w:rsidR="005036C9">
        <w:rPr>
          <w:rFonts w:ascii="Arial" w:hAnsi="Arial" w:cs="Arial"/>
          <w:sz w:val="24"/>
          <w:szCs w:val="24"/>
        </w:rPr>
        <w:t xml:space="preserve"> AA.</w:t>
      </w:r>
      <w:r w:rsidRPr="00E67017">
        <w:rPr>
          <w:rFonts w:ascii="Arial" w:hAnsi="Arial" w:cs="Arial"/>
          <w:sz w:val="24"/>
          <w:szCs w:val="24"/>
        </w:rPr>
        <w:t xml:space="preserve"> Diagnóstico clínico de pacientes con estomatitis subprótesis portadores de aparatología protésica </w:t>
      </w:r>
      <w:proofErr w:type="spellStart"/>
      <w:r w:rsidRPr="00E67017">
        <w:rPr>
          <w:rFonts w:ascii="Arial" w:hAnsi="Arial" w:cs="Arial"/>
          <w:sz w:val="24"/>
          <w:szCs w:val="24"/>
        </w:rPr>
        <w:t>Clinical</w:t>
      </w:r>
      <w:proofErr w:type="spellEnd"/>
      <w:r w:rsidRPr="00E67017">
        <w:rPr>
          <w:rFonts w:ascii="Arial" w:hAnsi="Arial" w:cs="Arial"/>
          <w:sz w:val="24"/>
          <w:szCs w:val="24"/>
        </w:rPr>
        <w:t xml:space="preserve"> diagnosis </w:t>
      </w:r>
      <w:proofErr w:type="spellStart"/>
      <w:r w:rsidRPr="00E67017">
        <w:rPr>
          <w:rFonts w:ascii="Arial" w:hAnsi="Arial" w:cs="Arial"/>
          <w:sz w:val="24"/>
          <w:szCs w:val="24"/>
        </w:rPr>
        <w:t>of</w:t>
      </w:r>
      <w:proofErr w:type="spellEnd"/>
      <w:r w:rsidRPr="00E67017">
        <w:rPr>
          <w:rFonts w:ascii="Arial" w:hAnsi="Arial" w:cs="Arial"/>
          <w:sz w:val="24"/>
          <w:szCs w:val="24"/>
        </w:rPr>
        <w:t xml:space="preserve"> </w:t>
      </w:r>
      <w:proofErr w:type="spellStart"/>
      <w:r w:rsidRPr="00E67017">
        <w:rPr>
          <w:rFonts w:ascii="Arial" w:hAnsi="Arial" w:cs="Arial"/>
          <w:sz w:val="24"/>
          <w:szCs w:val="24"/>
        </w:rPr>
        <w:t>patients</w:t>
      </w:r>
      <w:proofErr w:type="spellEnd"/>
      <w:r w:rsidRPr="00E67017">
        <w:rPr>
          <w:rFonts w:ascii="Arial" w:hAnsi="Arial" w:cs="Arial"/>
          <w:sz w:val="24"/>
          <w:szCs w:val="24"/>
        </w:rPr>
        <w:t xml:space="preserve"> </w:t>
      </w:r>
      <w:proofErr w:type="spellStart"/>
      <w:r w:rsidRPr="00E67017">
        <w:rPr>
          <w:rFonts w:ascii="Arial" w:hAnsi="Arial" w:cs="Arial"/>
          <w:sz w:val="24"/>
          <w:szCs w:val="24"/>
        </w:rPr>
        <w:t>with</w:t>
      </w:r>
      <w:proofErr w:type="spellEnd"/>
      <w:r w:rsidRPr="00E67017">
        <w:rPr>
          <w:rFonts w:ascii="Arial" w:hAnsi="Arial" w:cs="Arial"/>
          <w:sz w:val="24"/>
          <w:szCs w:val="24"/>
        </w:rPr>
        <w:t xml:space="preserve"> </w:t>
      </w:r>
      <w:proofErr w:type="spellStart"/>
      <w:r w:rsidRPr="00E67017">
        <w:rPr>
          <w:rFonts w:ascii="Arial" w:hAnsi="Arial" w:cs="Arial"/>
          <w:sz w:val="24"/>
          <w:szCs w:val="24"/>
        </w:rPr>
        <w:t>subprosthesis</w:t>
      </w:r>
      <w:proofErr w:type="spellEnd"/>
      <w:r w:rsidRPr="00E67017">
        <w:rPr>
          <w:rFonts w:ascii="Arial" w:hAnsi="Arial" w:cs="Arial"/>
          <w:sz w:val="24"/>
          <w:szCs w:val="24"/>
        </w:rPr>
        <w:t xml:space="preserve"> </w:t>
      </w:r>
      <w:proofErr w:type="spellStart"/>
      <w:r w:rsidRPr="00E67017">
        <w:rPr>
          <w:rFonts w:ascii="Arial" w:hAnsi="Arial" w:cs="Arial"/>
          <w:sz w:val="24"/>
          <w:szCs w:val="24"/>
        </w:rPr>
        <w:t>stomatitis</w:t>
      </w:r>
      <w:proofErr w:type="spellEnd"/>
      <w:r w:rsidRPr="00E67017">
        <w:rPr>
          <w:rFonts w:ascii="Arial" w:hAnsi="Arial" w:cs="Arial"/>
          <w:sz w:val="24"/>
          <w:szCs w:val="24"/>
        </w:rPr>
        <w:t xml:space="preserve"> </w:t>
      </w:r>
      <w:proofErr w:type="spellStart"/>
      <w:r w:rsidRPr="00E67017">
        <w:rPr>
          <w:rFonts w:ascii="Arial" w:hAnsi="Arial" w:cs="Arial"/>
          <w:sz w:val="24"/>
          <w:szCs w:val="24"/>
        </w:rPr>
        <w:t>bearers</w:t>
      </w:r>
      <w:proofErr w:type="spellEnd"/>
      <w:r w:rsidRPr="00E67017">
        <w:rPr>
          <w:rFonts w:ascii="Arial" w:hAnsi="Arial" w:cs="Arial"/>
          <w:sz w:val="24"/>
          <w:szCs w:val="24"/>
        </w:rPr>
        <w:t xml:space="preserve"> </w:t>
      </w:r>
      <w:proofErr w:type="spellStart"/>
      <w:r w:rsidRPr="00E67017">
        <w:rPr>
          <w:rFonts w:ascii="Arial" w:hAnsi="Arial" w:cs="Arial"/>
          <w:sz w:val="24"/>
          <w:szCs w:val="24"/>
        </w:rPr>
        <w:t>of</w:t>
      </w:r>
      <w:proofErr w:type="spellEnd"/>
      <w:r w:rsidRPr="00E67017">
        <w:rPr>
          <w:rFonts w:ascii="Arial" w:hAnsi="Arial" w:cs="Arial"/>
          <w:sz w:val="24"/>
          <w:szCs w:val="24"/>
        </w:rPr>
        <w:t xml:space="preserve"> </w:t>
      </w:r>
      <w:proofErr w:type="spellStart"/>
      <w:r w:rsidRPr="00E67017">
        <w:rPr>
          <w:rFonts w:ascii="Arial" w:hAnsi="Arial" w:cs="Arial"/>
          <w:sz w:val="24"/>
          <w:szCs w:val="24"/>
        </w:rPr>
        <w:t>prosthetic</w:t>
      </w:r>
      <w:proofErr w:type="spellEnd"/>
      <w:r w:rsidRPr="00E67017">
        <w:rPr>
          <w:rFonts w:ascii="Arial" w:hAnsi="Arial" w:cs="Arial"/>
          <w:sz w:val="24"/>
          <w:szCs w:val="24"/>
        </w:rPr>
        <w:t xml:space="preserve"> </w:t>
      </w:r>
      <w:proofErr w:type="spellStart"/>
      <w:r w:rsidRPr="00E67017">
        <w:rPr>
          <w:rFonts w:ascii="Arial" w:hAnsi="Arial" w:cs="Arial"/>
          <w:sz w:val="24"/>
          <w:szCs w:val="24"/>
        </w:rPr>
        <w:t>aparatology</w:t>
      </w:r>
      <w:proofErr w:type="spellEnd"/>
      <w:r w:rsidRPr="00E67017">
        <w:rPr>
          <w:rFonts w:ascii="Arial" w:hAnsi="Arial" w:cs="Arial"/>
          <w:sz w:val="24"/>
          <w:szCs w:val="24"/>
        </w:rPr>
        <w:t xml:space="preserve">. </w:t>
      </w:r>
      <w:r w:rsidRPr="00E67017">
        <w:rPr>
          <w:rFonts w:ascii="Arial" w:hAnsi="Arial" w:cs="Arial"/>
          <w:sz w:val="24"/>
          <w:szCs w:val="24"/>
          <w:lang w:val="en-US"/>
        </w:rPr>
        <w:t xml:space="preserve">MEDISAN </w:t>
      </w:r>
      <w:r w:rsidR="005036C9">
        <w:rPr>
          <w:rFonts w:ascii="Arial" w:hAnsi="Arial" w:cs="Arial"/>
          <w:sz w:val="24"/>
          <w:szCs w:val="24"/>
          <w:lang w:val="en-US"/>
        </w:rPr>
        <w:t>[Internet]. 2019 [cited 2022</w:t>
      </w:r>
      <w:r w:rsidRPr="00E67017">
        <w:rPr>
          <w:rFonts w:ascii="Arial" w:hAnsi="Arial" w:cs="Arial"/>
          <w:sz w:val="24"/>
          <w:szCs w:val="24"/>
          <w:lang w:val="en-US"/>
        </w:rPr>
        <w:t xml:space="preserve"> Mar 11];21(11). Available from: </w:t>
      </w:r>
      <w:hyperlink r:id="rId6" w:history="1">
        <w:r w:rsidRPr="00E67017">
          <w:rPr>
            <w:rStyle w:val="Hipervnculo"/>
            <w:rFonts w:ascii="Arial" w:hAnsi="Arial" w:cs="Arial"/>
            <w:sz w:val="24"/>
            <w:szCs w:val="24"/>
            <w:lang w:val="en-US"/>
          </w:rPr>
          <w:t>http://scielo.sld.cu/pdf/san/v21n11/san062111.pdf</w:t>
        </w:r>
      </w:hyperlink>
    </w:p>
    <w:p w:rsidR="00E67017" w:rsidRPr="00E67017" w:rsidRDefault="00E67017" w:rsidP="00E07DB5">
      <w:pPr>
        <w:pStyle w:val="Prrafodelista"/>
        <w:numPr>
          <w:ilvl w:val="0"/>
          <w:numId w:val="11"/>
        </w:numPr>
        <w:spacing w:line="360" w:lineRule="auto"/>
        <w:jc w:val="both"/>
        <w:rPr>
          <w:rFonts w:ascii="Arial" w:hAnsi="Arial" w:cs="Arial"/>
          <w:sz w:val="24"/>
          <w:szCs w:val="24"/>
        </w:rPr>
      </w:pPr>
      <w:r w:rsidRPr="00E67017">
        <w:rPr>
          <w:rFonts w:ascii="Arial" w:hAnsi="Arial" w:cs="Arial"/>
          <w:sz w:val="24"/>
          <w:szCs w:val="24"/>
          <w:lang w:val="en-US"/>
        </w:rPr>
        <w:t xml:space="preserve">MARTORI, </w:t>
      </w:r>
      <w:proofErr w:type="spellStart"/>
      <w:r w:rsidRPr="00E67017">
        <w:rPr>
          <w:rFonts w:ascii="Arial" w:hAnsi="Arial" w:cs="Arial"/>
          <w:sz w:val="24"/>
          <w:szCs w:val="24"/>
          <w:lang w:val="en-US"/>
        </w:rPr>
        <w:t>Elisenda</w:t>
      </w:r>
      <w:proofErr w:type="spellEnd"/>
      <w:r w:rsidRPr="00E67017">
        <w:rPr>
          <w:rFonts w:ascii="Arial" w:hAnsi="Arial" w:cs="Arial"/>
          <w:sz w:val="24"/>
          <w:szCs w:val="24"/>
          <w:lang w:val="en-US"/>
        </w:rPr>
        <w:t xml:space="preserve">. Risk factors for denture-related oral mucosal lesions in a geriatric population. </w:t>
      </w:r>
      <w:proofErr w:type="spellStart"/>
      <w:r w:rsidRPr="00E67017">
        <w:rPr>
          <w:rFonts w:ascii="Arial" w:hAnsi="Arial" w:cs="Arial"/>
          <w:i/>
          <w:iCs/>
          <w:sz w:val="24"/>
          <w:szCs w:val="24"/>
        </w:rPr>
        <w:t>Journal</w:t>
      </w:r>
      <w:proofErr w:type="spellEnd"/>
      <w:r w:rsidRPr="00E67017">
        <w:rPr>
          <w:rFonts w:ascii="Arial" w:hAnsi="Arial" w:cs="Arial"/>
          <w:i/>
          <w:iCs/>
          <w:sz w:val="24"/>
          <w:szCs w:val="24"/>
        </w:rPr>
        <w:t xml:space="preserve"> </w:t>
      </w:r>
      <w:proofErr w:type="spellStart"/>
      <w:r w:rsidRPr="00E67017">
        <w:rPr>
          <w:rFonts w:ascii="Arial" w:hAnsi="Arial" w:cs="Arial"/>
          <w:i/>
          <w:iCs/>
          <w:sz w:val="24"/>
          <w:szCs w:val="24"/>
        </w:rPr>
        <w:t>Prosthet</w:t>
      </w:r>
      <w:proofErr w:type="spellEnd"/>
      <w:r w:rsidRPr="00E67017">
        <w:rPr>
          <w:rFonts w:ascii="Arial" w:hAnsi="Arial" w:cs="Arial"/>
          <w:i/>
          <w:iCs/>
          <w:sz w:val="24"/>
          <w:szCs w:val="24"/>
        </w:rPr>
        <w:t xml:space="preserve"> </w:t>
      </w:r>
      <w:proofErr w:type="spellStart"/>
      <w:r w:rsidRPr="00E67017">
        <w:rPr>
          <w:rFonts w:ascii="Arial" w:hAnsi="Arial" w:cs="Arial"/>
          <w:i/>
          <w:iCs/>
          <w:sz w:val="24"/>
          <w:szCs w:val="24"/>
        </w:rPr>
        <w:t>Den</w:t>
      </w:r>
      <w:r w:rsidR="005036C9">
        <w:rPr>
          <w:rFonts w:ascii="Arial" w:hAnsi="Arial" w:cs="Arial"/>
          <w:sz w:val="24"/>
          <w:szCs w:val="24"/>
        </w:rPr>
        <w:t>t</w:t>
      </w:r>
      <w:proofErr w:type="spellEnd"/>
      <w:r w:rsidR="005036C9">
        <w:rPr>
          <w:rFonts w:ascii="Arial" w:hAnsi="Arial" w:cs="Arial"/>
          <w:sz w:val="24"/>
          <w:szCs w:val="24"/>
        </w:rPr>
        <w:t xml:space="preserve"> (en línea) Abril 2019</w:t>
      </w:r>
      <w:r w:rsidRPr="00E67017">
        <w:rPr>
          <w:rFonts w:ascii="Arial" w:hAnsi="Arial" w:cs="Arial"/>
          <w:sz w:val="24"/>
          <w:szCs w:val="24"/>
        </w:rPr>
        <w:t>, vol. 111, no. 4. (fec</w:t>
      </w:r>
      <w:r w:rsidR="005036C9">
        <w:rPr>
          <w:rFonts w:ascii="Arial" w:hAnsi="Arial" w:cs="Arial"/>
          <w:sz w:val="24"/>
          <w:szCs w:val="24"/>
        </w:rPr>
        <w:t>ha de consulta: 8 Diciembre 2022</w:t>
      </w:r>
      <w:r w:rsidRPr="00E67017">
        <w:rPr>
          <w:rFonts w:ascii="Arial" w:hAnsi="Arial" w:cs="Arial"/>
          <w:sz w:val="24"/>
          <w:szCs w:val="24"/>
        </w:rPr>
        <w:t xml:space="preserve">) Disponible </w:t>
      </w:r>
      <w:r w:rsidR="006656EF" w:rsidRPr="00E67017">
        <w:rPr>
          <w:rFonts w:ascii="Arial" w:hAnsi="Arial" w:cs="Arial"/>
          <w:sz w:val="24"/>
          <w:szCs w:val="24"/>
        </w:rPr>
        <w:t xml:space="preserve">en: </w:t>
      </w:r>
      <w:hyperlink r:id="rId7" w:history="1">
        <w:r w:rsidR="006656EF" w:rsidRPr="00A01E8E">
          <w:rPr>
            <w:rStyle w:val="Hipervnculo"/>
            <w:rFonts w:ascii="Arial" w:hAnsi="Arial" w:cs="Arial"/>
            <w:sz w:val="24"/>
            <w:szCs w:val="24"/>
          </w:rPr>
          <w:t>https://bases.javeriana.edu.co/f5w687474703a2f2f7777772e6e6362692e6e6c6d2e6e69682e676f76$/pubmed/21463383</w:t>
        </w:r>
      </w:hyperlink>
      <w:r w:rsidR="006656EF">
        <w:rPr>
          <w:rFonts w:ascii="Arial" w:hAnsi="Arial" w:cs="Arial"/>
          <w:sz w:val="24"/>
          <w:szCs w:val="24"/>
        </w:rPr>
        <w:t xml:space="preserve"> </w:t>
      </w:r>
      <w:r w:rsidR="00DC42EB">
        <w:rPr>
          <w:rFonts w:ascii="Arial" w:hAnsi="Arial" w:cs="Arial"/>
          <w:sz w:val="24"/>
          <w:szCs w:val="24"/>
        </w:rPr>
        <w:t xml:space="preserve"> </w:t>
      </w:r>
      <w:r w:rsidRPr="00E67017">
        <w:rPr>
          <w:rFonts w:ascii="Arial" w:hAnsi="Arial" w:cs="Arial"/>
          <w:sz w:val="24"/>
          <w:szCs w:val="24"/>
        </w:rPr>
        <w:t>.</w:t>
      </w:r>
    </w:p>
    <w:p w:rsidR="00E67017" w:rsidRPr="00DD3887" w:rsidRDefault="00E67017" w:rsidP="00E07DB5">
      <w:pPr>
        <w:pStyle w:val="Prrafodelista"/>
        <w:numPr>
          <w:ilvl w:val="0"/>
          <w:numId w:val="11"/>
        </w:numPr>
        <w:suppressAutoHyphens/>
        <w:autoSpaceDE w:val="0"/>
        <w:autoSpaceDN w:val="0"/>
        <w:adjustRightInd w:val="0"/>
        <w:spacing w:after="0" w:line="360" w:lineRule="auto"/>
        <w:contextualSpacing w:val="0"/>
        <w:jc w:val="both"/>
        <w:rPr>
          <w:rFonts w:ascii="Arial" w:hAnsi="Arial" w:cs="Arial"/>
          <w:sz w:val="24"/>
          <w:szCs w:val="24"/>
        </w:rPr>
      </w:pPr>
      <w:r w:rsidRPr="005F3C0E">
        <w:rPr>
          <w:rFonts w:ascii="Arial" w:hAnsi="Arial" w:cs="Arial"/>
          <w:sz w:val="24"/>
          <w:szCs w:val="24"/>
        </w:rPr>
        <w:t xml:space="preserve">RODRÍGUEZ, María, PORTILLO, América. Lesiones bucales asociadas con el uso de prótesis en pacientes de la comunidad de Kantunil, Yucatán. </w:t>
      </w:r>
      <w:r w:rsidRPr="005F3C0E">
        <w:rPr>
          <w:rFonts w:ascii="Arial" w:hAnsi="Arial" w:cs="Arial"/>
          <w:i/>
          <w:iCs/>
          <w:sz w:val="24"/>
          <w:szCs w:val="24"/>
        </w:rPr>
        <w:t xml:space="preserve">Revista ADM </w:t>
      </w:r>
      <w:r w:rsidR="005036C9">
        <w:rPr>
          <w:rFonts w:ascii="Arial" w:hAnsi="Arial" w:cs="Arial"/>
          <w:sz w:val="24"/>
          <w:szCs w:val="24"/>
        </w:rPr>
        <w:t>(en línea). Agosto 2020</w:t>
      </w:r>
      <w:r w:rsidRPr="005F3C0E">
        <w:rPr>
          <w:rFonts w:ascii="Arial" w:hAnsi="Arial" w:cs="Arial"/>
          <w:sz w:val="24"/>
          <w:szCs w:val="24"/>
        </w:rPr>
        <w:t>, vol. 71, no.5. (fech</w:t>
      </w:r>
      <w:r w:rsidR="005036C9">
        <w:rPr>
          <w:rFonts w:ascii="Arial" w:hAnsi="Arial" w:cs="Arial"/>
          <w:sz w:val="24"/>
          <w:szCs w:val="24"/>
        </w:rPr>
        <w:t>a de consulta: 24 Noviembre 2022</w:t>
      </w:r>
      <w:r w:rsidRPr="005F3C0E">
        <w:rPr>
          <w:rFonts w:ascii="Arial" w:hAnsi="Arial" w:cs="Arial"/>
          <w:sz w:val="24"/>
          <w:szCs w:val="24"/>
        </w:rPr>
        <w:t xml:space="preserve">). Disponible en: </w:t>
      </w:r>
      <w:hyperlink r:id="rId8" w:history="1">
        <w:r w:rsidRPr="005F3C0E">
          <w:rPr>
            <w:rStyle w:val="Hipervnculo"/>
            <w:rFonts w:ascii="Arial" w:hAnsi="Arial" w:cs="Arial"/>
            <w:sz w:val="24"/>
            <w:szCs w:val="24"/>
          </w:rPr>
          <w:t>http://www.medigraphic.com/pdfs/adm/od-2014/od145d.pdf</w:t>
        </w:r>
      </w:hyperlink>
    </w:p>
    <w:p w:rsidR="00E67017" w:rsidRPr="00DD3887" w:rsidRDefault="00E67017" w:rsidP="000E2E3F">
      <w:pPr>
        <w:pStyle w:val="Prrafodelista"/>
        <w:numPr>
          <w:ilvl w:val="0"/>
          <w:numId w:val="11"/>
        </w:numPr>
        <w:suppressAutoHyphens/>
        <w:autoSpaceDE w:val="0"/>
        <w:autoSpaceDN w:val="0"/>
        <w:adjustRightInd w:val="0"/>
        <w:spacing w:after="0" w:line="360" w:lineRule="auto"/>
        <w:contextualSpacing w:val="0"/>
        <w:jc w:val="both"/>
        <w:rPr>
          <w:rFonts w:ascii="Arial" w:hAnsi="Arial" w:cs="Arial"/>
          <w:sz w:val="24"/>
          <w:szCs w:val="24"/>
        </w:rPr>
      </w:pPr>
      <w:r w:rsidRPr="005F3C0E">
        <w:rPr>
          <w:rFonts w:ascii="Arial" w:hAnsi="Arial" w:cs="Arial"/>
          <w:sz w:val="24"/>
          <w:szCs w:val="24"/>
        </w:rPr>
        <w:t>González-</w:t>
      </w:r>
      <w:proofErr w:type="spellStart"/>
      <w:r w:rsidRPr="005F3C0E">
        <w:rPr>
          <w:rFonts w:ascii="Arial" w:hAnsi="Arial" w:cs="Arial"/>
          <w:sz w:val="24"/>
          <w:szCs w:val="24"/>
        </w:rPr>
        <w:t>Beriau</w:t>
      </w:r>
      <w:proofErr w:type="spellEnd"/>
      <w:r w:rsidRPr="005F3C0E">
        <w:rPr>
          <w:rFonts w:ascii="Arial" w:hAnsi="Arial" w:cs="Arial"/>
          <w:sz w:val="24"/>
          <w:szCs w:val="24"/>
        </w:rPr>
        <w:t xml:space="preserve"> Y, </w:t>
      </w:r>
      <w:proofErr w:type="spellStart"/>
      <w:r w:rsidRPr="005F3C0E">
        <w:rPr>
          <w:rFonts w:ascii="Arial" w:hAnsi="Arial" w:cs="Arial"/>
          <w:sz w:val="24"/>
          <w:szCs w:val="24"/>
        </w:rPr>
        <w:t>Dumenigo</w:t>
      </w:r>
      <w:proofErr w:type="spellEnd"/>
      <w:r w:rsidRPr="005F3C0E">
        <w:rPr>
          <w:rFonts w:ascii="Arial" w:hAnsi="Arial" w:cs="Arial"/>
          <w:sz w:val="24"/>
          <w:szCs w:val="24"/>
        </w:rPr>
        <w:t>-Soler A, Fuguet-</w:t>
      </w:r>
      <w:proofErr w:type="spellStart"/>
      <w:r w:rsidRPr="005F3C0E">
        <w:rPr>
          <w:rFonts w:ascii="Arial" w:hAnsi="Arial" w:cs="Arial"/>
          <w:sz w:val="24"/>
          <w:szCs w:val="24"/>
        </w:rPr>
        <w:t>Boullón</w:t>
      </w:r>
      <w:proofErr w:type="spellEnd"/>
      <w:r w:rsidRPr="005F3C0E">
        <w:rPr>
          <w:rFonts w:ascii="Arial" w:hAnsi="Arial" w:cs="Arial"/>
          <w:sz w:val="24"/>
          <w:szCs w:val="24"/>
        </w:rPr>
        <w:t xml:space="preserve"> J. Comportamiento de la estomatitis subprótesis en pacientes con prótesis dental superior. </w:t>
      </w:r>
      <w:proofErr w:type="spellStart"/>
      <w:r w:rsidRPr="005F3C0E">
        <w:rPr>
          <w:rFonts w:ascii="Arial" w:hAnsi="Arial" w:cs="Arial"/>
          <w:bCs/>
          <w:sz w:val="24"/>
          <w:szCs w:val="24"/>
        </w:rPr>
        <w:t>Medisur</w:t>
      </w:r>
      <w:proofErr w:type="spellEnd"/>
      <w:r w:rsidRPr="005F3C0E">
        <w:rPr>
          <w:rFonts w:ascii="Arial" w:hAnsi="Arial" w:cs="Arial"/>
          <w:bCs/>
          <w:sz w:val="24"/>
          <w:szCs w:val="24"/>
        </w:rPr>
        <w:t xml:space="preserve"> </w:t>
      </w:r>
      <w:r w:rsidR="005036C9">
        <w:rPr>
          <w:rFonts w:ascii="Arial" w:hAnsi="Arial" w:cs="Arial"/>
          <w:sz w:val="24"/>
          <w:szCs w:val="24"/>
        </w:rPr>
        <w:t>[revista en Internet]. 2018 [citado 2 Marzo 2022</w:t>
      </w:r>
      <w:r w:rsidRPr="005F3C0E">
        <w:rPr>
          <w:rFonts w:ascii="Arial" w:hAnsi="Arial" w:cs="Arial"/>
          <w:sz w:val="24"/>
          <w:szCs w:val="24"/>
        </w:rPr>
        <w:t>]; 15</w:t>
      </w:r>
      <w:r>
        <w:rPr>
          <w:rFonts w:ascii="Arial" w:hAnsi="Arial" w:cs="Arial"/>
          <w:sz w:val="24"/>
          <w:szCs w:val="24"/>
        </w:rPr>
        <w:t>(1): [aprox.5 p.]. Disponible</w:t>
      </w:r>
      <w:r w:rsidRPr="005F3C0E">
        <w:rPr>
          <w:rFonts w:ascii="Arial" w:hAnsi="Arial" w:cs="Arial"/>
          <w:sz w:val="24"/>
          <w:szCs w:val="24"/>
        </w:rPr>
        <w:t xml:space="preserve">: </w:t>
      </w:r>
      <w:hyperlink r:id="rId9" w:history="1">
        <w:r w:rsidRPr="005F3C0E">
          <w:rPr>
            <w:rStyle w:val="Hipervnculo"/>
            <w:rFonts w:ascii="Arial" w:hAnsi="Arial" w:cs="Arial"/>
            <w:sz w:val="24"/>
            <w:szCs w:val="24"/>
          </w:rPr>
          <w:t>http://www.medisur.sld.cu/index.php/medisur/article/view/3201</w:t>
        </w:r>
      </w:hyperlink>
    </w:p>
    <w:p w:rsidR="00E67017" w:rsidRPr="00DD3887" w:rsidRDefault="00E67017" w:rsidP="00D26799">
      <w:pPr>
        <w:pStyle w:val="Prrafodelista"/>
        <w:numPr>
          <w:ilvl w:val="0"/>
          <w:numId w:val="11"/>
        </w:numPr>
        <w:suppressAutoHyphens/>
        <w:autoSpaceDE w:val="0"/>
        <w:autoSpaceDN w:val="0"/>
        <w:adjustRightInd w:val="0"/>
        <w:spacing w:after="0" w:line="360" w:lineRule="auto"/>
        <w:contextualSpacing w:val="0"/>
        <w:jc w:val="both"/>
        <w:rPr>
          <w:rFonts w:ascii="Arial" w:hAnsi="Arial" w:cs="Arial"/>
          <w:sz w:val="24"/>
          <w:szCs w:val="24"/>
        </w:rPr>
      </w:pPr>
      <w:r w:rsidRPr="005F3C0E">
        <w:rPr>
          <w:rFonts w:ascii="Arial" w:hAnsi="Arial" w:cs="Arial"/>
          <w:sz w:val="24"/>
          <w:szCs w:val="24"/>
        </w:rPr>
        <w:t xml:space="preserve">Silva AM, </w:t>
      </w:r>
      <w:proofErr w:type="spellStart"/>
      <w:r w:rsidRPr="005F3C0E">
        <w:rPr>
          <w:rFonts w:ascii="Arial" w:hAnsi="Arial" w:cs="Arial"/>
          <w:sz w:val="24"/>
          <w:szCs w:val="24"/>
        </w:rPr>
        <w:t>Cardentey</w:t>
      </w:r>
      <w:proofErr w:type="spellEnd"/>
      <w:r w:rsidRPr="005F3C0E">
        <w:rPr>
          <w:rFonts w:ascii="Arial" w:hAnsi="Arial" w:cs="Arial"/>
          <w:sz w:val="24"/>
          <w:szCs w:val="24"/>
        </w:rPr>
        <w:t xml:space="preserve"> J, Silva AM, Crespo CL, Paredes MC. Estomatitis subprótesis en pacientes mayores de 15 años pertenecientes al policlínico Raúl Sánchez. Rev. Ciencias Médicas [revista en Int</w:t>
      </w:r>
      <w:r w:rsidR="005036C9">
        <w:rPr>
          <w:rFonts w:ascii="Arial" w:hAnsi="Arial" w:cs="Arial"/>
          <w:sz w:val="24"/>
          <w:szCs w:val="24"/>
        </w:rPr>
        <w:t>ernet]. 2018 [</w:t>
      </w:r>
      <w:proofErr w:type="spellStart"/>
      <w:r w:rsidR="005036C9">
        <w:rPr>
          <w:rFonts w:ascii="Arial" w:hAnsi="Arial" w:cs="Arial"/>
          <w:sz w:val="24"/>
          <w:szCs w:val="24"/>
        </w:rPr>
        <w:t>cited</w:t>
      </w:r>
      <w:proofErr w:type="spellEnd"/>
      <w:r w:rsidR="005036C9">
        <w:rPr>
          <w:rFonts w:ascii="Arial" w:hAnsi="Arial" w:cs="Arial"/>
          <w:sz w:val="24"/>
          <w:szCs w:val="24"/>
        </w:rPr>
        <w:t xml:space="preserve"> 2 Marzo 2022</w:t>
      </w:r>
      <w:r w:rsidRPr="005F3C0E">
        <w:rPr>
          <w:rFonts w:ascii="Arial" w:hAnsi="Arial" w:cs="Arial"/>
          <w:sz w:val="24"/>
          <w:szCs w:val="24"/>
        </w:rPr>
        <w:t xml:space="preserve">]; 16 (5): [a p r o x. 9 p]. </w:t>
      </w:r>
      <w:hyperlink r:id="rId10" w:history="1">
        <w:r w:rsidRPr="005F3C0E">
          <w:rPr>
            <w:rStyle w:val="Hipervnculo"/>
            <w:rFonts w:ascii="Arial" w:hAnsi="Arial" w:cs="Arial"/>
            <w:sz w:val="24"/>
            <w:szCs w:val="24"/>
          </w:rPr>
          <w:t>http://scielo.sld.cu/scielo.php?script=sci_arttext&amp;</w:t>
        </w:r>
      </w:hyperlink>
      <w:r w:rsidRPr="005F3C0E">
        <w:rPr>
          <w:rFonts w:ascii="Arial" w:hAnsi="Arial" w:cs="Arial"/>
          <w:sz w:val="24"/>
          <w:szCs w:val="24"/>
        </w:rPr>
        <w:t xml:space="preserve"> </w:t>
      </w:r>
    </w:p>
    <w:p w:rsidR="00E67017" w:rsidRDefault="00E67017" w:rsidP="00C72972">
      <w:pPr>
        <w:numPr>
          <w:ilvl w:val="0"/>
          <w:numId w:val="11"/>
        </w:numPr>
        <w:autoSpaceDE w:val="0"/>
        <w:autoSpaceDN w:val="0"/>
        <w:adjustRightInd w:val="0"/>
        <w:spacing w:after="0" w:line="360" w:lineRule="auto"/>
        <w:jc w:val="both"/>
        <w:rPr>
          <w:rFonts w:ascii="Arial" w:hAnsi="Arial" w:cs="Arial"/>
          <w:sz w:val="24"/>
          <w:szCs w:val="24"/>
        </w:rPr>
      </w:pPr>
      <w:r w:rsidRPr="005F3C0E">
        <w:rPr>
          <w:rFonts w:ascii="Arial" w:hAnsi="Arial" w:cs="Arial"/>
          <w:sz w:val="24"/>
          <w:szCs w:val="24"/>
        </w:rPr>
        <w:t xml:space="preserve">Casado Tamayo D, Quezada Oliva LM, Casado Méndez PR, Santos Fonseca RS, Méndez Jiménez O, Pérez Villavicencio AM. Efectividad del tratamiento con </w:t>
      </w:r>
      <w:proofErr w:type="spellStart"/>
      <w:r w:rsidRPr="005F3C0E">
        <w:rPr>
          <w:rFonts w:ascii="Arial" w:hAnsi="Arial" w:cs="Arial"/>
          <w:sz w:val="24"/>
          <w:szCs w:val="24"/>
        </w:rPr>
        <w:t>oleozón</w:t>
      </w:r>
      <w:proofErr w:type="spellEnd"/>
      <w:r w:rsidRPr="005F3C0E">
        <w:rPr>
          <w:rFonts w:ascii="Arial" w:hAnsi="Arial" w:cs="Arial"/>
          <w:sz w:val="24"/>
          <w:szCs w:val="24"/>
        </w:rPr>
        <w:t xml:space="preserve"> versus crema de aloe en la estomatitis </w:t>
      </w:r>
      <w:proofErr w:type="spellStart"/>
      <w:r w:rsidRPr="005F3C0E">
        <w:rPr>
          <w:rFonts w:ascii="Arial" w:hAnsi="Arial" w:cs="Arial"/>
          <w:sz w:val="24"/>
          <w:szCs w:val="24"/>
        </w:rPr>
        <w:t>s</w:t>
      </w:r>
      <w:r w:rsidR="005036C9">
        <w:rPr>
          <w:rFonts w:ascii="Arial" w:hAnsi="Arial" w:cs="Arial"/>
          <w:sz w:val="24"/>
          <w:szCs w:val="24"/>
        </w:rPr>
        <w:t>ubprotésica</w:t>
      </w:r>
      <w:proofErr w:type="spellEnd"/>
      <w:r w:rsidR="005036C9">
        <w:rPr>
          <w:rFonts w:ascii="Arial" w:hAnsi="Arial" w:cs="Arial"/>
          <w:sz w:val="24"/>
          <w:szCs w:val="24"/>
        </w:rPr>
        <w:t>. AMC [en línea] 2018 [citado 3 Abr 2022</w:t>
      </w:r>
      <w:r w:rsidRPr="005F3C0E">
        <w:rPr>
          <w:rFonts w:ascii="Arial" w:hAnsi="Arial" w:cs="Arial"/>
          <w:sz w:val="24"/>
          <w:szCs w:val="24"/>
        </w:rPr>
        <w:t>]; 21(2</w:t>
      </w:r>
      <w:proofErr w:type="gramStart"/>
      <w:r w:rsidRPr="005F3C0E">
        <w:rPr>
          <w:rFonts w:ascii="Arial" w:hAnsi="Arial" w:cs="Arial"/>
          <w:sz w:val="24"/>
          <w:szCs w:val="24"/>
        </w:rPr>
        <w:t>):[</w:t>
      </w:r>
      <w:proofErr w:type="gramEnd"/>
      <w:r w:rsidRPr="005F3C0E">
        <w:rPr>
          <w:rFonts w:ascii="Arial" w:hAnsi="Arial" w:cs="Arial"/>
          <w:sz w:val="24"/>
          <w:szCs w:val="24"/>
        </w:rPr>
        <w:t xml:space="preserve">aprox. 10 p.]. Disponible en: </w:t>
      </w:r>
      <w:hyperlink r:id="rId11" w:history="1">
        <w:r w:rsidRPr="005F3C0E">
          <w:rPr>
            <w:rStyle w:val="Hipervnculo"/>
            <w:rFonts w:ascii="Arial" w:hAnsi="Arial" w:cs="Arial"/>
            <w:sz w:val="24"/>
            <w:szCs w:val="24"/>
          </w:rPr>
          <w:t>http://www.revistaamc.sld.cu/index.php/amc/article/view/4921</w:t>
        </w:r>
      </w:hyperlink>
    </w:p>
    <w:p w:rsidR="00E67017" w:rsidRDefault="00E67017" w:rsidP="00B0303E">
      <w:pPr>
        <w:autoSpaceDE w:val="0"/>
        <w:autoSpaceDN w:val="0"/>
        <w:adjustRightInd w:val="0"/>
        <w:spacing w:after="0" w:line="360" w:lineRule="auto"/>
        <w:rPr>
          <w:rFonts w:ascii="Arial" w:hAnsi="Arial" w:cs="Arial"/>
          <w:sz w:val="24"/>
          <w:szCs w:val="24"/>
          <w:lang w:eastAsia="es-ES"/>
        </w:rPr>
      </w:pPr>
    </w:p>
    <w:p w:rsidR="005036C9" w:rsidRPr="00B0303E" w:rsidRDefault="00FF0F4F" w:rsidP="00FF0F4F">
      <w:pPr>
        <w:pStyle w:val="Prrafodelista"/>
        <w:suppressAutoHyphens/>
        <w:autoSpaceDE w:val="0"/>
        <w:autoSpaceDN w:val="0"/>
        <w:adjustRightInd w:val="0"/>
        <w:spacing w:after="0" w:line="360" w:lineRule="auto"/>
        <w:jc w:val="both"/>
        <w:rPr>
          <w:rFonts w:ascii="Arial" w:hAnsi="Arial" w:cs="Arial"/>
          <w:sz w:val="24"/>
          <w:szCs w:val="24"/>
        </w:rPr>
      </w:pPr>
      <w:r>
        <w:rPr>
          <w:rFonts w:ascii="Arial" w:eastAsia="Times New Roman" w:hAnsi="Arial" w:cs="Arial"/>
          <w:sz w:val="24"/>
          <w:szCs w:val="24"/>
        </w:rPr>
        <w:t>7</w:t>
      </w:r>
      <w:r w:rsidR="00B0303E">
        <w:rPr>
          <w:rFonts w:ascii="Arial" w:eastAsia="Times New Roman" w:hAnsi="Arial" w:cs="Arial"/>
          <w:sz w:val="24"/>
          <w:szCs w:val="24"/>
        </w:rPr>
        <w:t>.</w:t>
      </w:r>
      <w:r w:rsidR="005036C9" w:rsidRPr="006F30EB">
        <w:rPr>
          <w:rFonts w:ascii="Arial" w:eastAsia="Times New Roman" w:hAnsi="Arial" w:cs="Arial"/>
          <w:sz w:val="24"/>
          <w:szCs w:val="24"/>
        </w:rPr>
        <w:t xml:space="preserve">González </w:t>
      </w:r>
      <w:proofErr w:type="spellStart"/>
      <w:r w:rsidR="005036C9" w:rsidRPr="006F30EB">
        <w:rPr>
          <w:rFonts w:ascii="Arial" w:eastAsia="Times New Roman" w:hAnsi="Arial" w:cs="Arial"/>
          <w:sz w:val="24"/>
          <w:szCs w:val="24"/>
        </w:rPr>
        <w:t>Beriau</w:t>
      </w:r>
      <w:proofErr w:type="spellEnd"/>
      <w:r w:rsidR="005036C9" w:rsidRPr="006F30EB">
        <w:rPr>
          <w:rFonts w:ascii="Arial" w:eastAsia="Times New Roman" w:hAnsi="Arial" w:cs="Arial"/>
          <w:sz w:val="24"/>
          <w:szCs w:val="24"/>
        </w:rPr>
        <w:t xml:space="preserve"> Y, </w:t>
      </w:r>
      <w:proofErr w:type="gramStart"/>
      <w:r w:rsidR="005036C9" w:rsidRPr="006F30EB">
        <w:rPr>
          <w:rFonts w:ascii="Arial" w:eastAsia="Times New Roman" w:hAnsi="Arial" w:cs="Arial"/>
          <w:sz w:val="24"/>
          <w:szCs w:val="24"/>
          <w:lang w:val="es-ES_tradnl" w:eastAsia="es-ES_tradnl"/>
        </w:rPr>
        <w:t>Castillo  Betancourt</w:t>
      </w:r>
      <w:proofErr w:type="gramEnd"/>
      <w:r w:rsidR="005036C9" w:rsidRPr="006F30EB">
        <w:rPr>
          <w:rFonts w:ascii="Arial" w:eastAsia="Times New Roman" w:hAnsi="Arial" w:cs="Arial"/>
          <w:sz w:val="24"/>
          <w:szCs w:val="24"/>
          <w:lang w:val="es-ES_tradnl" w:eastAsia="es-ES_tradnl"/>
        </w:rPr>
        <w:t xml:space="preserve"> EE, Fuguet </w:t>
      </w:r>
      <w:proofErr w:type="spellStart"/>
      <w:r w:rsidR="005036C9" w:rsidRPr="006F30EB">
        <w:rPr>
          <w:rFonts w:ascii="Arial" w:eastAsia="Times New Roman" w:hAnsi="Arial" w:cs="Arial"/>
          <w:sz w:val="24"/>
          <w:szCs w:val="24"/>
          <w:lang w:val="es-ES_tradnl" w:eastAsia="es-ES_tradnl"/>
        </w:rPr>
        <w:t>Boullon</w:t>
      </w:r>
      <w:proofErr w:type="spellEnd"/>
      <w:r w:rsidR="005036C9" w:rsidRPr="006F30EB">
        <w:rPr>
          <w:rFonts w:ascii="Arial" w:eastAsia="Times New Roman" w:hAnsi="Arial" w:cs="Arial"/>
          <w:sz w:val="24"/>
          <w:szCs w:val="24"/>
          <w:lang w:val="es-ES_tradnl" w:eastAsia="es-ES_tradnl"/>
        </w:rPr>
        <w:t xml:space="preserve"> JR, </w:t>
      </w:r>
      <w:proofErr w:type="spellStart"/>
      <w:r w:rsidR="005036C9" w:rsidRPr="006F30EB">
        <w:rPr>
          <w:rFonts w:ascii="Arial" w:eastAsia="Times New Roman" w:hAnsi="Arial" w:cs="Arial"/>
          <w:sz w:val="24"/>
          <w:szCs w:val="24"/>
          <w:lang w:val="es-ES_tradnl" w:eastAsia="es-ES_tradnl"/>
        </w:rPr>
        <w:t>Dumenigo</w:t>
      </w:r>
      <w:proofErr w:type="spellEnd"/>
      <w:r w:rsidR="005036C9" w:rsidRPr="006F30EB">
        <w:rPr>
          <w:rFonts w:ascii="Arial" w:eastAsia="Times New Roman" w:hAnsi="Arial" w:cs="Arial"/>
          <w:sz w:val="24"/>
          <w:szCs w:val="24"/>
          <w:lang w:val="es-ES_tradnl" w:eastAsia="es-ES_tradnl"/>
        </w:rPr>
        <w:t xml:space="preserve"> Soler A. </w:t>
      </w:r>
      <w:r w:rsidR="005036C9" w:rsidRPr="006F30EB">
        <w:rPr>
          <w:rFonts w:ascii="Arial" w:hAnsi="Arial" w:cs="Arial"/>
          <w:sz w:val="24"/>
          <w:szCs w:val="24"/>
          <w:lang w:val="es-ES_tradnl" w:eastAsia="es-ES_tradnl"/>
        </w:rPr>
        <w:t>Oleozón</w:t>
      </w:r>
      <w:r w:rsidR="005036C9" w:rsidRPr="006F30EB">
        <w:rPr>
          <w:rFonts w:ascii="Arial" w:eastAsia="Times New Roman" w:hAnsi="Arial" w:cs="Arial"/>
          <w:sz w:val="24"/>
          <w:szCs w:val="24"/>
          <w:lang w:val="es-ES_tradnl" w:eastAsia="es-ES_tradnl"/>
        </w:rPr>
        <w:t xml:space="preserve"> en el tratamiento de la estomatitis subprótesis.</w:t>
      </w:r>
      <w:r w:rsidR="005036C9" w:rsidRPr="006F30EB">
        <w:rPr>
          <w:rFonts w:ascii="Arial" w:eastAsia="Times New Roman" w:hAnsi="Arial" w:cs="Arial"/>
          <w:sz w:val="24"/>
          <w:szCs w:val="24"/>
        </w:rPr>
        <w:t>Congreso Internacional Estomatología 2018. ISBN</w:t>
      </w:r>
      <w:r w:rsidR="005036C9" w:rsidRPr="006F30EB">
        <w:rPr>
          <w:rFonts w:ascii="Arial" w:hAnsi="Arial" w:cs="Arial"/>
          <w:sz w:val="24"/>
          <w:szCs w:val="24"/>
        </w:rPr>
        <w:t>: 978</w:t>
      </w:r>
      <w:r w:rsidR="005036C9" w:rsidRPr="006F30EB">
        <w:rPr>
          <w:rFonts w:ascii="Arial" w:eastAsia="Times New Roman" w:hAnsi="Arial" w:cs="Arial"/>
          <w:sz w:val="24"/>
          <w:szCs w:val="24"/>
        </w:rPr>
        <w:t>-959-283-141-4</w:t>
      </w:r>
    </w:p>
    <w:p w:rsidR="00B0303E" w:rsidRPr="006F30EB" w:rsidRDefault="00B0303E" w:rsidP="00B0303E">
      <w:pPr>
        <w:pStyle w:val="Prrafodelista"/>
        <w:suppressAutoHyphens/>
        <w:autoSpaceDE w:val="0"/>
        <w:autoSpaceDN w:val="0"/>
        <w:adjustRightInd w:val="0"/>
        <w:spacing w:after="0" w:line="360" w:lineRule="auto"/>
        <w:rPr>
          <w:rFonts w:ascii="Arial" w:hAnsi="Arial" w:cs="Arial"/>
          <w:sz w:val="24"/>
          <w:szCs w:val="24"/>
        </w:rPr>
      </w:pPr>
    </w:p>
    <w:p w:rsidR="005036C9" w:rsidRDefault="00FF0F4F" w:rsidP="00FF0F4F">
      <w:pPr>
        <w:suppressAutoHyphens/>
        <w:autoSpaceDE w:val="0"/>
        <w:autoSpaceDN w:val="0"/>
        <w:adjustRightInd w:val="0"/>
        <w:spacing w:after="0" w:line="360" w:lineRule="auto"/>
        <w:ind w:left="360"/>
        <w:jc w:val="both"/>
        <w:rPr>
          <w:rStyle w:val="Hipervnculo"/>
          <w:rFonts w:ascii="Arial" w:hAnsi="Arial" w:cs="Arial"/>
          <w:sz w:val="24"/>
          <w:szCs w:val="24"/>
        </w:rPr>
      </w:pPr>
      <w:r>
        <w:rPr>
          <w:rFonts w:ascii="Arial" w:hAnsi="Arial" w:cs="Arial"/>
          <w:sz w:val="24"/>
          <w:szCs w:val="24"/>
        </w:rPr>
        <w:t xml:space="preserve"> </w:t>
      </w:r>
      <w:r w:rsidR="00B0303E">
        <w:rPr>
          <w:rFonts w:ascii="Arial" w:hAnsi="Arial" w:cs="Arial"/>
          <w:sz w:val="24"/>
          <w:szCs w:val="24"/>
        </w:rPr>
        <w:t xml:space="preserve"> 8.</w:t>
      </w:r>
      <w:r w:rsidR="005036C9" w:rsidRPr="00B0303E">
        <w:rPr>
          <w:rFonts w:ascii="Arial" w:hAnsi="Arial" w:cs="Arial"/>
          <w:sz w:val="24"/>
          <w:szCs w:val="24"/>
        </w:rPr>
        <w:t xml:space="preserve">García López Eneida, Roche Martínez Alina, Blanco Ruiz </w:t>
      </w:r>
      <w:proofErr w:type="gramStart"/>
      <w:r w:rsidR="005036C9" w:rsidRPr="00B0303E">
        <w:rPr>
          <w:rFonts w:ascii="Arial" w:hAnsi="Arial" w:cs="Arial"/>
          <w:sz w:val="24"/>
          <w:szCs w:val="24"/>
        </w:rPr>
        <w:t xml:space="preserve">Antonio </w:t>
      </w:r>
      <w:r>
        <w:rPr>
          <w:rFonts w:ascii="Arial" w:hAnsi="Arial" w:cs="Arial"/>
          <w:sz w:val="24"/>
          <w:szCs w:val="24"/>
        </w:rPr>
        <w:t xml:space="preserve"> </w:t>
      </w:r>
      <w:r w:rsidR="005036C9" w:rsidRPr="00B0303E">
        <w:rPr>
          <w:rFonts w:ascii="Arial" w:hAnsi="Arial" w:cs="Arial"/>
          <w:sz w:val="24"/>
          <w:szCs w:val="24"/>
        </w:rPr>
        <w:t>Osvaldo</w:t>
      </w:r>
      <w:proofErr w:type="gramEnd"/>
      <w:r w:rsidR="005036C9" w:rsidRPr="00B0303E">
        <w:rPr>
          <w:rFonts w:ascii="Arial" w:hAnsi="Arial" w:cs="Arial"/>
          <w:sz w:val="24"/>
          <w:szCs w:val="24"/>
        </w:rPr>
        <w:t>, Rodríguez</w:t>
      </w:r>
      <w:r w:rsidR="005036C9" w:rsidRPr="00B0303E">
        <w:rPr>
          <w:rFonts w:ascii="Arial" w:hAnsi="Arial" w:cs="Arial"/>
          <w:sz w:val="24"/>
          <w:szCs w:val="24"/>
          <w:lang w:val="es-ES_tradnl" w:eastAsia="es-ES_tradnl"/>
        </w:rPr>
        <w:t xml:space="preserve"> </w:t>
      </w:r>
      <w:r w:rsidR="005036C9" w:rsidRPr="00B0303E">
        <w:rPr>
          <w:rFonts w:ascii="Arial" w:hAnsi="Arial" w:cs="Arial"/>
          <w:sz w:val="24"/>
          <w:szCs w:val="24"/>
        </w:rPr>
        <w:t>García. Luis Orlando. La ozonoterapia en el tratamiento de la estomatitis subprótesis.</w:t>
      </w:r>
      <w:r w:rsidR="005036C9" w:rsidRPr="00B0303E">
        <w:rPr>
          <w:rFonts w:ascii="Arial" w:hAnsi="Arial" w:cs="Arial"/>
          <w:sz w:val="24"/>
          <w:szCs w:val="24"/>
          <w:lang w:val="es-ES_tradnl" w:eastAsia="es-ES_tradnl"/>
        </w:rPr>
        <w:t xml:space="preserve"> </w:t>
      </w:r>
      <w:r w:rsidR="005036C9" w:rsidRPr="00B0303E">
        <w:rPr>
          <w:rFonts w:ascii="Arial" w:hAnsi="Arial" w:cs="Arial"/>
          <w:sz w:val="24"/>
          <w:szCs w:val="24"/>
        </w:rPr>
        <w:t xml:space="preserve">Rev. Cubana </w:t>
      </w:r>
      <w:proofErr w:type="spellStart"/>
      <w:r w:rsidR="005036C9" w:rsidRPr="00B0303E">
        <w:rPr>
          <w:rFonts w:ascii="Arial" w:hAnsi="Arial" w:cs="Arial"/>
          <w:sz w:val="24"/>
          <w:szCs w:val="24"/>
        </w:rPr>
        <w:t>Estomatol</w:t>
      </w:r>
      <w:proofErr w:type="spellEnd"/>
      <w:r w:rsidR="005036C9" w:rsidRPr="00B0303E">
        <w:rPr>
          <w:rFonts w:ascii="Arial" w:hAnsi="Arial" w:cs="Arial"/>
          <w:sz w:val="24"/>
          <w:szCs w:val="24"/>
        </w:rPr>
        <w:t xml:space="preserve"> [revista en la Internet]. 2020 Ago. [citado 2022 Enero 21] ; 40(2):</w:t>
      </w:r>
      <w:r w:rsidR="005036C9" w:rsidRPr="00B0303E">
        <w:rPr>
          <w:rFonts w:ascii="Arial" w:hAnsi="Arial" w:cs="Arial"/>
          <w:sz w:val="24"/>
          <w:szCs w:val="24"/>
          <w:lang w:val="es-ES_tradnl" w:eastAsia="es-ES_tradnl"/>
        </w:rPr>
        <w:t xml:space="preserve"> </w:t>
      </w:r>
      <w:r w:rsidR="005036C9" w:rsidRPr="00B0303E">
        <w:rPr>
          <w:rFonts w:ascii="Arial" w:hAnsi="Arial" w:cs="Arial"/>
          <w:sz w:val="24"/>
          <w:szCs w:val="24"/>
        </w:rPr>
        <w:t>Disponibl.en:</w:t>
      </w:r>
      <w:hyperlink r:id="rId12" w:history="1">
        <w:r w:rsidR="005036C9" w:rsidRPr="00B0303E">
          <w:rPr>
            <w:rStyle w:val="Hipervnculo"/>
            <w:rFonts w:ascii="Arial" w:hAnsi="Arial" w:cs="Arial"/>
            <w:sz w:val="24"/>
            <w:szCs w:val="24"/>
          </w:rPr>
          <w:t>http://scielo.sld.cu/scielo.php?script=sci_arttext&amp;pid=S003475072003000200004&amp;lng=es</w:t>
        </w:r>
      </w:hyperlink>
    </w:p>
    <w:p w:rsidR="00B0303E" w:rsidRPr="00B0303E" w:rsidRDefault="00B0303E" w:rsidP="00B0303E">
      <w:pPr>
        <w:suppressAutoHyphens/>
        <w:autoSpaceDE w:val="0"/>
        <w:autoSpaceDN w:val="0"/>
        <w:adjustRightInd w:val="0"/>
        <w:spacing w:after="0" w:line="360" w:lineRule="auto"/>
        <w:ind w:left="360"/>
        <w:rPr>
          <w:rFonts w:ascii="Arial" w:hAnsi="Arial" w:cs="Arial"/>
          <w:sz w:val="24"/>
          <w:szCs w:val="24"/>
        </w:rPr>
      </w:pPr>
    </w:p>
    <w:p w:rsidR="005036C9" w:rsidRPr="006D7561" w:rsidRDefault="00FF0F4F" w:rsidP="00481E53">
      <w:pPr>
        <w:pStyle w:val="Default"/>
        <w:spacing w:line="360" w:lineRule="auto"/>
        <w:jc w:val="both"/>
        <w:rPr>
          <w:rFonts w:ascii="Arial" w:hAnsi="Arial" w:cs="Arial"/>
          <w:color w:val="auto"/>
        </w:rPr>
      </w:pPr>
      <w:r>
        <w:rPr>
          <w:rFonts w:ascii="Arial" w:hAnsi="Arial" w:cs="Arial"/>
          <w:color w:val="auto"/>
        </w:rPr>
        <w:t>9</w:t>
      </w:r>
      <w:r w:rsidR="00B0303E">
        <w:rPr>
          <w:rFonts w:ascii="Arial" w:hAnsi="Arial" w:cs="Arial"/>
          <w:color w:val="auto"/>
        </w:rPr>
        <w:t>.</w:t>
      </w:r>
      <w:r w:rsidR="005036C9" w:rsidRPr="005F3C0E">
        <w:rPr>
          <w:rFonts w:ascii="Arial" w:hAnsi="Arial" w:cs="Arial"/>
          <w:color w:val="auto"/>
        </w:rPr>
        <w:t xml:space="preserve">Nápoles González I, Díaz Gómez SM, García Nápoles CI, Pérez Sarduy D, Nápoles Salas AM. Caracterización de la estomatitis subprótesis en pacientes del policlínico "Julio Antonio Mella". </w:t>
      </w:r>
      <w:proofErr w:type="spellStart"/>
      <w:r w:rsidR="005036C9" w:rsidRPr="005F3C0E">
        <w:rPr>
          <w:rFonts w:ascii="Arial" w:hAnsi="Arial" w:cs="Arial"/>
          <w:color w:val="auto"/>
        </w:rPr>
        <w:t>Rev</w:t>
      </w:r>
      <w:proofErr w:type="spellEnd"/>
      <w:r w:rsidR="005036C9" w:rsidRPr="005F3C0E">
        <w:rPr>
          <w:rFonts w:ascii="Arial" w:hAnsi="Arial" w:cs="Arial"/>
          <w:color w:val="auto"/>
        </w:rPr>
        <w:t xml:space="preserve"> Electrónica Dr. Zoilo E. Marinello Vidaurreta [Internet]. Feb 2016 [citado 6</w:t>
      </w:r>
      <w:r w:rsidR="005036C9">
        <w:rPr>
          <w:rFonts w:ascii="Arial" w:hAnsi="Arial" w:cs="Arial"/>
          <w:color w:val="auto"/>
        </w:rPr>
        <w:t xml:space="preserve"> </w:t>
      </w:r>
      <w:proofErr w:type="spellStart"/>
      <w:r w:rsidR="005036C9">
        <w:rPr>
          <w:rFonts w:ascii="Arial" w:hAnsi="Arial" w:cs="Arial"/>
          <w:color w:val="auto"/>
        </w:rPr>
        <w:t>Sep</w:t>
      </w:r>
      <w:proofErr w:type="spellEnd"/>
      <w:r w:rsidR="005036C9">
        <w:rPr>
          <w:rFonts w:ascii="Arial" w:hAnsi="Arial" w:cs="Arial"/>
          <w:color w:val="auto"/>
        </w:rPr>
        <w:t xml:space="preserve"> 2022];41(2):[aprox. 8 p.].Disponible</w:t>
      </w:r>
      <w:r w:rsidR="005036C9" w:rsidRPr="005F3C0E">
        <w:rPr>
          <w:rFonts w:ascii="Arial" w:hAnsi="Arial" w:cs="Arial"/>
          <w:color w:val="auto"/>
        </w:rPr>
        <w:t xml:space="preserve">: </w:t>
      </w:r>
      <w:hyperlink r:id="rId13" w:history="1">
        <w:r w:rsidR="006656EF" w:rsidRPr="00A01E8E">
          <w:rPr>
            <w:rStyle w:val="Hipervnculo"/>
            <w:rFonts w:ascii="Arial" w:hAnsi="Arial" w:cs="Arial"/>
          </w:rPr>
          <w:t>http://revzoilomarinello.sld.cu/index.php/zmv/article/view/392</w:t>
        </w:r>
      </w:hyperlink>
      <w:r w:rsidR="006656EF">
        <w:rPr>
          <w:rFonts w:ascii="Arial" w:hAnsi="Arial" w:cs="Arial"/>
          <w:color w:val="auto"/>
        </w:rPr>
        <w:t xml:space="preserve"> </w:t>
      </w:r>
    </w:p>
    <w:p w:rsidR="005036C9" w:rsidRPr="005F3C0E" w:rsidRDefault="005036C9" w:rsidP="00B0303E">
      <w:pPr>
        <w:pStyle w:val="Default"/>
        <w:spacing w:line="360" w:lineRule="auto"/>
        <w:ind w:left="720"/>
        <w:rPr>
          <w:rFonts w:ascii="Arial" w:hAnsi="Arial" w:cs="Arial"/>
          <w:color w:val="auto"/>
        </w:rPr>
      </w:pPr>
    </w:p>
    <w:p w:rsidR="005036C9" w:rsidRPr="00481E53" w:rsidRDefault="005036C9" w:rsidP="00481E53">
      <w:pPr>
        <w:pStyle w:val="Prrafodelista"/>
        <w:numPr>
          <w:ilvl w:val="0"/>
          <w:numId w:val="14"/>
        </w:numPr>
        <w:suppressAutoHyphens/>
        <w:autoSpaceDE w:val="0"/>
        <w:autoSpaceDN w:val="0"/>
        <w:adjustRightInd w:val="0"/>
        <w:spacing w:after="0" w:line="360" w:lineRule="auto"/>
        <w:jc w:val="both"/>
        <w:rPr>
          <w:rFonts w:ascii="Arial" w:hAnsi="Arial" w:cs="Arial"/>
          <w:sz w:val="24"/>
          <w:szCs w:val="24"/>
        </w:rPr>
      </w:pPr>
      <w:proofErr w:type="spellStart"/>
      <w:r w:rsidRPr="00481E53">
        <w:rPr>
          <w:rFonts w:ascii="Arial" w:hAnsi="Arial" w:cs="Arial"/>
          <w:sz w:val="24"/>
          <w:szCs w:val="24"/>
          <w:lang w:val="en-US"/>
        </w:rPr>
        <w:t>Bhateja</w:t>
      </w:r>
      <w:proofErr w:type="spellEnd"/>
      <w:r w:rsidRPr="00481E53">
        <w:rPr>
          <w:rFonts w:ascii="Arial" w:hAnsi="Arial" w:cs="Arial"/>
          <w:sz w:val="24"/>
          <w:szCs w:val="24"/>
          <w:lang w:val="en-US"/>
        </w:rPr>
        <w:t xml:space="preserve"> S. The miraculous healing </w:t>
      </w:r>
      <w:proofErr w:type="gramStart"/>
      <w:r w:rsidRPr="00481E53">
        <w:rPr>
          <w:rFonts w:ascii="Arial" w:hAnsi="Arial" w:cs="Arial"/>
          <w:sz w:val="24"/>
          <w:szCs w:val="24"/>
          <w:lang w:val="en-US"/>
        </w:rPr>
        <w:t>therapy</w:t>
      </w:r>
      <w:proofErr w:type="gramEnd"/>
      <w:r w:rsidRPr="00481E53">
        <w:rPr>
          <w:rFonts w:ascii="Arial" w:hAnsi="Arial" w:cs="Arial"/>
          <w:sz w:val="24"/>
          <w:szCs w:val="24"/>
          <w:lang w:val="en-US"/>
        </w:rPr>
        <w:t>? Ozone therapy? In dentistry Indian</w:t>
      </w:r>
      <w:r w:rsidRPr="00481E53">
        <w:rPr>
          <w:rFonts w:ascii="Arial" w:hAnsi="Arial" w:cs="Arial"/>
          <w:sz w:val="24"/>
          <w:szCs w:val="24"/>
          <w:lang w:val="en-US" w:eastAsia="es-ES_tradnl"/>
        </w:rPr>
        <w:t xml:space="preserve"> </w:t>
      </w:r>
      <w:r w:rsidRPr="00481E53">
        <w:rPr>
          <w:rFonts w:ascii="Arial" w:hAnsi="Arial" w:cs="Arial"/>
          <w:sz w:val="24"/>
          <w:szCs w:val="24"/>
          <w:lang w:val="en-US"/>
        </w:rPr>
        <w:t xml:space="preserve">Journal of Dentistry [Internet]. </w:t>
      </w:r>
      <w:r w:rsidRPr="00481E53">
        <w:rPr>
          <w:rFonts w:ascii="Arial" w:hAnsi="Arial" w:cs="Arial"/>
          <w:sz w:val="24"/>
          <w:szCs w:val="24"/>
        </w:rPr>
        <w:t>2019 [Citado: 2022 Enero 7];2(</w:t>
      </w:r>
      <w:proofErr w:type="gramStart"/>
      <w:r w:rsidRPr="00481E53">
        <w:rPr>
          <w:rFonts w:ascii="Arial" w:hAnsi="Arial" w:cs="Arial"/>
          <w:sz w:val="24"/>
          <w:szCs w:val="24"/>
        </w:rPr>
        <w:t>1)[</w:t>
      </w:r>
      <w:proofErr w:type="gramEnd"/>
      <w:r w:rsidRPr="00481E53">
        <w:rPr>
          <w:rFonts w:ascii="Arial" w:hAnsi="Arial" w:cs="Arial"/>
          <w:sz w:val="24"/>
          <w:szCs w:val="24"/>
        </w:rPr>
        <w:t>aprox. 1 p.].</w:t>
      </w:r>
      <w:r w:rsidRPr="00481E53">
        <w:rPr>
          <w:rFonts w:ascii="Arial" w:hAnsi="Arial" w:cs="Arial"/>
          <w:sz w:val="24"/>
          <w:szCs w:val="24"/>
          <w:lang w:eastAsia="es-ES_tradnl"/>
        </w:rPr>
        <w:t xml:space="preserve"> </w:t>
      </w:r>
      <w:r w:rsidRPr="00481E53">
        <w:rPr>
          <w:rFonts w:ascii="Arial" w:hAnsi="Arial" w:cs="Arial"/>
          <w:sz w:val="24"/>
          <w:szCs w:val="24"/>
        </w:rPr>
        <w:t>Disponible en:</w:t>
      </w:r>
      <w:r w:rsidRPr="00481E53">
        <w:rPr>
          <w:rFonts w:ascii="Arial" w:hAnsi="Arial" w:cs="Arial"/>
          <w:sz w:val="24"/>
          <w:szCs w:val="24"/>
          <w:lang w:eastAsia="es-ES_tradnl"/>
        </w:rPr>
        <w:t xml:space="preserve"> </w:t>
      </w:r>
      <w:hyperlink r:id="rId14" w:history="1">
        <w:r w:rsidRPr="00481E53">
          <w:rPr>
            <w:rStyle w:val="Hipervnculo"/>
            <w:rFonts w:ascii="Arial" w:hAnsi="Arial" w:cs="Arial"/>
            <w:sz w:val="24"/>
            <w:szCs w:val="24"/>
          </w:rPr>
          <w:t>http://www.sciencedirect.com/science?_ob=GatewayURL&amp;_origin=ScienceSearch&amp;_method=citationSearch&amp;_piikey=S0975962X12000561&amp;_version=1&amp;_returnURL=http%3A%2F%2Fwww.scirus.com%2Fsrsapp%2F&amp;md5=ab04e9437726568172d300d7151808d2</w:t>
        </w:r>
      </w:hyperlink>
    </w:p>
    <w:p w:rsidR="005036C9" w:rsidRPr="00481E53" w:rsidRDefault="005036C9" w:rsidP="00481E53">
      <w:pPr>
        <w:pStyle w:val="Prrafodelista"/>
        <w:numPr>
          <w:ilvl w:val="0"/>
          <w:numId w:val="14"/>
        </w:numPr>
        <w:suppressAutoHyphens/>
        <w:autoSpaceDE w:val="0"/>
        <w:autoSpaceDN w:val="0"/>
        <w:adjustRightInd w:val="0"/>
        <w:spacing w:after="0" w:line="360" w:lineRule="auto"/>
        <w:rPr>
          <w:rFonts w:ascii="Arial" w:hAnsi="Arial" w:cs="Arial"/>
          <w:sz w:val="24"/>
          <w:szCs w:val="24"/>
        </w:rPr>
      </w:pPr>
      <w:proofErr w:type="spellStart"/>
      <w:r w:rsidRPr="00481E53">
        <w:rPr>
          <w:rFonts w:ascii="Arial" w:hAnsi="Arial" w:cs="Arial"/>
          <w:sz w:val="24"/>
          <w:szCs w:val="24"/>
          <w:lang w:val="en-US"/>
        </w:rPr>
        <w:t>Bocci</w:t>
      </w:r>
      <w:proofErr w:type="spellEnd"/>
      <w:r w:rsidRPr="00481E53">
        <w:rPr>
          <w:rFonts w:ascii="Arial" w:hAnsi="Arial" w:cs="Arial"/>
          <w:sz w:val="24"/>
          <w:szCs w:val="24"/>
          <w:lang w:val="en-US"/>
        </w:rPr>
        <w:t xml:space="preserve"> V. Is it true that ozone is always toxic? The end of a dogma 2006 Toxicology</w:t>
      </w:r>
      <w:r w:rsidRPr="00481E53">
        <w:rPr>
          <w:rFonts w:ascii="Arial" w:hAnsi="Arial" w:cs="Arial"/>
          <w:sz w:val="24"/>
          <w:szCs w:val="24"/>
          <w:lang w:val="en-US" w:eastAsia="es-ES_tradnl"/>
        </w:rPr>
        <w:t xml:space="preserve"> </w:t>
      </w:r>
      <w:r w:rsidRPr="00481E53">
        <w:rPr>
          <w:rFonts w:ascii="Arial" w:hAnsi="Arial" w:cs="Arial"/>
          <w:sz w:val="24"/>
          <w:szCs w:val="24"/>
          <w:lang w:val="en-US"/>
        </w:rPr>
        <w:t xml:space="preserve">and Applied Pharmacology [Internet]. </w:t>
      </w:r>
      <w:r w:rsidRPr="00481E53">
        <w:rPr>
          <w:rFonts w:ascii="Arial" w:hAnsi="Arial" w:cs="Arial"/>
          <w:sz w:val="24"/>
          <w:szCs w:val="24"/>
        </w:rPr>
        <w:t xml:space="preserve">2011[Citado: 2022 </w:t>
      </w:r>
      <w:proofErr w:type="gramStart"/>
      <w:r w:rsidRPr="00481E53">
        <w:rPr>
          <w:rFonts w:ascii="Arial" w:hAnsi="Arial" w:cs="Arial"/>
          <w:sz w:val="24"/>
          <w:szCs w:val="24"/>
        </w:rPr>
        <w:t>Enero</w:t>
      </w:r>
      <w:proofErr w:type="gramEnd"/>
      <w:r w:rsidRPr="00481E53">
        <w:rPr>
          <w:rFonts w:ascii="Arial" w:hAnsi="Arial" w:cs="Arial"/>
          <w:sz w:val="24"/>
          <w:szCs w:val="24"/>
        </w:rPr>
        <w:t xml:space="preserve"> 7];216(3) [aprox. 9 p.].</w:t>
      </w:r>
      <w:r w:rsidRPr="00481E53">
        <w:rPr>
          <w:rFonts w:ascii="Arial" w:hAnsi="Arial" w:cs="Arial"/>
          <w:sz w:val="24"/>
          <w:szCs w:val="24"/>
          <w:lang w:eastAsia="es-ES_tradnl"/>
        </w:rPr>
        <w:t xml:space="preserve"> </w:t>
      </w:r>
      <w:r w:rsidRPr="00481E53">
        <w:rPr>
          <w:rFonts w:ascii="Arial" w:hAnsi="Arial" w:cs="Arial"/>
          <w:sz w:val="24"/>
          <w:szCs w:val="24"/>
        </w:rPr>
        <w:t>Disponible en:</w:t>
      </w:r>
      <w:r w:rsidRPr="00481E53">
        <w:rPr>
          <w:rFonts w:ascii="Arial" w:hAnsi="Arial" w:cs="Arial"/>
          <w:sz w:val="24"/>
          <w:szCs w:val="24"/>
          <w:lang w:eastAsia="es-ES_tradnl"/>
        </w:rPr>
        <w:t xml:space="preserve"> </w:t>
      </w:r>
      <w:hyperlink r:id="rId15" w:history="1">
        <w:r w:rsidRPr="00481E53">
          <w:rPr>
            <w:rStyle w:val="Hipervnculo"/>
            <w:rFonts w:ascii="Arial" w:hAnsi="Arial" w:cs="Arial"/>
            <w:sz w:val="24"/>
            <w:szCs w:val="24"/>
          </w:rPr>
          <w:t>http://www.sciencedirect.com/science?_ob=GatewayURL&amp;_origin=ScienceSearch&amp;_method=citationSearch&amp;_piikey=S0041008X06002195&amp;_version=1&amp;_returnURL=http%3A%2F%2Fwww.scirus.com%2Fsrsapp%2F&amp;md5=889929fd8b7b606f3cb3a71466ec9302</w:t>
        </w:r>
      </w:hyperlink>
    </w:p>
    <w:p w:rsidR="005036C9" w:rsidRPr="005F3C0E" w:rsidRDefault="00633464" w:rsidP="00481E53">
      <w:pPr>
        <w:numPr>
          <w:ilvl w:val="0"/>
          <w:numId w:val="14"/>
        </w:numPr>
        <w:spacing w:line="360" w:lineRule="auto"/>
        <w:jc w:val="both"/>
        <w:rPr>
          <w:rFonts w:ascii="Arial" w:hAnsi="Arial" w:cs="Arial"/>
          <w:sz w:val="24"/>
          <w:szCs w:val="24"/>
          <w:lang w:val="en-US"/>
        </w:rPr>
      </w:pPr>
      <w:proofErr w:type="gramStart"/>
      <w:r>
        <w:rPr>
          <w:rFonts w:ascii="Arial" w:hAnsi="Arial" w:cs="Arial"/>
          <w:sz w:val="24"/>
          <w:szCs w:val="24"/>
          <w:lang w:val="en-US"/>
        </w:rPr>
        <w:lastRenderedPageBreak/>
        <w:t>.</w:t>
      </w:r>
      <w:r w:rsidR="005036C9">
        <w:rPr>
          <w:rFonts w:ascii="Arial" w:hAnsi="Arial" w:cs="Arial"/>
          <w:sz w:val="24"/>
          <w:szCs w:val="24"/>
          <w:lang w:val="en-US"/>
        </w:rPr>
        <w:t>Aoun</w:t>
      </w:r>
      <w:proofErr w:type="gramEnd"/>
      <w:r w:rsidR="005036C9">
        <w:rPr>
          <w:rFonts w:ascii="Arial" w:hAnsi="Arial" w:cs="Arial"/>
          <w:sz w:val="24"/>
          <w:szCs w:val="24"/>
          <w:lang w:val="en-US"/>
        </w:rPr>
        <w:t xml:space="preserve"> G, Cassia A. Evaluation of denture-related factors predisposing to denture </w:t>
      </w:r>
      <w:proofErr w:type="spellStart"/>
      <w:r w:rsidR="005036C9">
        <w:rPr>
          <w:rFonts w:ascii="Arial" w:hAnsi="Arial" w:cs="Arial"/>
          <w:sz w:val="24"/>
          <w:szCs w:val="24"/>
          <w:lang w:val="en-US"/>
        </w:rPr>
        <w:t>stomatits</w:t>
      </w:r>
      <w:proofErr w:type="spellEnd"/>
      <w:r w:rsidR="005036C9">
        <w:rPr>
          <w:rFonts w:ascii="Arial" w:hAnsi="Arial" w:cs="Arial"/>
          <w:sz w:val="24"/>
          <w:szCs w:val="24"/>
          <w:lang w:val="en-US"/>
        </w:rPr>
        <w:t xml:space="preserve"> in a Lebanese </w:t>
      </w:r>
      <w:proofErr w:type="spellStart"/>
      <w:r w:rsidR="005036C9">
        <w:rPr>
          <w:rFonts w:ascii="Arial" w:hAnsi="Arial" w:cs="Arial"/>
          <w:sz w:val="24"/>
          <w:szCs w:val="24"/>
          <w:lang w:val="en-US"/>
        </w:rPr>
        <w:t>Popullation</w:t>
      </w:r>
      <w:proofErr w:type="spellEnd"/>
      <w:r w:rsidR="005036C9" w:rsidRPr="005F3C0E">
        <w:rPr>
          <w:rFonts w:ascii="Arial" w:hAnsi="Arial" w:cs="Arial"/>
          <w:sz w:val="24"/>
          <w:szCs w:val="24"/>
          <w:lang w:val="en-US"/>
        </w:rPr>
        <w:t xml:space="preserve">. Mater </w:t>
      </w:r>
      <w:proofErr w:type="spellStart"/>
      <w:r w:rsidR="005036C9" w:rsidRPr="005F3C0E">
        <w:rPr>
          <w:rFonts w:ascii="Arial" w:hAnsi="Arial" w:cs="Arial"/>
          <w:sz w:val="24"/>
          <w:szCs w:val="24"/>
          <w:lang w:val="en-US"/>
        </w:rPr>
        <w:t>Sociomed</w:t>
      </w:r>
      <w:proofErr w:type="spellEnd"/>
      <w:r w:rsidR="005036C9" w:rsidRPr="005F3C0E">
        <w:rPr>
          <w:rFonts w:ascii="Arial" w:hAnsi="Arial" w:cs="Arial"/>
          <w:sz w:val="24"/>
          <w:szCs w:val="24"/>
          <w:lang w:val="en-US"/>
        </w:rPr>
        <w:t xml:space="preserve"> [Internet]. 2016 Oct [</w:t>
      </w:r>
      <w:r w:rsidR="005036C9">
        <w:rPr>
          <w:rFonts w:ascii="Arial" w:hAnsi="Arial" w:cs="Arial"/>
          <w:sz w:val="24"/>
          <w:szCs w:val="24"/>
          <w:lang w:val="en-US"/>
        </w:rPr>
        <w:t>cited 2022 Mar 10];28(5):392–</w:t>
      </w:r>
      <w:proofErr w:type="gramStart"/>
      <w:r w:rsidR="005036C9">
        <w:rPr>
          <w:rFonts w:ascii="Arial" w:hAnsi="Arial" w:cs="Arial"/>
          <w:sz w:val="24"/>
          <w:szCs w:val="24"/>
          <w:lang w:val="en-US"/>
        </w:rPr>
        <w:t>6.Available</w:t>
      </w:r>
      <w:proofErr w:type="gramEnd"/>
      <w:r w:rsidR="005036C9" w:rsidRPr="005F3C0E">
        <w:rPr>
          <w:rFonts w:ascii="Arial" w:hAnsi="Arial" w:cs="Arial"/>
          <w:sz w:val="24"/>
          <w:szCs w:val="24"/>
          <w:lang w:val="en-US"/>
        </w:rPr>
        <w:t xml:space="preserve">: </w:t>
      </w:r>
      <w:hyperlink r:id="rId16" w:history="1">
        <w:r w:rsidR="006656EF" w:rsidRPr="00A01E8E">
          <w:rPr>
            <w:rStyle w:val="Hipervnculo"/>
            <w:rFonts w:ascii="Arial" w:hAnsi="Arial" w:cs="Arial"/>
            <w:sz w:val="24"/>
            <w:szCs w:val="24"/>
            <w:lang w:val="en-US"/>
          </w:rPr>
          <w:t>http://www.ncbi.nlm.nih.gov/pubmed/27999492</w:t>
        </w:r>
      </w:hyperlink>
      <w:r w:rsidR="006656EF">
        <w:rPr>
          <w:rFonts w:ascii="Arial" w:hAnsi="Arial" w:cs="Arial"/>
          <w:sz w:val="24"/>
          <w:szCs w:val="24"/>
          <w:lang w:val="en-US"/>
        </w:rPr>
        <w:t xml:space="preserve"> </w:t>
      </w:r>
    </w:p>
    <w:p w:rsidR="005036C9" w:rsidRPr="005036C9" w:rsidRDefault="00633464" w:rsidP="006656EF">
      <w:pPr>
        <w:numPr>
          <w:ilvl w:val="0"/>
          <w:numId w:val="14"/>
        </w:numPr>
        <w:spacing w:line="360" w:lineRule="auto"/>
        <w:jc w:val="both"/>
        <w:rPr>
          <w:rFonts w:ascii="Arial" w:hAnsi="Arial" w:cs="Arial"/>
          <w:sz w:val="24"/>
          <w:szCs w:val="24"/>
          <w:lang w:val="en-US"/>
        </w:rPr>
      </w:pPr>
      <w:proofErr w:type="gramStart"/>
      <w:r>
        <w:rPr>
          <w:rFonts w:ascii="Arial" w:hAnsi="Arial" w:cs="Arial"/>
          <w:sz w:val="24"/>
          <w:szCs w:val="24"/>
        </w:rPr>
        <w:t>.</w:t>
      </w:r>
      <w:proofErr w:type="spellStart"/>
      <w:r w:rsidR="005036C9" w:rsidRPr="005F3C0E">
        <w:rPr>
          <w:rFonts w:ascii="Arial" w:hAnsi="Arial" w:cs="Arial"/>
          <w:sz w:val="24"/>
          <w:szCs w:val="24"/>
        </w:rPr>
        <w:t>Moosazadeh</w:t>
      </w:r>
      <w:proofErr w:type="spellEnd"/>
      <w:proofErr w:type="gramEnd"/>
      <w:r w:rsidR="005036C9" w:rsidRPr="005F3C0E">
        <w:rPr>
          <w:rFonts w:ascii="Arial" w:hAnsi="Arial" w:cs="Arial"/>
          <w:sz w:val="24"/>
          <w:szCs w:val="24"/>
        </w:rPr>
        <w:t xml:space="preserve"> M, </w:t>
      </w:r>
      <w:proofErr w:type="spellStart"/>
      <w:r w:rsidR="005036C9" w:rsidRPr="005F3C0E">
        <w:rPr>
          <w:rFonts w:ascii="Arial" w:hAnsi="Arial" w:cs="Arial"/>
          <w:sz w:val="24"/>
          <w:szCs w:val="24"/>
        </w:rPr>
        <w:t>Akbari</w:t>
      </w:r>
      <w:proofErr w:type="spellEnd"/>
      <w:r w:rsidR="005036C9" w:rsidRPr="005F3C0E">
        <w:rPr>
          <w:rFonts w:ascii="Arial" w:hAnsi="Arial" w:cs="Arial"/>
          <w:sz w:val="24"/>
          <w:szCs w:val="24"/>
        </w:rPr>
        <w:t xml:space="preserve"> M, </w:t>
      </w:r>
      <w:proofErr w:type="spellStart"/>
      <w:r w:rsidR="005036C9" w:rsidRPr="005F3C0E">
        <w:rPr>
          <w:rFonts w:ascii="Arial" w:hAnsi="Arial" w:cs="Arial"/>
          <w:sz w:val="24"/>
          <w:szCs w:val="24"/>
        </w:rPr>
        <w:t>Tabrizi</w:t>
      </w:r>
      <w:proofErr w:type="spellEnd"/>
      <w:r w:rsidR="005036C9" w:rsidRPr="005F3C0E">
        <w:rPr>
          <w:rFonts w:ascii="Arial" w:hAnsi="Arial" w:cs="Arial"/>
          <w:sz w:val="24"/>
          <w:szCs w:val="24"/>
        </w:rPr>
        <w:t xml:space="preserve"> R, </w:t>
      </w:r>
      <w:proofErr w:type="spellStart"/>
      <w:r w:rsidR="005036C9" w:rsidRPr="005F3C0E">
        <w:rPr>
          <w:rFonts w:ascii="Arial" w:hAnsi="Arial" w:cs="Arial"/>
          <w:sz w:val="24"/>
          <w:szCs w:val="24"/>
        </w:rPr>
        <w:t>Ghorbani</w:t>
      </w:r>
      <w:proofErr w:type="spellEnd"/>
      <w:r w:rsidR="005036C9" w:rsidRPr="005F3C0E">
        <w:rPr>
          <w:rFonts w:ascii="Arial" w:hAnsi="Arial" w:cs="Arial"/>
          <w:sz w:val="24"/>
          <w:szCs w:val="24"/>
        </w:rPr>
        <w:t xml:space="preserve"> A, </w:t>
      </w:r>
      <w:proofErr w:type="spellStart"/>
      <w:r w:rsidR="005036C9" w:rsidRPr="005F3C0E">
        <w:rPr>
          <w:rFonts w:ascii="Arial" w:hAnsi="Arial" w:cs="Arial"/>
          <w:sz w:val="24"/>
          <w:szCs w:val="24"/>
        </w:rPr>
        <w:t>Golkari</w:t>
      </w:r>
      <w:proofErr w:type="spellEnd"/>
      <w:r w:rsidR="005036C9" w:rsidRPr="005F3C0E">
        <w:rPr>
          <w:rFonts w:ascii="Arial" w:hAnsi="Arial" w:cs="Arial"/>
          <w:sz w:val="24"/>
          <w:szCs w:val="24"/>
        </w:rPr>
        <w:t xml:space="preserve"> A, </w:t>
      </w:r>
      <w:proofErr w:type="spellStart"/>
      <w:r w:rsidR="005036C9" w:rsidRPr="005F3C0E">
        <w:rPr>
          <w:rFonts w:ascii="Arial" w:hAnsi="Arial" w:cs="Arial"/>
          <w:sz w:val="24"/>
          <w:szCs w:val="24"/>
        </w:rPr>
        <w:t>Banakar</w:t>
      </w:r>
      <w:proofErr w:type="spellEnd"/>
      <w:r w:rsidR="005036C9" w:rsidRPr="005F3C0E">
        <w:rPr>
          <w:rFonts w:ascii="Arial" w:hAnsi="Arial" w:cs="Arial"/>
          <w:sz w:val="24"/>
          <w:szCs w:val="24"/>
        </w:rPr>
        <w:t xml:space="preserve"> M, et al. </w:t>
      </w:r>
      <w:r w:rsidR="005036C9" w:rsidRPr="005F3C0E">
        <w:rPr>
          <w:rFonts w:ascii="Arial" w:hAnsi="Arial" w:cs="Arial"/>
          <w:sz w:val="24"/>
          <w:szCs w:val="24"/>
          <w:lang w:val="en-US"/>
        </w:rPr>
        <w:t>Denture Stomatitis and Candida Albicans in Iranian Population: A Systematic Review and Meta-Analysis. J Dent (Shiraz, I</w:t>
      </w:r>
      <w:r w:rsidR="005036C9">
        <w:rPr>
          <w:rFonts w:ascii="Arial" w:hAnsi="Arial" w:cs="Arial"/>
          <w:sz w:val="24"/>
          <w:szCs w:val="24"/>
          <w:lang w:val="en-US"/>
        </w:rPr>
        <w:t>ran) [Internet]. 2016 [cited 2022</w:t>
      </w:r>
      <w:r w:rsidR="005036C9" w:rsidRPr="005F3C0E">
        <w:rPr>
          <w:rFonts w:ascii="Arial" w:hAnsi="Arial" w:cs="Arial"/>
          <w:sz w:val="24"/>
          <w:szCs w:val="24"/>
          <w:lang w:val="en-US"/>
        </w:rPr>
        <w:t xml:space="preserve"> Mar 10];17(3 Suppl):283–92. </w:t>
      </w:r>
      <w:r w:rsidR="005036C9" w:rsidRPr="005036C9">
        <w:rPr>
          <w:rFonts w:ascii="Arial" w:hAnsi="Arial" w:cs="Arial"/>
          <w:sz w:val="24"/>
          <w:szCs w:val="24"/>
          <w:lang w:val="en-US"/>
        </w:rPr>
        <w:t xml:space="preserve">Available from: </w:t>
      </w:r>
      <w:hyperlink r:id="rId17" w:history="1">
        <w:r w:rsidR="005036C9" w:rsidRPr="005036C9">
          <w:rPr>
            <w:rStyle w:val="Hipervnculo"/>
            <w:rFonts w:ascii="Arial" w:hAnsi="Arial" w:cs="Arial"/>
            <w:sz w:val="24"/>
            <w:szCs w:val="24"/>
            <w:lang w:val="en-US"/>
          </w:rPr>
          <w:t>http://www.ncbi.nlm.nih.gov/pubmed/2784084</w:t>
        </w:r>
      </w:hyperlink>
    </w:p>
    <w:p w:rsidR="005036C9" w:rsidRPr="006F30EB" w:rsidRDefault="00633464" w:rsidP="006656EF">
      <w:pPr>
        <w:numPr>
          <w:ilvl w:val="0"/>
          <w:numId w:val="14"/>
        </w:numPr>
        <w:spacing w:line="360" w:lineRule="auto"/>
        <w:jc w:val="both"/>
        <w:rPr>
          <w:rFonts w:ascii="Arial" w:hAnsi="Arial" w:cs="Arial"/>
          <w:sz w:val="24"/>
          <w:szCs w:val="24"/>
        </w:rPr>
      </w:pPr>
      <w:proofErr w:type="gramStart"/>
      <w:r>
        <w:rPr>
          <w:rFonts w:ascii="Arial" w:hAnsi="Arial" w:cs="Arial"/>
          <w:sz w:val="24"/>
          <w:szCs w:val="24"/>
        </w:rPr>
        <w:t>.</w:t>
      </w:r>
      <w:proofErr w:type="spellStart"/>
      <w:r w:rsidR="005036C9" w:rsidRPr="005F3C0E">
        <w:rPr>
          <w:rFonts w:ascii="Arial" w:hAnsi="Arial" w:cs="Arial"/>
          <w:sz w:val="24"/>
          <w:szCs w:val="24"/>
        </w:rPr>
        <w:t>Yadilenis</w:t>
      </w:r>
      <w:proofErr w:type="spellEnd"/>
      <w:proofErr w:type="gramEnd"/>
      <w:r w:rsidR="005036C9" w:rsidRPr="005F3C0E">
        <w:rPr>
          <w:rFonts w:ascii="Arial" w:hAnsi="Arial" w:cs="Arial"/>
          <w:sz w:val="24"/>
          <w:szCs w:val="24"/>
        </w:rPr>
        <w:t xml:space="preserve"> Jiménez López, Dania </w:t>
      </w:r>
      <w:proofErr w:type="spellStart"/>
      <w:r w:rsidR="005036C9" w:rsidRPr="005F3C0E">
        <w:rPr>
          <w:rFonts w:ascii="Arial" w:hAnsi="Arial" w:cs="Arial"/>
          <w:sz w:val="24"/>
          <w:szCs w:val="24"/>
        </w:rPr>
        <w:t>Mavis</w:t>
      </w:r>
      <w:proofErr w:type="spellEnd"/>
      <w:r w:rsidR="005036C9" w:rsidRPr="005F3C0E">
        <w:rPr>
          <w:rFonts w:ascii="Arial" w:hAnsi="Arial" w:cs="Arial"/>
          <w:sz w:val="24"/>
          <w:szCs w:val="24"/>
        </w:rPr>
        <w:t xml:space="preserve"> Matos Carrillo y col, Efectividad de Oleozón tópico en la estomatitis subprótesis, 2015-1016, </w:t>
      </w:r>
      <w:proofErr w:type="spellStart"/>
      <w:r w:rsidR="005036C9" w:rsidRPr="005F3C0E">
        <w:rPr>
          <w:rFonts w:ascii="Arial" w:eastAsia="Times New Roman" w:hAnsi="Arial" w:cs="Arial"/>
          <w:bCs/>
          <w:sz w:val="24"/>
          <w:szCs w:val="24"/>
          <w:lang w:eastAsia="es-ES"/>
        </w:rPr>
        <w:t>Rev</w:t>
      </w:r>
      <w:proofErr w:type="spellEnd"/>
      <w:r w:rsidR="005036C9" w:rsidRPr="005F3C0E">
        <w:rPr>
          <w:rFonts w:ascii="Arial" w:eastAsia="Times New Roman" w:hAnsi="Arial" w:cs="Arial"/>
          <w:bCs/>
          <w:sz w:val="24"/>
          <w:szCs w:val="24"/>
          <w:lang w:eastAsia="es-ES"/>
        </w:rPr>
        <w:t xml:space="preserve"> </w:t>
      </w:r>
      <w:proofErr w:type="spellStart"/>
      <w:r w:rsidR="005036C9" w:rsidRPr="005F3C0E">
        <w:rPr>
          <w:rFonts w:ascii="Arial" w:eastAsia="Times New Roman" w:hAnsi="Arial" w:cs="Arial"/>
          <w:bCs/>
          <w:sz w:val="24"/>
          <w:szCs w:val="24"/>
          <w:lang w:eastAsia="es-ES"/>
        </w:rPr>
        <w:t>Inf</w:t>
      </w:r>
      <w:proofErr w:type="spellEnd"/>
      <w:r w:rsidR="005036C9" w:rsidRPr="005F3C0E">
        <w:rPr>
          <w:rFonts w:ascii="Arial" w:eastAsia="Times New Roman" w:hAnsi="Arial" w:cs="Arial"/>
          <w:bCs/>
          <w:sz w:val="24"/>
          <w:szCs w:val="24"/>
          <w:lang w:eastAsia="es-ES"/>
        </w:rPr>
        <w:t xml:space="preserve"> </w:t>
      </w:r>
      <w:proofErr w:type="spellStart"/>
      <w:r w:rsidR="005036C9" w:rsidRPr="005F3C0E">
        <w:rPr>
          <w:rFonts w:ascii="Arial" w:eastAsia="Times New Roman" w:hAnsi="Arial" w:cs="Arial"/>
          <w:bCs/>
          <w:sz w:val="24"/>
          <w:szCs w:val="24"/>
          <w:lang w:eastAsia="es-ES"/>
        </w:rPr>
        <w:t>Cient</w:t>
      </w:r>
      <w:proofErr w:type="spellEnd"/>
      <w:r w:rsidR="005036C9" w:rsidRPr="005F3C0E">
        <w:rPr>
          <w:rFonts w:ascii="Arial" w:eastAsia="Times New Roman" w:hAnsi="Arial" w:cs="Arial"/>
          <w:bCs/>
          <w:sz w:val="24"/>
          <w:szCs w:val="24"/>
          <w:lang w:eastAsia="es-ES"/>
        </w:rPr>
        <w:t xml:space="preserve"> 2018 </w:t>
      </w:r>
      <w:proofErr w:type="spellStart"/>
      <w:r w:rsidR="005036C9" w:rsidRPr="005F3C0E">
        <w:rPr>
          <w:rFonts w:ascii="Arial" w:eastAsia="Times New Roman" w:hAnsi="Arial" w:cs="Arial"/>
          <w:bCs/>
          <w:sz w:val="24"/>
          <w:szCs w:val="24"/>
          <w:lang w:eastAsia="es-ES"/>
        </w:rPr>
        <w:t>marz</w:t>
      </w:r>
      <w:proofErr w:type="spellEnd"/>
      <w:r w:rsidR="005036C9" w:rsidRPr="005F3C0E">
        <w:rPr>
          <w:rFonts w:ascii="Arial" w:eastAsia="Times New Roman" w:hAnsi="Arial" w:cs="Arial"/>
          <w:bCs/>
          <w:sz w:val="24"/>
          <w:szCs w:val="24"/>
          <w:lang w:eastAsia="es-ES"/>
        </w:rPr>
        <w:t>.-abr; 97(2): 261-269</w:t>
      </w:r>
      <w:r w:rsidR="005036C9" w:rsidRPr="005F3C0E">
        <w:rPr>
          <w:rFonts w:ascii="Arial" w:eastAsia="Times New Roman" w:hAnsi="Arial" w:cs="Arial"/>
          <w:sz w:val="24"/>
          <w:szCs w:val="24"/>
          <w:lang w:eastAsia="es-ES"/>
        </w:rPr>
        <w:t xml:space="preserve"> </w:t>
      </w:r>
    </w:p>
    <w:p w:rsidR="005036C9" w:rsidRPr="00DD3887" w:rsidRDefault="00633464" w:rsidP="00A827DB">
      <w:pPr>
        <w:pStyle w:val="Prrafodelista"/>
        <w:numPr>
          <w:ilvl w:val="0"/>
          <w:numId w:val="14"/>
        </w:numPr>
        <w:suppressAutoHyphens/>
        <w:autoSpaceDE w:val="0"/>
        <w:autoSpaceDN w:val="0"/>
        <w:adjustRightInd w:val="0"/>
        <w:spacing w:after="0" w:line="360" w:lineRule="auto"/>
        <w:contextualSpacing w:val="0"/>
        <w:jc w:val="both"/>
        <w:rPr>
          <w:rFonts w:ascii="Arial" w:hAnsi="Arial" w:cs="Arial"/>
          <w:sz w:val="24"/>
          <w:szCs w:val="24"/>
        </w:rPr>
      </w:pPr>
      <w:r>
        <w:rPr>
          <w:rFonts w:ascii="Arial" w:eastAsia="Times New Roman" w:hAnsi="Arial" w:cs="Arial"/>
          <w:sz w:val="24"/>
          <w:szCs w:val="24"/>
          <w:lang w:eastAsia="es-ES"/>
        </w:rPr>
        <w:t>.</w:t>
      </w:r>
      <w:r w:rsidR="005036C9" w:rsidRPr="005F3C0E">
        <w:rPr>
          <w:rFonts w:ascii="Arial" w:eastAsia="Times New Roman" w:hAnsi="Arial" w:cs="Arial"/>
          <w:sz w:val="24"/>
          <w:szCs w:val="24"/>
          <w:lang w:eastAsia="es-ES"/>
        </w:rPr>
        <w:t xml:space="preserve">Ana Gloria Vázquez de </w:t>
      </w:r>
      <w:proofErr w:type="spellStart"/>
      <w:r w:rsidR="005036C9" w:rsidRPr="005F3C0E">
        <w:rPr>
          <w:rFonts w:ascii="Arial" w:eastAsia="Times New Roman" w:hAnsi="Arial" w:cs="Arial"/>
          <w:sz w:val="24"/>
          <w:szCs w:val="24"/>
          <w:lang w:eastAsia="es-ES"/>
        </w:rPr>
        <w:t>Leon</w:t>
      </w:r>
      <w:proofErr w:type="spellEnd"/>
      <w:r w:rsidR="005036C9" w:rsidRPr="005F3C0E">
        <w:rPr>
          <w:rFonts w:ascii="Arial" w:eastAsia="Times New Roman" w:hAnsi="Arial" w:cs="Arial"/>
          <w:sz w:val="24"/>
          <w:szCs w:val="24"/>
          <w:lang w:eastAsia="es-ES"/>
        </w:rPr>
        <w:t xml:space="preserve"> y col, Caracterización de pacientes portadores de estomatitis subprótesis, 2016, </w:t>
      </w:r>
      <w:hyperlink r:id="rId18" w:history="1">
        <w:proofErr w:type="spellStart"/>
        <w:r w:rsidR="005036C9" w:rsidRPr="005F3C0E">
          <w:rPr>
            <w:rFonts w:ascii="Arial" w:eastAsia="Times New Roman" w:hAnsi="Arial" w:cs="Arial"/>
            <w:bCs/>
            <w:sz w:val="24"/>
            <w:szCs w:val="24"/>
            <w:lang w:eastAsia="es-ES"/>
          </w:rPr>
          <w:t>Medisur</w:t>
        </w:r>
        <w:proofErr w:type="spellEnd"/>
      </w:hyperlink>
      <w:r w:rsidR="005036C9" w:rsidRPr="005F3C0E">
        <w:rPr>
          <w:rFonts w:ascii="Arial" w:eastAsia="Times New Roman" w:hAnsi="Arial" w:cs="Arial"/>
          <w:bCs/>
          <w:sz w:val="24"/>
          <w:szCs w:val="24"/>
          <w:lang w:eastAsia="es-ES"/>
        </w:rPr>
        <w:t xml:space="preserve"> </w:t>
      </w:r>
      <w:r w:rsidR="005036C9" w:rsidRPr="005F3C0E">
        <w:rPr>
          <w:rFonts w:ascii="Arial" w:eastAsia="Times New Roman" w:hAnsi="Arial" w:cs="Arial"/>
          <w:bCs/>
          <w:i/>
          <w:iCs/>
          <w:sz w:val="24"/>
          <w:szCs w:val="24"/>
          <w:lang w:eastAsia="es-ES"/>
        </w:rPr>
        <w:t>versión On-line</w:t>
      </w:r>
      <w:r w:rsidR="005036C9" w:rsidRPr="005F3C0E">
        <w:rPr>
          <w:rFonts w:ascii="Arial" w:eastAsia="Times New Roman" w:hAnsi="Arial" w:cs="Arial"/>
          <w:bCs/>
          <w:sz w:val="24"/>
          <w:szCs w:val="24"/>
          <w:lang w:eastAsia="es-ES"/>
        </w:rPr>
        <w:t> ISSN 1727-897XMedisur vol.1</w:t>
      </w:r>
      <w:r w:rsidR="005036C9">
        <w:rPr>
          <w:rFonts w:ascii="Arial" w:eastAsia="Times New Roman" w:hAnsi="Arial" w:cs="Arial"/>
          <w:bCs/>
          <w:sz w:val="24"/>
          <w:szCs w:val="24"/>
          <w:lang w:eastAsia="es-ES"/>
        </w:rPr>
        <w:t>5 no.6 Cienfuegos nov.-dic. 2018</w:t>
      </w:r>
    </w:p>
    <w:p w:rsidR="005036C9" w:rsidRPr="00DD3887" w:rsidRDefault="00633464" w:rsidP="00A827DB">
      <w:pPr>
        <w:pStyle w:val="Default"/>
        <w:numPr>
          <w:ilvl w:val="0"/>
          <w:numId w:val="14"/>
        </w:numPr>
        <w:spacing w:line="360" w:lineRule="auto"/>
        <w:jc w:val="both"/>
        <w:rPr>
          <w:rFonts w:ascii="Arial" w:hAnsi="Arial" w:cs="Arial"/>
          <w:bCs/>
          <w:i/>
          <w:iCs/>
          <w:color w:val="auto"/>
        </w:rPr>
      </w:pPr>
      <w:proofErr w:type="gramStart"/>
      <w:r>
        <w:rPr>
          <w:rFonts w:ascii="Arial" w:hAnsi="Arial" w:cs="Arial"/>
          <w:bCs/>
          <w:color w:val="auto"/>
        </w:rPr>
        <w:t>.</w:t>
      </w:r>
      <w:proofErr w:type="spellStart"/>
      <w:r w:rsidR="005036C9" w:rsidRPr="005F3C0E">
        <w:rPr>
          <w:rFonts w:ascii="Arial" w:hAnsi="Arial" w:cs="Arial"/>
          <w:bCs/>
          <w:color w:val="auto"/>
        </w:rPr>
        <w:t>Doramis</w:t>
      </w:r>
      <w:proofErr w:type="spellEnd"/>
      <w:proofErr w:type="gramEnd"/>
      <w:r w:rsidR="005036C9" w:rsidRPr="005F3C0E">
        <w:rPr>
          <w:rFonts w:ascii="Arial" w:hAnsi="Arial" w:cs="Arial"/>
          <w:bCs/>
          <w:color w:val="auto"/>
        </w:rPr>
        <w:t xml:space="preserve"> Casado y col, Efectividad del tratamiento con </w:t>
      </w:r>
      <w:proofErr w:type="spellStart"/>
      <w:r w:rsidR="005036C9" w:rsidRPr="005F3C0E">
        <w:rPr>
          <w:rFonts w:ascii="Arial" w:hAnsi="Arial" w:cs="Arial"/>
          <w:bCs/>
          <w:color w:val="auto"/>
        </w:rPr>
        <w:t>oleozón</w:t>
      </w:r>
      <w:proofErr w:type="spellEnd"/>
      <w:r w:rsidR="005036C9" w:rsidRPr="005F3C0E">
        <w:rPr>
          <w:rFonts w:ascii="Arial" w:hAnsi="Arial" w:cs="Arial"/>
          <w:bCs/>
          <w:color w:val="auto"/>
        </w:rPr>
        <w:t xml:space="preserve"> versus crema de aloe en la estomatitis </w:t>
      </w:r>
      <w:proofErr w:type="spellStart"/>
      <w:r w:rsidR="005036C9" w:rsidRPr="005F3C0E">
        <w:rPr>
          <w:rFonts w:ascii="Arial" w:hAnsi="Arial" w:cs="Arial"/>
          <w:bCs/>
          <w:color w:val="auto"/>
        </w:rPr>
        <w:t>subprotésica</w:t>
      </w:r>
      <w:proofErr w:type="spellEnd"/>
      <w:r w:rsidR="005036C9" w:rsidRPr="005F3C0E">
        <w:rPr>
          <w:rFonts w:ascii="Arial" w:hAnsi="Arial" w:cs="Arial"/>
          <w:bCs/>
          <w:color w:val="auto"/>
        </w:rPr>
        <w:t>,.</w:t>
      </w:r>
      <w:r w:rsidR="005036C9" w:rsidRPr="005F3C0E">
        <w:rPr>
          <w:rFonts w:ascii="Arial" w:hAnsi="Arial" w:cs="Arial"/>
          <w:color w:val="auto"/>
        </w:rPr>
        <w:t xml:space="preserve"> </w:t>
      </w:r>
      <w:r w:rsidR="005036C9" w:rsidRPr="005F3C0E">
        <w:rPr>
          <w:rFonts w:ascii="Arial" w:hAnsi="Arial" w:cs="Arial"/>
          <w:bCs/>
          <w:i/>
          <w:iCs/>
          <w:color w:val="auto"/>
        </w:rPr>
        <w:t>Rev</w:t>
      </w:r>
      <w:r w:rsidR="005036C9">
        <w:rPr>
          <w:rFonts w:ascii="Arial" w:hAnsi="Arial" w:cs="Arial"/>
          <w:bCs/>
          <w:i/>
          <w:iCs/>
          <w:color w:val="auto"/>
        </w:rPr>
        <w:t xml:space="preserve">. </w:t>
      </w:r>
      <w:proofErr w:type="spellStart"/>
      <w:r w:rsidR="005036C9">
        <w:rPr>
          <w:rFonts w:ascii="Arial" w:hAnsi="Arial" w:cs="Arial"/>
          <w:bCs/>
          <w:i/>
          <w:iCs/>
          <w:color w:val="auto"/>
        </w:rPr>
        <w:t>Arch</w:t>
      </w:r>
      <w:proofErr w:type="spellEnd"/>
      <w:r w:rsidR="005036C9">
        <w:rPr>
          <w:rFonts w:ascii="Arial" w:hAnsi="Arial" w:cs="Arial"/>
          <w:bCs/>
          <w:i/>
          <w:iCs/>
          <w:color w:val="auto"/>
        </w:rPr>
        <w:t xml:space="preserve"> </w:t>
      </w:r>
      <w:proofErr w:type="spellStart"/>
      <w:r w:rsidR="005036C9">
        <w:rPr>
          <w:rFonts w:ascii="Arial" w:hAnsi="Arial" w:cs="Arial"/>
          <w:bCs/>
          <w:i/>
          <w:iCs/>
          <w:color w:val="auto"/>
        </w:rPr>
        <w:t>Med</w:t>
      </w:r>
      <w:proofErr w:type="spellEnd"/>
      <w:r w:rsidR="005036C9">
        <w:rPr>
          <w:rFonts w:ascii="Arial" w:hAnsi="Arial" w:cs="Arial"/>
          <w:bCs/>
          <w:i/>
          <w:iCs/>
          <w:color w:val="auto"/>
        </w:rPr>
        <w:t xml:space="preserve"> Camagüey Vol21(2)2020</w:t>
      </w:r>
    </w:p>
    <w:p w:rsidR="005036C9" w:rsidRPr="00DD3887" w:rsidRDefault="00633464" w:rsidP="00A827DB">
      <w:pPr>
        <w:pStyle w:val="Default"/>
        <w:numPr>
          <w:ilvl w:val="0"/>
          <w:numId w:val="14"/>
        </w:numPr>
        <w:spacing w:line="360" w:lineRule="auto"/>
        <w:jc w:val="both"/>
        <w:rPr>
          <w:rFonts w:ascii="Arial" w:hAnsi="Arial" w:cs="Arial"/>
          <w:bCs/>
          <w:i/>
          <w:iCs/>
          <w:color w:val="auto"/>
        </w:rPr>
      </w:pPr>
      <w:proofErr w:type="gramStart"/>
      <w:r>
        <w:rPr>
          <w:rFonts w:ascii="Arial" w:hAnsi="Arial" w:cs="Arial"/>
          <w:bCs/>
          <w:color w:val="auto"/>
        </w:rPr>
        <w:t>.</w:t>
      </w:r>
      <w:r w:rsidR="005036C9" w:rsidRPr="005F3C0E">
        <w:rPr>
          <w:rFonts w:ascii="Arial" w:hAnsi="Arial" w:cs="Arial"/>
          <w:bCs/>
          <w:color w:val="auto"/>
        </w:rPr>
        <w:t>Yanelis</w:t>
      </w:r>
      <w:proofErr w:type="gramEnd"/>
      <w:r w:rsidR="005036C9" w:rsidRPr="005F3C0E">
        <w:rPr>
          <w:rFonts w:ascii="Arial" w:hAnsi="Arial" w:cs="Arial"/>
          <w:bCs/>
          <w:color w:val="auto"/>
        </w:rPr>
        <w:t xml:space="preserve"> Milanés Sosa y col, Ozonoterapia en la estomatitis subprótesis, 2016,</w:t>
      </w:r>
      <w:r w:rsidR="005036C9" w:rsidRPr="005F3C0E">
        <w:rPr>
          <w:rFonts w:ascii="Arial" w:hAnsi="Arial" w:cs="Arial"/>
          <w:color w:val="auto"/>
        </w:rPr>
        <w:t xml:space="preserve"> </w:t>
      </w:r>
      <w:r w:rsidR="005036C9" w:rsidRPr="005F3C0E">
        <w:rPr>
          <w:rFonts w:ascii="Arial" w:hAnsi="Arial" w:cs="Arial"/>
          <w:bCs/>
          <w:color w:val="auto"/>
        </w:rPr>
        <w:t>Universidad DE Ciencias Medicas de Granma Policlínico</w:t>
      </w:r>
      <w:r w:rsidR="005036C9">
        <w:rPr>
          <w:rFonts w:ascii="Arial" w:hAnsi="Arial" w:cs="Arial"/>
          <w:bCs/>
          <w:color w:val="auto"/>
        </w:rPr>
        <w:t xml:space="preserve"> Bayamo Oeste, Multimed 2019</w:t>
      </w:r>
      <w:r w:rsidR="005036C9" w:rsidRPr="005F3C0E">
        <w:rPr>
          <w:rFonts w:ascii="Arial" w:hAnsi="Arial" w:cs="Arial"/>
          <w:bCs/>
          <w:color w:val="auto"/>
        </w:rPr>
        <w:t xml:space="preserve">; 21(3) Mayo- Junio. </w:t>
      </w:r>
    </w:p>
    <w:p w:rsidR="005036C9" w:rsidRPr="005036C9" w:rsidRDefault="00633464" w:rsidP="00A827DB">
      <w:pPr>
        <w:pStyle w:val="Default"/>
        <w:numPr>
          <w:ilvl w:val="0"/>
          <w:numId w:val="14"/>
        </w:numPr>
        <w:spacing w:line="360" w:lineRule="auto"/>
        <w:jc w:val="both"/>
        <w:rPr>
          <w:rFonts w:ascii="Arial" w:hAnsi="Arial" w:cs="Arial"/>
          <w:bCs/>
          <w:i/>
          <w:iCs/>
          <w:color w:val="auto"/>
        </w:rPr>
      </w:pPr>
      <w:proofErr w:type="gramStart"/>
      <w:r>
        <w:rPr>
          <w:rFonts w:ascii="Arial" w:hAnsi="Arial" w:cs="Arial"/>
          <w:bCs/>
          <w:color w:val="auto"/>
        </w:rPr>
        <w:t>.</w:t>
      </w:r>
      <w:r w:rsidR="005036C9" w:rsidRPr="005F3C0E">
        <w:rPr>
          <w:rFonts w:ascii="Arial" w:hAnsi="Arial" w:cs="Arial"/>
          <w:bCs/>
          <w:color w:val="auto"/>
        </w:rPr>
        <w:t>Álvarez</w:t>
      </w:r>
      <w:proofErr w:type="gramEnd"/>
      <w:r w:rsidR="005036C9" w:rsidRPr="005F3C0E">
        <w:rPr>
          <w:rFonts w:ascii="Arial" w:hAnsi="Arial" w:cs="Arial"/>
          <w:bCs/>
          <w:color w:val="auto"/>
        </w:rPr>
        <w:t xml:space="preserve"> Rodríguez Javier, Bernardo </w:t>
      </w:r>
      <w:proofErr w:type="spellStart"/>
      <w:r w:rsidR="005036C9" w:rsidRPr="005F3C0E">
        <w:rPr>
          <w:rFonts w:ascii="Arial" w:hAnsi="Arial" w:cs="Arial"/>
          <w:bCs/>
          <w:color w:val="auto"/>
        </w:rPr>
        <w:t>Wolfsohn</w:t>
      </w:r>
      <w:proofErr w:type="spellEnd"/>
      <w:r w:rsidR="005036C9" w:rsidRPr="005F3C0E">
        <w:rPr>
          <w:rFonts w:ascii="Arial" w:hAnsi="Arial" w:cs="Arial"/>
          <w:bCs/>
          <w:color w:val="auto"/>
        </w:rPr>
        <w:t>, Oleozón. Aplicaciones Estomatológicas. Editorial</w:t>
      </w:r>
      <w:r w:rsidR="005036C9">
        <w:rPr>
          <w:rFonts w:ascii="Arial" w:hAnsi="Arial" w:cs="Arial"/>
          <w:bCs/>
          <w:color w:val="auto"/>
        </w:rPr>
        <w:t xml:space="preserve"> Academia Española, </w:t>
      </w:r>
      <w:proofErr w:type="gramStart"/>
      <w:r w:rsidR="005036C9">
        <w:rPr>
          <w:rFonts w:ascii="Arial" w:hAnsi="Arial" w:cs="Arial"/>
          <w:bCs/>
          <w:color w:val="auto"/>
        </w:rPr>
        <w:t>Marzo</w:t>
      </w:r>
      <w:proofErr w:type="gramEnd"/>
      <w:r w:rsidR="005036C9">
        <w:rPr>
          <w:rFonts w:ascii="Arial" w:hAnsi="Arial" w:cs="Arial"/>
          <w:bCs/>
          <w:color w:val="auto"/>
        </w:rPr>
        <w:t xml:space="preserve"> 2019</w:t>
      </w:r>
      <w:r w:rsidR="005036C9" w:rsidRPr="005F3C0E">
        <w:rPr>
          <w:rFonts w:ascii="Arial" w:hAnsi="Arial" w:cs="Arial"/>
          <w:bCs/>
          <w:color w:val="auto"/>
        </w:rPr>
        <w:t xml:space="preserve"> </w:t>
      </w:r>
      <w:r w:rsidR="005036C9" w:rsidRPr="005F3C0E">
        <w:rPr>
          <w:rFonts w:ascii="Arial" w:hAnsi="Arial" w:cs="Arial"/>
          <w:color w:val="auto"/>
        </w:rPr>
        <w:t xml:space="preserve">Disponible en: </w:t>
      </w:r>
      <w:hyperlink r:id="rId19" w:history="1">
        <w:r w:rsidR="005036C9" w:rsidRPr="00E762C0">
          <w:rPr>
            <w:rStyle w:val="Hipervnculo"/>
            <w:rFonts w:ascii="Arial" w:hAnsi="Arial" w:cs="Arial"/>
            <w:color w:val="auto"/>
            <w:u w:val="none"/>
          </w:rPr>
          <w:t>http://www.researchgate.net</w:t>
        </w:r>
      </w:hyperlink>
      <w:r w:rsidR="00E762C0">
        <w:rPr>
          <w:rStyle w:val="Hipervnculo"/>
          <w:rFonts w:ascii="Arial" w:hAnsi="Arial" w:cs="Arial"/>
          <w:color w:val="auto"/>
          <w:u w:val="none"/>
        </w:rPr>
        <w:t xml:space="preserve">  </w:t>
      </w:r>
      <w:r w:rsidR="00E762C0" w:rsidRPr="00E762C0">
        <w:rPr>
          <w:rFonts w:ascii="Arial" w:hAnsi="Arial" w:cs="Arial"/>
          <w:color w:val="auto"/>
        </w:rPr>
        <w:t xml:space="preserve"> </w:t>
      </w:r>
    </w:p>
    <w:p w:rsidR="005036C9" w:rsidRPr="00DD3887" w:rsidRDefault="00633464" w:rsidP="00A827DB">
      <w:pPr>
        <w:pStyle w:val="Prrafodelista"/>
        <w:numPr>
          <w:ilvl w:val="0"/>
          <w:numId w:val="14"/>
        </w:numPr>
        <w:suppressAutoHyphens/>
        <w:autoSpaceDE w:val="0"/>
        <w:autoSpaceDN w:val="0"/>
        <w:adjustRightInd w:val="0"/>
        <w:spacing w:after="0" w:line="360" w:lineRule="auto"/>
        <w:contextualSpacing w:val="0"/>
        <w:jc w:val="both"/>
        <w:rPr>
          <w:rFonts w:ascii="Arial" w:hAnsi="Arial" w:cs="Arial"/>
          <w:sz w:val="24"/>
          <w:szCs w:val="24"/>
        </w:rPr>
      </w:pPr>
      <w:proofErr w:type="gramStart"/>
      <w:r>
        <w:rPr>
          <w:rFonts w:ascii="Arial" w:eastAsia="Times New Roman" w:hAnsi="Arial" w:cs="Arial"/>
          <w:sz w:val="24"/>
          <w:szCs w:val="24"/>
        </w:rPr>
        <w:t>.</w:t>
      </w:r>
      <w:r w:rsidR="005036C9" w:rsidRPr="005F3C0E">
        <w:rPr>
          <w:rFonts w:ascii="Arial" w:eastAsia="Times New Roman" w:hAnsi="Arial" w:cs="Arial"/>
          <w:sz w:val="24"/>
          <w:szCs w:val="24"/>
        </w:rPr>
        <w:t>González</w:t>
      </w:r>
      <w:proofErr w:type="gramEnd"/>
      <w:r w:rsidR="005036C9" w:rsidRPr="005F3C0E">
        <w:rPr>
          <w:rFonts w:ascii="Arial" w:eastAsia="Times New Roman" w:hAnsi="Arial" w:cs="Arial"/>
          <w:sz w:val="24"/>
          <w:szCs w:val="24"/>
        </w:rPr>
        <w:t xml:space="preserve"> </w:t>
      </w:r>
      <w:proofErr w:type="spellStart"/>
      <w:r w:rsidR="005036C9" w:rsidRPr="005F3C0E">
        <w:rPr>
          <w:rFonts w:ascii="Arial" w:eastAsia="Times New Roman" w:hAnsi="Arial" w:cs="Arial"/>
          <w:sz w:val="24"/>
          <w:szCs w:val="24"/>
        </w:rPr>
        <w:t>Beriau</w:t>
      </w:r>
      <w:proofErr w:type="spellEnd"/>
      <w:r w:rsidR="005036C9" w:rsidRPr="005F3C0E">
        <w:rPr>
          <w:rFonts w:ascii="Arial" w:eastAsia="Times New Roman" w:hAnsi="Arial" w:cs="Arial"/>
          <w:sz w:val="24"/>
          <w:szCs w:val="24"/>
        </w:rPr>
        <w:t xml:space="preserve"> Y, </w:t>
      </w:r>
      <w:r w:rsidR="005036C9" w:rsidRPr="005F3C0E">
        <w:rPr>
          <w:rFonts w:ascii="Arial" w:eastAsia="Times New Roman" w:hAnsi="Arial" w:cs="Arial"/>
          <w:sz w:val="24"/>
          <w:szCs w:val="24"/>
          <w:lang w:val="es-ES_tradnl" w:eastAsia="es-ES_tradnl"/>
        </w:rPr>
        <w:t xml:space="preserve">Castillo  Betancourt EE, Fuguet </w:t>
      </w:r>
      <w:proofErr w:type="spellStart"/>
      <w:r w:rsidR="005036C9" w:rsidRPr="005F3C0E">
        <w:rPr>
          <w:rFonts w:ascii="Arial" w:eastAsia="Times New Roman" w:hAnsi="Arial" w:cs="Arial"/>
          <w:sz w:val="24"/>
          <w:szCs w:val="24"/>
          <w:lang w:val="es-ES_tradnl" w:eastAsia="es-ES_tradnl"/>
        </w:rPr>
        <w:t>Boullon</w:t>
      </w:r>
      <w:proofErr w:type="spellEnd"/>
      <w:r w:rsidR="005036C9" w:rsidRPr="005F3C0E">
        <w:rPr>
          <w:rFonts w:ascii="Arial" w:eastAsia="Times New Roman" w:hAnsi="Arial" w:cs="Arial"/>
          <w:sz w:val="24"/>
          <w:szCs w:val="24"/>
          <w:lang w:val="es-ES_tradnl" w:eastAsia="es-ES_tradnl"/>
        </w:rPr>
        <w:t xml:space="preserve"> JR, </w:t>
      </w:r>
      <w:proofErr w:type="spellStart"/>
      <w:r w:rsidR="005036C9" w:rsidRPr="005F3C0E">
        <w:rPr>
          <w:rFonts w:ascii="Arial" w:eastAsia="Times New Roman" w:hAnsi="Arial" w:cs="Arial"/>
          <w:sz w:val="24"/>
          <w:szCs w:val="24"/>
          <w:lang w:val="es-ES_tradnl" w:eastAsia="es-ES_tradnl"/>
        </w:rPr>
        <w:t>Dumenigo</w:t>
      </w:r>
      <w:proofErr w:type="spellEnd"/>
      <w:r w:rsidR="005036C9" w:rsidRPr="005F3C0E">
        <w:rPr>
          <w:rFonts w:ascii="Arial" w:eastAsia="Times New Roman" w:hAnsi="Arial" w:cs="Arial"/>
          <w:sz w:val="24"/>
          <w:szCs w:val="24"/>
          <w:lang w:val="es-ES_tradnl" w:eastAsia="es-ES_tradnl"/>
        </w:rPr>
        <w:t xml:space="preserve"> Soler A. </w:t>
      </w:r>
      <w:r w:rsidR="005036C9" w:rsidRPr="005F3C0E">
        <w:rPr>
          <w:rFonts w:ascii="Arial" w:hAnsi="Arial" w:cs="Arial"/>
          <w:sz w:val="24"/>
          <w:szCs w:val="24"/>
          <w:lang w:val="es-ES_tradnl" w:eastAsia="es-ES_tradnl"/>
        </w:rPr>
        <w:t>Oleozón</w:t>
      </w:r>
      <w:r w:rsidR="005036C9" w:rsidRPr="005F3C0E">
        <w:rPr>
          <w:rFonts w:ascii="Arial" w:eastAsia="Times New Roman" w:hAnsi="Arial" w:cs="Arial"/>
          <w:sz w:val="24"/>
          <w:szCs w:val="24"/>
          <w:lang w:val="es-ES_tradnl" w:eastAsia="es-ES_tradnl"/>
        </w:rPr>
        <w:t xml:space="preserve"> en el tratamiento de la estomatitis subprótesis.</w:t>
      </w:r>
      <w:r w:rsidR="005036C9" w:rsidRPr="005F3C0E">
        <w:rPr>
          <w:rFonts w:ascii="Arial" w:eastAsia="Times New Roman" w:hAnsi="Arial" w:cs="Arial"/>
          <w:sz w:val="24"/>
          <w:szCs w:val="24"/>
        </w:rPr>
        <w:t xml:space="preserve">Congreso </w:t>
      </w:r>
      <w:r w:rsidR="005036C9">
        <w:rPr>
          <w:rFonts w:ascii="Arial" w:eastAsia="Times New Roman" w:hAnsi="Arial" w:cs="Arial"/>
          <w:sz w:val="24"/>
          <w:szCs w:val="24"/>
        </w:rPr>
        <w:t>Internacional Estomatología 2018</w:t>
      </w:r>
      <w:r w:rsidR="005036C9" w:rsidRPr="005F3C0E">
        <w:rPr>
          <w:rFonts w:ascii="Arial" w:eastAsia="Times New Roman" w:hAnsi="Arial" w:cs="Arial"/>
          <w:sz w:val="24"/>
          <w:szCs w:val="24"/>
        </w:rPr>
        <w:t>. ISBN</w:t>
      </w:r>
      <w:r w:rsidR="005036C9" w:rsidRPr="005F3C0E">
        <w:rPr>
          <w:rFonts w:ascii="Arial" w:hAnsi="Arial" w:cs="Arial"/>
          <w:sz w:val="24"/>
          <w:szCs w:val="24"/>
        </w:rPr>
        <w:t>: 978</w:t>
      </w:r>
      <w:r w:rsidR="005036C9" w:rsidRPr="005F3C0E">
        <w:rPr>
          <w:rFonts w:ascii="Arial" w:eastAsia="Times New Roman" w:hAnsi="Arial" w:cs="Arial"/>
          <w:sz w:val="24"/>
          <w:szCs w:val="24"/>
        </w:rPr>
        <w:t>-959-283-141-4</w:t>
      </w:r>
    </w:p>
    <w:p w:rsidR="005036C9" w:rsidRPr="00DD3887" w:rsidRDefault="00633464" w:rsidP="00A827DB">
      <w:pPr>
        <w:pStyle w:val="Prrafodelista"/>
        <w:numPr>
          <w:ilvl w:val="0"/>
          <w:numId w:val="14"/>
        </w:numPr>
        <w:suppressAutoHyphens/>
        <w:autoSpaceDE w:val="0"/>
        <w:autoSpaceDN w:val="0"/>
        <w:adjustRightInd w:val="0"/>
        <w:spacing w:after="0" w:line="360" w:lineRule="auto"/>
        <w:contextualSpacing w:val="0"/>
        <w:jc w:val="both"/>
        <w:rPr>
          <w:rFonts w:ascii="Arial" w:hAnsi="Arial" w:cs="Arial"/>
          <w:sz w:val="24"/>
          <w:szCs w:val="24"/>
        </w:rPr>
      </w:pPr>
      <w:proofErr w:type="gramStart"/>
      <w:r>
        <w:rPr>
          <w:rFonts w:ascii="Arial" w:hAnsi="Arial" w:cs="Arial"/>
          <w:sz w:val="24"/>
          <w:szCs w:val="24"/>
        </w:rPr>
        <w:t>.</w:t>
      </w:r>
      <w:r w:rsidR="005036C9" w:rsidRPr="005F3C0E">
        <w:rPr>
          <w:rFonts w:ascii="Arial" w:hAnsi="Arial" w:cs="Arial"/>
          <w:sz w:val="24"/>
          <w:szCs w:val="24"/>
        </w:rPr>
        <w:t>García</w:t>
      </w:r>
      <w:proofErr w:type="gramEnd"/>
      <w:r w:rsidR="005036C9" w:rsidRPr="005F3C0E">
        <w:rPr>
          <w:rFonts w:ascii="Arial" w:hAnsi="Arial" w:cs="Arial"/>
          <w:sz w:val="24"/>
          <w:szCs w:val="24"/>
        </w:rPr>
        <w:t xml:space="preserve"> López Eneida, Roche Martínez Alina, Blanco Ruiz Antonio Osvaldo, Rodríguez</w:t>
      </w:r>
      <w:r w:rsidR="005036C9" w:rsidRPr="005F3C0E">
        <w:rPr>
          <w:rFonts w:ascii="Arial" w:hAnsi="Arial" w:cs="Arial"/>
          <w:sz w:val="24"/>
          <w:szCs w:val="24"/>
          <w:lang w:val="es-ES_tradnl" w:eastAsia="es-ES_tradnl"/>
        </w:rPr>
        <w:t xml:space="preserve"> </w:t>
      </w:r>
      <w:r w:rsidR="005036C9" w:rsidRPr="005F3C0E">
        <w:rPr>
          <w:rFonts w:ascii="Arial" w:hAnsi="Arial" w:cs="Arial"/>
          <w:sz w:val="24"/>
          <w:szCs w:val="24"/>
        </w:rPr>
        <w:t>García. Luis Orlando. La ozonoterapia en el tratamiento de la estomatitis subprótesis.</w:t>
      </w:r>
      <w:r w:rsidR="005036C9" w:rsidRPr="005F3C0E">
        <w:rPr>
          <w:rFonts w:ascii="Arial" w:hAnsi="Arial" w:cs="Arial"/>
          <w:sz w:val="24"/>
          <w:szCs w:val="24"/>
          <w:lang w:val="es-ES_tradnl" w:eastAsia="es-ES_tradnl"/>
        </w:rPr>
        <w:t xml:space="preserve"> </w:t>
      </w:r>
      <w:r w:rsidR="005036C9" w:rsidRPr="005F3C0E">
        <w:rPr>
          <w:rFonts w:ascii="Arial" w:hAnsi="Arial" w:cs="Arial"/>
          <w:sz w:val="24"/>
          <w:szCs w:val="24"/>
        </w:rPr>
        <w:t xml:space="preserve">Rev. Cubana </w:t>
      </w:r>
      <w:proofErr w:type="spellStart"/>
      <w:r w:rsidR="005036C9" w:rsidRPr="005F3C0E">
        <w:rPr>
          <w:rFonts w:ascii="Arial" w:hAnsi="Arial" w:cs="Arial"/>
          <w:sz w:val="24"/>
          <w:szCs w:val="24"/>
        </w:rPr>
        <w:t>Estomatol</w:t>
      </w:r>
      <w:proofErr w:type="spellEnd"/>
      <w:r w:rsidR="005036C9" w:rsidRPr="005F3C0E">
        <w:rPr>
          <w:rFonts w:ascii="Arial" w:hAnsi="Arial" w:cs="Arial"/>
          <w:sz w:val="24"/>
          <w:szCs w:val="24"/>
        </w:rPr>
        <w:t xml:space="preserve"> [revista en la I</w:t>
      </w:r>
      <w:r w:rsidR="005036C9">
        <w:rPr>
          <w:rFonts w:ascii="Arial" w:hAnsi="Arial" w:cs="Arial"/>
          <w:sz w:val="24"/>
          <w:szCs w:val="24"/>
        </w:rPr>
        <w:t>nternet]. 2020 Ago. [citado 2022</w:t>
      </w:r>
      <w:r w:rsidR="005036C9" w:rsidRPr="005F3C0E">
        <w:rPr>
          <w:rFonts w:ascii="Arial" w:hAnsi="Arial" w:cs="Arial"/>
          <w:sz w:val="24"/>
          <w:szCs w:val="24"/>
        </w:rPr>
        <w:t xml:space="preserve"> Enero 21] ; 40(2):</w:t>
      </w:r>
      <w:r w:rsidR="005036C9" w:rsidRPr="005F3C0E">
        <w:rPr>
          <w:rFonts w:ascii="Arial" w:hAnsi="Arial" w:cs="Arial"/>
          <w:sz w:val="24"/>
          <w:szCs w:val="24"/>
          <w:lang w:val="es-ES_tradnl" w:eastAsia="es-ES_tradnl"/>
        </w:rPr>
        <w:t xml:space="preserve"> </w:t>
      </w:r>
      <w:r w:rsidR="005036C9" w:rsidRPr="005F3C0E">
        <w:rPr>
          <w:rFonts w:ascii="Arial" w:hAnsi="Arial" w:cs="Arial"/>
          <w:sz w:val="24"/>
          <w:szCs w:val="24"/>
        </w:rPr>
        <w:lastRenderedPageBreak/>
        <w:t>Disponibl.en:</w:t>
      </w:r>
      <w:hyperlink r:id="rId20" w:history="1">
        <w:r w:rsidR="005036C9" w:rsidRPr="005F3C0E">
          <w:rPr>
            <w:rStyle w:val="Hipervnculo"/>
            <w:rFonts w:ascii="Arial" w:hAnsi="Arial" w:cs="Arial"/>
            <w:sz w:val="24"/>
            <w:szCs w:val="24"/>
          </w:rPr>
          <w:t>http://scielo.sld.cu/scielo.php?script=sci_arttext&amp;pid=S003475072003000200004&amp;lng=es</w:t>
        </w:r>
      </w:hyperlink>
    </w:p>
    <w:p w:rsidR="005036C9" w:rsidRPr="006D7561" w:rsidRDefault="00A827DB" w:rsidP="00A827DB">
      <w:pPr>
        <w:pStyle w:val="Default"/>
        <w:numPr>
          <w:ilvl w:val="0"/>
          <w:numId w:val="14"/>
        </w:numPr>
        <w:spacing w:line="360" w:lineRule="auto"/>
        <w:jc w:val="both"/>
        <w:rPr>
          <w:rFonts w:ascii="Arial" w:hAnsi="Arial" w:cs="Arial"/>
          <w:color w:val="auto"/>
        </w:rPr>
      </w:pPr>
      <w:proofErr w:type="gramStart"/>
      <w:r>
        <w:rPr>
          <w:rFonts w:ascii="Arial" w:hAnsi="Arial" w:cs="Arial"/>
          <w:color w:val="auto"/>
        </w:rPr>
        <w:t>.</w:t>
      </w:r>
      <w:r w:rsidR="005036C9" w:rsidRPr="005F3C0E">
        <w:rPr>
          <w:rFonts w:ascii="Arial" w:hAnsi="Arial" w:cs="Arial"/>
          <w:color w:val="auto"/>
        </w:rPr>
        <w:t>Nápoles</w:t>
      </w:r>
      <w:proofErr w:type="gramEnd"/>
      <w:r w:rsidR="005036C9" w:rsidRPr="005F3C0E">
        <w:rPr>
          <w:rFonts w:ascii="Arial" w:hAnsi="Arial" w:cs="Arial"/>
          <w:color w:val="auto"/>
        </w:rPr>
        <w:t xml:space="preserve"> González I, Díaz Gómez SM, García Nápoles CI, Pérez Sarduy D, Nápoles Salas AM. Caracterización de la estomatitis subprótesis en pacientes del policlínico "Julio Antonio Mella". </w:t>
      </w:r>
      <w:proofErr w:type="spellStart"/>
      <w:r w:rsidR="005036C9" w:rsidRPr="005F3C0E">
        <w:rPr>
          <w:rFonts w:ascii="Arial" w:hAnsi="Arial" w:cs="Arial"/>
          <w:color w:val="auto"/>
        </w:rPr>
        <w:t>Rev</w:t>
      </w:r>
      <w:proofErr w:type="spellEnd"/>
      <w:r w:rsidR="005036C9" w:rsidRPr="005F3C0E">
        <w:rPr>
          <w:rFonts w:ascii="Arial" w:hAnsi="Arial" w:cs="Arial"/>
          <w:color w:val="auto"/>
        </w:rPr>
        <w:t xml:space="preserve"> Electrónica Dr. Zoilo E. Marinello Vidaurreta [Internet]. Feb 2016 [citado 6</w:t>
      </w:r>
      <w:r w:rsidR="005036C9">
        <w:rPr>
          <w:rFonts w:ascii="Arial" w:hAnsi="Arial" w:cs="Arial"/>
          <w:color w:val="auto"/>
        </w:rPr>
        <w:t xml:space="preserve"> </w:t>
      </w:r>
      <w:proofErr w:type="spellStart"/>
      <w:r w:rsidR="005036C9">
        <w:rPr>
          <w:rFonts w:ascii="Arial" w:hAnsi="Arial" w:cs="Arial"/>
          <w:color w:val="auto"/>
        </w:rPr>
        <w:t>Sep</w:t>
      </w:r>
      <w:proofErr w:type="spellEnd"/>
      <w:r w:rsidR="005036C9">
        <w:rPr>
          <w:rFonts w:ascii="Arial" w:hAnsi="Arial" w:cs="Arial"/>
          <w:color w:val="auto"/>
        </w:rPr>
        <w:t xml:space="preserve"> 2022];41(2):[aprox. 8 p.].Disponible</w:t>
      </w:r>
      <w:r w:rsidR="005036C9" w:rsidRPr="005F3C0E">
        <w:rPr>
          <w:rFonts w:ascii="Arial" w:hAnsi="Arial" w:cs="Arial"/>
          <w:color w:val="auto"/>
        </w:rPr>
        <w:t xml:space="preserve">: </w:t>
      </w:r>
      <w:hyperlink r:id="rId21" w:history="1">
        <w:r w:rsidRPr="00A01E8E">
          <w:rPr>
            <w:rStyle w:val="Hipervnculo"/>
            <w:rFonts w:ascii="Arial" w:hAnsi="Arial" w:cs="Arial"/>
          </w:rPr>
          <w:t>http://revzoilomarinello.sld.cu/index.php/zmv/article/view/392</w:t>
        </w:r>
      </w:hyperlink>
      <w:r>
        <w:rPr>
          <w:rFonts w:ascii="Arial" w:hAnsi="Arial" w:cs="Arial"/>
          <w:color w:val="auto"/>
        </w:rPr>
        <w:t xml:space="preserve"> </w:t>
      </w:r>
    </w:p>
    <w:p w:rsidR="005036C9" w:rsidRPr="005F3C0E" w:rsidRDefault="005036C9" w:rsidP="00A827DB">
      <w:pPr>
        <w:pStyle w:val="Default"/>
        <w:spacing w:line="360" w:lineRule="auto"/>
        <w:ind w:left="720"/>
        <w:jc w:val="both"/>
        <w:rPr>
          <w:rFonts w:ascii="Arial" w:hAnsi="Arial" w:cs="Arial"/>
          <w:color w:val="auto"/>
        </w:rPr>
      </w:pPr>
    </w:p>
    <w:p w:rsidR="005036C9" w:rsidRPr="00DD3887" w:rsidRDefault="00A827DB" w:rsidP="00A827DB">
      <w:pPr>
        <w:pStyle w:val="Prrafodelista"/>
        <w:numPr>
          <w:ilvl w:val="0"/>
          <w:numId w:val="14"/>
        </w:numPr>
        <w:suppressAutoHyphens/>
        <w:autoSpaceDE w:val="0"/>
        <w:autoSpaceDN w:val="0"/>
        <w:adjustRightInd w:val="0"/>
        <w:spacing w:after="0" w:line="360" w:lineRule="auto"/>
        <w:contextualSpacing w:val="0"/>
        <w:jc w:val="both"/>
        <w:rPr>
          <w:rFonts w:ascii="Arial" w:hAnsi="Arial" w:cs="Arial"/>
          <w:sz w:val="24"/>
          <w:szCs w:val="24"/>
        </w:rPr>
      </w:pPr>
      <w:proofErr w:type="gramStart"/>
      <w:r>
        <w:rPr>
          <w:rFonts w:ascii="Arial" w:hAnsi="Arial" w:cs="Arial"/>
          <w:sz w:val="24"/>
          <w:szCs w:val="24"/>
          <w:lang w:val="en-US"/>
        </w:rPr>
        <w:t>.</w:t>
      </w:r>
      <w:proofErr w:type="spellStart"/>
      <w:r w:rsidR="005036C9" w:rsidRPr="005F3C0E">
        <w:rPr>
          <w:rFonts w:ascii="Arial" w:hAnsi="Arial" w:cs="Arial"/>
          <w:sz w:val="24"/>
          <w:szCs w:val="24"/>
          <w:lang w:val="en-US"/>
        </w:rPr>
        <w:t>Bhateja</w:t>
      </w:r>
      <w:proofErr w:type="spellEnd"/>
      <w:proofErr w:type="gramEnd"/>
      <w:r w:rsidR="005036C9" w:rsidRPr="005F3C0E">
        <w:rPr>
          <w:rFonts w:ascii="Arial" w:hAnsi="Arial" w:cs="Arial"/>
          <w:sz w:val="24"/>
          <w:szCs w:val="24"/>
          <w:lang w:val="en-US"/>
        </w:rPr>
        <w:t xml:space="preserve"> S. The miraculous healing therapy? Ozone therapy? In dentistry Indian</w:t>
      </w:r>
      <w:r w:rsidR="005036C9" w:rsidRPr="005F3C0E">
        <w:rPr>
          <w:rFonts w:ascii="Arial" w:hAnsi="Arial" w:cs="Arial"/>
          <w:sz w:val="24"/>
          <w:szCs w:val="24"/>
          <w:lang w:val="en-US" w:eastAsia="es-ES_tradnl"/>
        </w:rPr>
        <w:t xml:space="preserve"> </w:t>
      </w:r>
      <w:r w:rsidR="005036C9" w:rsidRPr="005F3C0E">
        <w:rPr>
          <w:rFonts w:ascii="Arial" w:hAnsi="Arial" w:cs="Arial"/>
          <w:sz w:val="24"/>
          <w:szCs w:val="24"/>
          <w:lang w:val="en-US"/>
        </w:rPr>
        <w:t xml:space="preserve">Journal of Dentistry [Internet]. </w:t>
      </w:r>
      <w:r w:rsidR="005036C9">
        <w:rPr>
          <w:rFonts w:ascii="Arial" w:hAnsi="Arial" w:cs="Arial"/>
          <w:sz w:val="24"/>
          <w:szCs w:val="24"/>
        </w:rPr>
        <w:t>2019 [Citado: 2022</w:t>
      </w:r>
      <w:r w:rsidR="005036C9" w:rsidRPr="005F3C0E">
        <w:rPr>
          <w:rFonts w:ascii="Arial" w:hAnsi="Arial" w:cs="Arial"/>
          <w:sz w:val="24"/>
          <w:szCs w:val="24"/>
        </w:rPr>
        <w:t xml:space="preserve"> Enero 7];2(</w:t>
      </w:r>
      <w:proofErr w:type="gramStart"/>
      <w:r w:rsidR="005036C9" w:rsidRPr="005F3C0E">
        <w:rPr>
          <w:rFonts w:ascii="Arial" w:hAnsi="Arial" w:cs="Arial"/>
          <w:sz w:val="24"/>
          <w:szCs w:val="24"/>
        </w:rPr>
        <w:t>1)[</w:t>
      </w:r>
      <w:proofErr w:type="gramEnd"/>
      <w:r w:rsidR="005036C9" w:rsidRPr="005F3C0E">
        <w:rPr>
          <w:rFonts w:ascii="Arial" w:hAnsi="Arial" w:cs="Arial"/>
          <w:sz w:val="24"/>
          <w:szCs w:val="24"/>
        </w:rPr>
        <w:t>aprox. 1 p.].</w:t>
      </w:r>
      <w:r w:rsidR="005036C9" w:rsidRPr="005F3C0E">
        <w:rPr>
          <w:rFonts w:ascii="Arial" w:hAnsi="Arial" w:cs="Arial"/>
          <w:sz w:val="24"/>
          <w:szCs w:val="24"/>
          <w:lang w:eastAsia="es-ES_tradnl"/>
        </w:rPr>
        <w:t xml:space="preserve"> </w:t>
      </w:r>
      <w:r w:rsidR="005036C9" w:rsidRPr="005F3C0E">
        <w:rPr>
          <w:rFonts w:ascii="Arial" w:hAnsi="Arial" w:cs="Arial"/>
          <w:sz w:val="24"/>
          <w:szCs w:val="24"/>
        </w:rPr>
        <w:t>Disponible en:</w:t>
      </w:r>
      <w:r w:rsidR="005036C9" w:rsidRPr="005F3C0E">
        <w:rPr>
          <w:rFonts w:ascii="Arial" w:hAnsi="Arial" w:cs="Arial"/>
          <w:sz w:val="24"/>
          <w:szCs w:val="24"/>
          <w:lang w:eastAsia="es-ES_tradnl"/>
        </w:rPr>
        <w:t xml:space="preserve"> </w:t>
      </w:r>
      <w:hyperlink r:id="rId22" w:history="1">
        <w:r w:rsidR="005036C9" w:rsidRPr="005F3C0E">
          <w:rPr>
            <w:rStyle w:val="Hipervnculo"/>
            <w:rFonts w:ascii="Arial" w:hAnsi="Arial" w:cs="Arial"/>
            <w:sz w:val="24"/>
            <w:szCs w:val="24"/>
          </w:rPr>
          <w:t>http://www.sciencedirect.com/science?_ob=GatewayURL&amp;_origin=ScienceSearch&amp;_method=citationSearch&amp;_piikey=S0975962X12000561&amp;_version=1&amp;_returnURL=http%3A%2F%2Fwww.scirus.com%2Fsrsapp%2F&amp;md5=ab04e9437726568172d300d7151808d2</w:t>
        </w:r>
      </w:hyperlink>
    </w:p>
    <w:p w:rsidR="005036C9" w:rsidRPr="005F3C0E" w:rsidRDefault="00A827DB" w:rsidP="00A827DB">
      <w:pPr>
        <w:pStyle w:val="Prrafodelista"/>
        <w:numPr>
          <w:ilvl w:val="0"/>
          <w:numId w:val="14"/>
        </w:numPr>
        <w:suppressAutoHyphens/>
        <w:autoSpaceDE w:val="0"/>
        <w:autoSpaceDN w:val="0"/>
        <w:adjustRightInd w:val="0"/>
        <w:spacing w:after="0" w:line="360" w:lineRule="auto"/>
        <w:contextualSpacing w:val="0"/>
        <w:jc w:val="both"/>
        <w:rPr>
          <w:rFonts w:ascii="Arial" w:hAnsi="Arial" w:cs="Arial"/>
          <w:sz w:val="24"/>
          <w:szCs w:val="24"/>
        </w:rPr>
      </w:pPr>
      <w:proofErr w:type="gramStart"/>
      <w:r>
        <w:rPr>
          <w:rFonts w:ascii="Arial" w:hAnsi="Arial" w:cs="Arial"/>
          <w:sz w:val="24"/>
          <w:szCs w:val="24"/>
          <w:lang w:val="en-US"/>
        </w:rPr>
        <w:t>.</w:t>
      </w:r>
      <w:proofErr w:type="spellStart"/>
      <w:r w:rsidR="005036C9" w:rsidRPr="005F3C0E">
        <w:rPr>
          <w:rFonts w:ascii="Arial" w:hAnsi="Arial" w:cs="Arial"/>
          <w:sz w:val="24"/>
          <w:szCs w:val="24"/>
          <w:lang w:val="en-US"/>
        </w:rPr>
        <w:t>Bocci</w:t>
      </w:r>
      <w:proofErr w:type="spellEnd"/>
      <w:proofErr w:type="gramEnd"/>
      <w:r w:rsidR="005036C9" w:rsidRPr="005F3C0E">
        <w:rPr>
          <w:rFonts w:ascii="Arial" w:hAnsi="Arial" w:cs="Arial"/>
          <w:sz w:val="24"/>
          <w:szCs w:val="24"/>
          <w:lang w:val="en-US"/>
        </w:rPr>
        <w:t xml:space="preserve"> V. Is it true that ozone is always toxic? The end of a dogma 2006 Toxicology</w:t>
      </w:r>
      <w:r w:rsidR="005036C9" w:rsidRPr="005F3C0E">
        <w:rPr>
          <w:rFonts w:ascii="Arial" w:hAnsi="Arial" w:cs="Arial"/>
          <w:sz w:val="24"/>
          <w:szCs w:val="24"/>
          <w:lang w:val="en-US" w:eastAsia="es-ES_tradnl"/>
        </w:rPr>
        <w:t xml:space="preserve"> </w:t>
      </w:r>
      <w:r w:rsidR="005036C9" w:rsidRPr="005F3C0E">
        <w:rPr>
          <w:rFonts w:ascii="Arial" w:hAnsi="Arial" w:cs="Arial"/>
          <w:sz w:val="24"/>
          <w:szCs w:val="24"/>
          <w:lang w:val="en-US"/>
        </w:rPr>
        <w:t xml:space="preserve">and Applied Pharmacology [Internet]. </w:t>
      </w:r>
      <w:r w:rsidR="005036C9">
        <w:rPr>
          <w:rFonts w:ascii="Arial" w:hAnsi="Arial" w:cs="Arial"/>
          <w:sz w:val="24"/>
          <w:szCs w:val="24"/>
        </w:rPr>
        <w:t xml:space="preserve">2018 </w:t>
      </w:r>
      <w:proofErr w:type="gramStart"/>
      <w:r w:rsidR="005036C9">
        <w:rPr>
          <w:rFonts w:ascii="Arial" w:hAnsi="Arial" w:cs="Arial"/>
          <w:sz w:val="24"/>
          <w:szCs w:val="24"/>
        </w:rPr>
        <w:t>Citado</w:t>
      </w:r>
      <w:proofErr w:type="gramEnd"/>
      <w:r w:rsidR="005036C9">
        <w:rPr>
          <w:rFonts w:ascii="Arial" w:hAnsi="Arial" w:cs="Arial"/>
          <w:sz w:val="24"/>
          <w:szCs w:val="24"/>
        </w:rPr>
        <w:t>: 2022</w:t>
      </w:r>
      <w:r w:rsidR="005036C9" w:rsidRPr="005F3C0E">
        <w:rPr>
          <w:rFonts w:ascii="Arial" w:hAnsi="Arial" w:cs="Arial"/>
          <w:sz w:val="24"/>
          <w:szCs w:val="24"/>
        </w:rPr>
        <w:t xml:space="preserve"> Enero 7];216(3) [aprox. 9 p.].</w:t>
      </w:r>
      <w:r w:rsidR="005036C9" w:rsidRPr="005F3C0E">
        <w:rPr>
          <w:rFonts w:ascii="Arial" w:hAnsi="Arial" w:cs="Arial"/>
          <w:sz w:val="24"/>
          <w:szCs w:val="24"/>
          <w:lang w:eastAsia="es-ES_tradnl"/>
        </w:rPr>
        <w:t xml:space="preserve"> </w:t>
      </w:r>
      <w:r w:rsidR="005036C9" w:rsidRPr="005F3C0E">
        <w:rPr>
          <w:rFonts w:ascii="Arial" w:hAnsi="Arial" w:cs="Arial"/>
          <w:sz w:val="24"/>
          <w:szCs w:val="24"/>
        </w:rPr>
        <w:t>Disponible en:</w:t>
      </w:r>
      <w:r w:rsidR="005036C9" w:rsidRPr="005F3C0E">
        <w:rPr>
          <w:rFonts w:ascii="Arial" w:hAnsi="Arial" w:cs="Arial"/>
          <w:sz w:val="24"/>
          <w:szCs w:val="24"/>
          <w:lang w:eastAsia="es-ES_tradnl"/>
        </w:rPr>
        <w:t xml:space="preserve"> </w:t>
      </w:r>
      <w:hyperlink r:id="rId23" w:history="1">
        <w:r w:rsidR="005036C9" w:rsidRPr="005F3C0E">
          <w:rPr>
            <w:rStyle w:val="Hipervnculo"/>
            <w:rFonts w:ascii="Arial" w:hAnsi="Arial" w:cs="Arial"/>
            <w:sz w:val="24"/>
            <w:szCs w:val="24"/>
          </w:rPr>
          <w:t>http://www.sciencedirect.com/science?_ob=GatewayURL&amp;_origin=ScienceSearch&amp;_method=citationSearch&amp;_piikey=S0041008X06002195&amp;_version=1&amp;_returnURL=http%3A%2F%2Fwww.scirus.com%2Fsrsapp%2F&amp;md5=889929fd8b7b606f3cb3a71466ec9302</w:t>
        </w:r>
      </w:hyperlink>
    </w:p>
    <w:p w:rsidR="005036C9" w:rsidRPr="005F3C0E" w:rsidRDefault="00A827DB" w:rsidP="00A827DB">
      <w:pPr>
        <w:numPr>
          <w:ilvl w:val="0"/>
          <w:numId w:val="14"/>
        </w:numPr>
        <w:spacing w:line="360" w:lineRule="auto"/>
        <w:jc w:val="both"/>
        <w:rPr>
          <w:rFonts w:ascii="Arial" w:hAnsi="Arial" w:cs="Arial"/>
          <w:sz w:val="24"/>
          <w:szCs w:val="24"/>
          <w:lang w:val="en-US"/>
        </w:rPr>
      </w:pPr>
      <w:proofErr w:type="gramStart"/>
      <w:r>
        <w:rPr>
          <w:rFonts w:ascii="Arial" w:hAnsi="Arial" w:cs="Arial"/>
          <w:sz w:val="24"/>
          <w:szCs w:val="24"/>
          <w:lang w:val="en-US"/>
        </w:rPr>
        <w:t>.</w:t>
      </w:r>
      <w:r w:rsidR="005036C9">
        <w:rPr>
          <w:rFonts w:ascii="Arial" w:hAnsi="Arial" w:cs="Arial"/>
          <w:sz w:val="24"/>
          <w:szCs w:val="24"/>
          <w:lang w:val="en-US"/>
        </w:rPr>
        <w:t>Aoun</w:t>
      </w:r>
      <w:proofErr w:type="gramEnd"/>
      <w:r w:rsidR="005036C9">
        <w:rPr>
          <w:rFonts w:ascii="Arial" w:hAnsi="Arial" w:cs="Arial"/>
          <w:sz w:val="24"/>
          <w:szCs w:val="24"/>
          <w:lang w:val="en-US"/>
        </w:rPr>
        <w:t xml:space="preserve"> G, Cassia A. Evaluation of denture-related factors predisposing to denture </w:t>
      </w:r>
      <w:proofErr w:type="spellStart"/>
      <w:r w:rsidR="005036C9">
        <w:rPr>
          <w:rFonts w:ascii="Arial" w:hAnsi="Arial" w:cs="Arial"/>
          <w:sz w:val="24"/>
          <w:szCs w:val="24"/>
          <w:lang w:val="en-US"/>
        </w:rPr>
        <w:t>stomatits</w:t>
      </w:r>
      <w:proofErr w:type="spellEnd"/>
      <w:r w:rsidR="005036C9">
        <w:rPr>
          <w:rFonts w:ascii="Arial" w:hAnsi="Arial" w:cs="Arial"/>
          <w:sz w:val="24"/>
          <w:szCs w:val="24"/>
          <w:lang w:val="en-US"/>
        </w:rPr>
        <w:t xml:space="preserve"> in a Lebanese </w:t>
      </w:r>
      <w:proofErr w:type="spellStart"/>
      <w:r w:rsidR="005036C9">
        <w:rPr>
          <w:rFonts w:ascii="Arial" w:hAnsi="Arial" w:cs="Arial"/>
          <w:sz w:val="24"/>
          <w:szCs w:val="24"/>
          <w:lang w:val="en-US"/>
        </w:rPr>
        <w:t>Popullation</w:t>
      </w:r>
      <w:proofErr w:type="spellEnd"/>
      <w:r w:rsidR="005036C9" w:rsidRPr="005F3C0E">
        <w:rPr>
          <w:rFonts w:ascii="Arial" w:hAnsi="Arial" w:cs="Arial"/>
          <w:sz w:val="24"/>
          <w:szCs w:val="24"/>
          <w:lang w:val="en-US"/>
        </w:rPr>
        <w:t xml:space="preserve">. Mater </w:t>
      </w:r>
      <w:proofErr w:type="spellStart"/>
      <w:r w:rsidR="005036C9" w:rsidRPr="005F3C0E">
        <w:rPr>
          <w:rFonts w:ascii="Arial" w:hAnsi="Arial" w:cs="Arial"/>
          <w:sz w:val="24"/>
          <w:szCs w:val="24"/>
          <w:lang w:val="en-US"/>
        </w:rPr>
        <w:t>Sociomed</w:t>
      </w:r>
      <w:proofErr w:type="spellEnd"/>
      <w:r w:rsidR="005036C9" w:rsidRPr="005F3C0E">
        <w:rPr>
          <w:rFonts w:ascii="Arial" w:hAnsi="Arial" w:cs="Arial"/>
          <w:sz w:val="24"/>
          <w:szCs w:val="24"/>
          <w:lang w:val="en-US"/>
        </w:rPr>
        <w:t xml:space="preserve"> [Internet]. 2016 Oct [</w:t>
      </w:r>
      <w:r w:rsidR="005036C9">
        <w:rPr>
          <w:rFonts w:ascii="Arial" w:hAnsi="Arial" w:cs="Arial"/>
          <w:sz w:val="24"/>
          <w:szCs w:val="24"/>
          <w:lang w:val="en-US"/>
        </w:rPr>
        <w:t>cited 2022 Mar 10];28(5):392–</w:t>
      </w:r>
      <w:proofErr w:type="gramStart"/>
      <w:r w:rsidR="005036C9">
        <w:rPr>
          <w:rFonts w:ascii="Arial" w:hAnsi="Arial" w:cs="Arial"/>
          <w:sz w:val="24"/>
          <w:szCs w:val="24"/>
          <w:lang w:val="en-US"/>
        </w:rPr>
        <w:t>6.Available</w:t>
      </w:r>
      <w:proofErr w:type="gramEnd"/>
      <w:r w:rsidR="005036C9" w:rsidRPr="005F3C0E">
        <w:rPr>
          <w:rFonts w:ascii="Arial" w:hAnsi="Arial" w:cs="Arial"/>
          <w:sz w:val="24"/>
          <w:szCs w:val="24"/>
          <w:lang w:val="en-US"/>
        </w:rPr>
        <w:t xml:space="preserve">: </w:t>
      </w:r>
      <w:hyperlink r:id="rId24" w:history="1">
        <w:r w:rsidR="00362790" w:rsidRPr="00C5398C">
          <w:rPr>
            <w:rStyle w:val="Hipervnculo"/>
            <w:rFonts w:ascii="Arial" w:hAnsi="Arial" w:cs="Arial"/>
            <w:sz w:val="24"/>
            <w:szCs w:val="24"/>
            <w:lang w:val="en-US"/>
          </w:rPr>
          <w:t>http://www.ncbi.nlm.nih.gov/pubmed/27999492</w:t>
        </w:r>
      </w:hyperlink>
      <w:r w:rsidR="00362790">
        <w:rPr>
          <w:rFonts w:ascii="Arial" w:hAnsi="Arial" w:cs="Arial"/>
          <w:sz w:val="24"/>
          <w:szCs w:val="24"/>
          <w:lang w:val="en-US"/>
        </w:rPr>
        <w:t xml:space="preserve"> </w:t>
      </w:r>
    </w:p>
    <w:p w:rsidR="005036C9" w:rsidRPr="005036C9" w:rsidRDefault="00A827DB" w:rsidP="00A827DB">
      <w:pPr>
        <w:numPr>
          <w:ilvl w:val="0"/>
          <w:numId w:val="14"/>
        </w:numPr>
        <w:spacing w:line="360" w:lineRule="auto"/>
        <w:jc w:val="both"/>
        <w:rPr>
          <w:rFonts w:ascii="Arial" w:hAnsi="Arial" w:cs="Arial"/>
          <w:sz w:val="24"/>
          <w:szCs w:val="24"/>
          <w:lang w:val="en-US"/>
        </w:rPr>
      </w:pPr>
      <w:proofErr w:type="gramStart"/>
      <w:r>
        <w:rPr>
          <w:rFonts w:ascii="Arial" w:hAnsi="Arial" w:cs="Arial"/>
          <w:sz w:val="24"/>
          <w:szCs w:val="24"/>
        </w:rPr>
        <w:t>.</w:t>
      </w:r>
      <w:proofErr w:type="spellStart"/>
      <w:r w:rsidR="005036C9" w:rsidRPr="005F3C0E">
        <w:rPr>
          <w:rFonts w:ascii="Arial" w:hAnsi="Arial" w:cs="Arial"/>
          <w:sz w:val="24"/>
          <w:szCs w:val="24"/>
        </w:rPr>
        <w:t>Moosazadeh</w:t>
      </w:r>
      <w:proofErr w:type="spellEnd"/>
      <w:proofErr w:type="gramEnd"/>
      <w:r w:rsidR="005036C9" w:rsidRPr="005F3C0E">
        <w:rPr>
          <w:rFonts w:ascii="Arial" w:hAnsi="Arial" w:cs="Arial"/>
          <w:sz w:val="24"/>
          <w:szCs w:val="24"/>
        </w:rPr>
        <w:t xml:space="preserve"> M, </w:t>
      </w:r>
      <w:proofErr w:type="spellStart"/>
      <w:r w:rsidR="005036C9" w:rsidRPr="005F3C0E">
        <w:rPr>
          <w:rFonts w:ascii="Arial" w:hAnsi="Arial" w:cs="Arial"/>
          <w:sz w:val="24"/>
          <w:szCs w:val="24"/>
        </w:rPr>
        <w:t>Akbari</w:t>
      </w:r>
      <w:proofErr w:type="spellEnd"/>
      <w:r w:rsidR="005036C9" w:rsidRPr="005F3C0E">
        <w:rPr>
          <w:rFonts w:ascii="Arial" w:hAnsi="Arial" w:cs="Arial"/>
          <w:sz w:val="24"/>
          <w:szCs w:val="24"/>
        </w:rPr>
        <w:t xml:space="preserve"> M, </w:t>
      </w:r>
      <w:proofErr w:type="spellStart"/>
      <w:r w:rsidR="005036C9" w:rsidRPr="005F3C0E">
        <w:rPr>
          <w:rFonts w:ascii="Arial" w:hAnsi="Arial" w:cs="Arial"/>
          <w:sz w:val="24"/>
          <w:szCs w:val="24"/>
        </w:rPr>
        <w:t>Tabrizi</w:t>
      </w:r>
      <w:proofErr w:type="spellEnd"/>
      <w:r w:rsidR="005036C9" w:rsidRPr="005F3C0E">
        <w:rPr>
          <w:rFonts w:ascii="Arial" w:hAnsi="Arial" w:cs="Arial"/>
          <w:sz w:val="24"/>
          <w:szCs w:val="24"/>
        </w:rPr>
        <w:t xml:space="preserve"> R, </w:t>
      </w:r>
      <w:proofErr w:type="spellStart"/>
      <w:r w:rsidR="005036C9" w:rsidRPr="005F3C0E">
        <w:rPr>
          <w:rFonts w:ascii="Arial" w:hAnsi="Arial" w:cs="Arial"/>
          <w:sz w:val="24"/>
          <w:szCs w:val="24"/>
        </w:rPr>
        <w:t>Ghorbani</w:t>
      </w:r>
      <w:proofErr w:type="spellEnd"/>
      <w:r w:rsidR="005036C9" w:rsidRPr="005F3C0E">
        <w:rPr>
          <w:rFonts w:ascii="Arial" w:hAnsi="Arial" w:cs="Arial"/>
          <w:sz w:val="24"/>
          <w:szCs w:val="24"/>
        </w:rPr>
        <w:t xml:space="preserve"> A, </w:t>
      </w:r>
      <w:proofErr w:type="spellStart"/>
      <w:r w:rsidR="005036C9" w:rsidRPr="005F3C0E">
        <w:rPr>
          <w:rFonts w:ascii="Arial" w:hAnsi="Arial" w:cs="Arial"/>
          <w:sz w:val="24"/>
          <w:szCs w:val="24"/>
        </w:rPr>
        <w:t>Golkari</w:t>
      </w:r>
      <w:proofErr w:type="spellEnd"/>
      <w:r w:rsidR="005036C9" w:rsidRPr="005F3C0E">
        <w:rPr>
          <w:rFonts w:ascii="Arial" w:hAnsi="Arial" w:cs="Arial"/>
          <w:sz w:val="24"/>
          <w:szCs w:val="24"/>
        </w:rPr>
        <w:t xml:space="preserve"> A, </w:t>
      </w:r>
      <w:proofErr w:type="spellStart"/>
      <w:r w:rsidR="005036C9" w:rsidRPr="005F3C0E">
        <w:rPr>
          <w:rFonts w:ascii="Arial" w:hAnsi="Arial" w:cs="Arial"/>
          <w:sz w:val="24"/>
          <w:szCs w:val="24"/>
        </w:rPr>
        <w:t>Banakar</w:t>
      </w:r>
      <w:proofErr w:type="spellEnd"/>
      <w:r w:rsidR="005036C9" w:rsidRPr="005F3C0E">
        <w:rPr>
          <w:rFonts w:ascii="Arial" w:hAnsi="Arial" w:cs="Arial"/>
          <w:sz w:val="24"/>
          <w:szCs w:val="24"/>
        </w:rPr>
        <w:t xml:space="preserve"> M, et al. </w:t>
      </w:r>
      <w:r w:rsidR="005036C9" w:rsidRPr="005F3C0E">
        <w:rPr>
          <w:rFonts w:ascii="Arial" w:hAnsi="Arial" w:cs="Arial"/>
          <w:sz w:val="24"/>
          <w:szCs w:val="24"/>
          <w:lang w:val="en-US"/>
        </w:rPr>
        <w:t>Denture Stomatitis and Candida Albicans in Iranian Population: A Systematic Review and Meta-Analysis. J Dent (Shiraz, I</w:t>
      </w:r>
      <w:r w:rsidR="005036C9">
        <w:rPr>
          <w:rFonts w:ascii="Arial" w:hAnsi="Arial" w:cs="Arial"/>
          <w:sz w:val="24"/>
          <w:szCs w:val="24"/>
          <w:lang w:val="en-US"/>
        </w:rPr>
        <w:t>ran) [Internet]. 2016 [cited 2022</w:t>
      </w:r>
      <w:r w:rsidR="005036C9" w:rsidRPr="005F3C0E">
        <w:rPr>
          <w:rFonts w:ascii="Arial" w:hAnsi="Arial" w:cs="Arial"/>
          <w:sz w:val="24"/>
          <w:szCs w:val="24"/>
          <w:lang w:val="en-US"/>
        </w:rPr>
        <w:t xml:space="preserve"> Mar 10];17(3 Suppl):283–92. </w:t>
      </w:r>
      <w:r w:rsidR="005036C9" w:rsidRPr="005036C9">
        <w:rPr>
          <w:rFonts w:ascii="Arial" w:hAnsi="Arial" w:cs="Arial"/>
          <w:sz w:val="24"/>
          <w:szCs w:val="24"/>
          <w:lang w:val="en-US"/>
        </w:rPr>
        <w:t xml:space="preserve">Available from: </w:t>
      </w:r>
      <w:hyperlink r:id="rId25" w:history="1">
        <w:r w:rsidR="005036C9" w:rsidRPr="005036C9">
          <w:rPr>
            <w:rStyle w:val="Hipervnculo"/>
            <w:rFonts w:ascii="Arial" w:hAnsi="Arial" w:cs="Arial"/>
            <w:sz w:val="24"/>
            <w:szCs w:val="24"/>
            <w:lang w:val="en-US"/>
          </w:rPr>
          <w:t>http://www.ncbi.nlm.nih.gov/pubmed/2784084</w:t>
        </w:r>
      </w:hyperlink>
    </w:p>
    <w:p w:rsidR="005036C9" w:rsidRPr="00DD3887" w:rsidRDefault="00A827DB" w:rsidP="00A827DB">
      <w:pPr>
        <w:numPr>
          <w:ilvl w:val="0"/>
          <w:numId w:val="14"/>
        </w:numPr>
        <w:spacing w:line="360" w:lineRule="auto"/>
        <w:jc w:val="both"/>
        <w:rPr>
          <w:rFonts w:ascii="Arial" w:hAnsi="Arial" w:cs="Arial"/>
          <w:sz w:val="24"/>
          <w:szCs w:val="24"/>
        </w:rPr>
      </w:pPr>
      <w:proofErr w:type="gramStart"/>
      <w:r>
        <w:rPr>
          <w:rFonts w:ascii="Arial" w:hAnsi="Arial" w:cs="Arial"/>
          <w:sz w:val="24"/>
          <w:szCs w:val="24"/>
        </w:rPr>
        <w:lastRenderedPageBreak/>
        <w:t>.</w:t>
      </w:r>
      <w:proofErr w:type="spellStart"/>
      <w:r w:rsidR="005036C9" w:rsidRPr="005F3C0E">
        <w:rPr>
          <w:rFonts w:ascii="Arial" w:hAnsi="Arial" w:cs="Arial"/>
          <w:sz w:val="24"/>
          <w:szCs w:val="24"/>
        </w:rPr>
        <w:t>Yadilenis</w:t>
      </w:r>
      <w:proofErr w:type="spellEnd"/>
      <w:proofErr w:type="gramEnd"/>
      <w:r w:rsidR="005036C9" w:rsidRPr="005F3C0E">
        <w:rPr>
          <w:rFonts w:ascii="Arial" w:hAnsi="Arial" w:cs="Arial"/>
          <w:sz w:val="24"/>
          <w:szCs w:val="24"/>
        </w:rPr>
        <w:t xml:space="preserve"> Jiménez López, Dania </w:t>
      </w:r>
      <w:proofErr w:type="spellStart"/>
      <w:r w:rsidR="005036C9" w:rsidRPr="005F3C0E">
        <w:rPr>
          <w:rFonts w:ascii="Arial" w:hAnsi="Arial" w:cs="Arial"/>
          <w:sz w:val="24"/>
          <w:szCs w:val="24"/>
        </w:rPr>
        <w:t>Mavis</w:t>
      </w:r>
      <w:proofErr w:type="spellEnd"/>
      <w:r w:rsidR="005036C9" w:rsidRPr="005F3C0E">
        <w:rPr>
          <w:rFonts w:ascii="Arial" w:hAnsi="Arial" w:cs="Arial"/>
          <w:sz w:val="24"/>
          <w:szCs w:val="24"/>
        </w:rPr>
        <w:t xml:space="preserve"> Matos Carrillo y col, Efectividad de Oleozón tópico en la estomatitis subprótesis, 2015-1016, </w:t>
      </w:r>
      <w:proofErr w:type="spellStart"/>
      <w:r w:rsidR="005036C9" w:rsidRPr="005F3C0E">
        <w:rPr>
          <w:rFonts w:ascii="Arial" w:eastAsia="Times New Roman" w:hAnsi="Arial" w:cs="Arial"/>
          <w:bCs/>
          <w:sz w:val="24"/>
          <w:szCs w:val="24"/>
          <w:lang w:eastAsia="es-ES"/>
        </w:rPr>
        <w:t>Rev</w:t>
      </w:r>
      <w:proofErr w:type="spellEnd"/>
      <w:r w:rsidR="005036C9" w:rsidRPr="005F3C0E">
        <w:rPr>
          <w:rFonts w:ascii="Arial" w:eastAsia="Times New Roman" w:hAnsi="Arial" w:cs="Arial"/>
          <w:bCs/>
          <w:sz w:val="24"/>
          <w:szCs w:val="24"/>
          <w:lang w:eastAsia="es-ES"/>
        </w:rPr>
        <w:t xml:space="preserve"> </w:t>
      </w:r>
      <w:proofErr w:type="spellStart"/>
      <w:r w:rsidR="005036C9" w:rsidRPr="005F3C0E">
        <w:rPr>
          <w:rFonts w:ascii="Arial" w:eastAsia="Times New Roman" w:hAnsi="Arial" w:cs="Arial"/>
          <w:bCs/>
          <w:sz w:val="24"/>
          <w:szCs w:val="24"/>
          <w:lang w:eastAsia="es-ES"/>
        </w:rPr>
        <w:t>Inf</w:t>
      </w:r>
      <w:proofErr w:type="spellEnd"/>
      <w:r w:rsidR="005036C9" w:rsidRPr="005F3C0E">
        <w:rPr>
          <w:rFonts w:ascii="Arial" w:eastAsia="Times New Roman" w:hAnsi="Arial" w:cs="Arial"/>
          <w:bCs/>
          <w:sz w:val="24"/>
          <w:szCs w:val="24"/>
          <w:lang w:eastAsia="es-ES"/>
        </w:rPr>
        <w:t xml:space="preserve"> </w:t>
      </w:r>
      <w:proofErr w:type="spellStart"/>
      <w:r w:rsidR="005036C9" w:rsidRPr="005F3C0E">
        <w:rPr>
          <w:rFonts w:ascii="Arial" w:eastAsia="Times New Roman" w:hAnsi="Arial" w:cs="Arial"/>
          <w:bCs/>
          <w:sz w:val="24"/>
          <w:szCs w:val="24"/>
          <w:lang w:eastAsia="es-ES"/>
        </w:rPr>
        <w:t>Cient</w:t>
      </w:r>
      <w:proofErr w:type="spellEnd"/>
      <w:r w:rsidR="005036C9" w:rsidRPr="005F3C0E">
        <w:rPr>
          <w:rFonts w:ascii="Arial" w:eastAsia="Times New Roman" w:hAnsi="Arial" w:cs="Arial"/>
          <w:bCs/>
          <w:sz w:val="24"/>
          <w:szCs w:val="24"/>
          <w:lang w:eastAsia="es-ES"/>
        </w:rPr>
        <w:t xml:space="preserve"> 2018 </w:t>
      </w:r>
      <w:proofErr w:type="spellStart"/>
      <w:r w:rsidR="005036C9" w:rsidRPr="005F3C0E">
        <w:rPr>
          <w:rFonts w:ascii="Arial" w:eastAsia="Times New Roman" w:hAnsi="Arial" w:cs="Arial"/>
          <w:bCs/>
          <w:sz w:val="24"/>
          <w:szCs w:val="24"/>
          <w:lang w:eastAsia="es-ES"/>
        </w:rPr>
        <w:t>marz</w:t>
      </w:r>
      <w:proofErr w:type="spellEnd"/>
      <w:r w:rsidR="005036C9" w:rsidRPr="005F3C0E">
        <w:rPr>
          <w:rFonts w:ascii="Arial" w:eastAsia="Times New Roman" w:hAnsi="Arial" w:cs="Arial"/>
          <w:bCs/>
          <w:sz w:val="24"/>
          <w:szCs w:val="24"/>
          <w:lang w:eastAsia="es-ES"/>
        </w:rPr>
        <w:t>.-abr; 97(2): 261-269</w:t>
      </w:r>
      <w:r w:rsidR="005036C9" w:rsidRPr="005F3C0E">
        <w:rPr>
          <w:rFonts w:ascii="Arial" w:eastAsia="Times New Roman" w:hAnsi="Arial" w:cs="Arial"/>
          <w:sz w:val="24"/>
          <w:szCs w:val="24"/>
          <w:lang w:eastAsia="es-ES"/>
        </w:rPr>
        <w:t xml:space="preserve"> </w:t>
      </w:r>
    </w:p>
    <w:p w:rsidR="00362790" w:rsidRPr="006D7561" w:rsidRDefault="00362790" w:rsidP="00A827DB">
      <w:pPr>
        <w:pStyle w:val="Default"/>
        <w:numPr>
          <w:ilvl w:val="0"/>
          <w:numId w:val="14"/>
        </w:numPr>
        <w:spacing w:line="360" w:lineRule="auto"/>
        <w:jc w:val="both"/>
        <w:rPr>
          <w:rFonts w:ascii="Arial" w:hAnsi="Arial" w:cs="Arial"/>
          <w:color w:val="auto"/>
        </w:rPr>
      </w:pPr>
      <w:r w:rsidRPr="005F3C0E">
        <w:rPr>
          <w:rFonts w:ascii="Arial" w:hAnsi="Arial" w:cs="Arial"/>
          <w:color w:val="auto"/>
        </w:rPr>
        <w:t xml:space="preserve">Aravena Varela VC. </w:t>
      </w:r>
      <w:r w:rsidRPr="005F3C0E">
        <w:rPr>
          <w:rFonts w:ascii="Arial" w:hAnsi="Arial" w:cs="Arial"/>
          <w:bCs/>
          <w:color w:val="auto"/>
        </w:rPr>
        <w:t xml:space="preserve">Efectividad de la aplicación de técnicas tópicas en el tratamiento de estomatitis </w:t>
      </w:r>
      <w:proofErr w:type="spellStart"/>
      <w:r w:rsidRPr="005F3C0E">
        <w:rPr>
          <w:rFonts w:ascii="Arial" w:hAnsi="Arial" w:cs="Arial"/>
          <w:bCs/>
          <w:color w:val="auto"/>
        </w:rPr>
        <w:t>subprotésica</w:t>
      </w:r>
      <w:proofErr w:type="spellEnd"/>
      <w:r w:rsidRPr="005F3C0E">
        <w:rPr>
          <w:rFonts w:ascii="Arial" w:hAnsi="Arial" w:cs="Arial"/>
          <w:bCs/>
          <w:color w:val="auto"/>
        </w:rPr>
        <w:t xml:space="preserve"> en pacientes portadores de p</w:t>
      </w:r>
      <w:r>
        <w:rPr>
          <w:rFonts w:ascii="Arial" w:hAnsi="Arial" w:cs="Arial"/>
          <w:bCs/>
          <w:color w:val="auto"/>
        </w:rPr>
        <w:t xml:space="preserve">rótesis. concepción 2016. </w:t>
      </w:r>
      <w:r w:rsidRPr="005F3C0E">
        <w:rPr>
          <w:rFonts w:ascii="Arial" w:hAnsi="Arial" w:cs="Arial"/>
          <w:bCs/>
          <w:color w:val="auto"/>
        </w:rPr>
        <w:t xml:space="preserve">Disponible en: </w:t>
      </w:r>
    </w:p>
    <w:p w:rsidR="00362790" w:rsidRPr="005F3C0E" w:rsidRDefault="00362790" w:rsidP="00A827DB">
      <w:pPr>
        <w:pStyle w:val="Default"/>
        <w:spacing w:line="360" w:lineRule="auto"/>
        <w:ind w:left="720"/>
        <w:jc w:val="both"/>
        <w:rPr>
          <w:rFonts w:ascii="Arial" w:hAnsi="Arial" w:cs="Arial"/>
          <w:color w:val="auto"/>
        </w:rPr>
      </w:pPr>
      <w:r w:rsidRPr="005F3C0E">
        <w:rPr>
          <w:rFonts w:ascii="Arial" w:hAnsi="Arial" w:cs="Arial"/>
          <w:color w:val="auto"/>
        </w:rPr>
        <w:t>http/</w:t>
      </w:r>
      <w:proofErr w:type="gramStart"/>
      <w:r w:rsidRPr="005F3C0E">
        <w:rPr>
          <w:rFonts w:ascii="Arial" w:hAnsi="Arial" w:cs="Arial"/>
          <w:color w:val="auto"/>
        </w:rPr>
        <w:t>/:repositorio.unab.clxmluibitstreamhandleria3184a117560_Aravena_V_Efectividad_de_la_aplicaci%c3%b3n_2016_Tesis.pdf</w:t>
      </w:r>
      <w:proofErr w:type="gramEnd"/>
      <w:r>
        <w:rPr>
          <w:rFonts w:ascii="Arial" w:hAnsi="Arial" w:cs="Arial"/>
          <w:color w:val="auto"/>
        </w:rPr>
        <w:t xml:space="preserve"> </w:t>
      </w:r>
    </w:p>
    <w:p w:rsidR="00362790" w:rsidRPr="00DD3887" w:rsidRDefault="00A827DB" w:rsidP="00A827DB">
      <w:pPr>
        <w:pStyle w:val="Default"/>
        <w:numPr>
          <w:ilvl w:val="0"/>
          <w:numId w:val="14"/>
        </w:numPr>
        <w:spacing w:line="360" w:lineRule="auto"/>
        <w:jc w:val="both"/>
        <w:rPr>
          <w:rFonts w:ascii="Arial" w:hAnsi="Arial" w:cs="Arial"/>
          <w:color w:val="auto"/>
        </w:rPr>
      </w:pPr>
      <w:proofErr w:type="gramStart"/>
      <w:r>
        <w:rPr>
          <w:rFonts w:ascii="Arial" w:hAnsi="Arial" w:cs="Arial"/>
          <w:color w:val="auto"/>
        </w:rPr>
        <w:t>.</w:t>
      </w:r>
      <w:r w:rsidR="00362790" w:rsidRPr="005F3C0E">
        <w:rPr>
          <w:rFonts w:ascii="Arial" w:hAnsi="Arial" w:cs="Arial"/>
          <w:color w:val="auto"/>
        </w:rPr>
        <w:t>Riverón</w:t>
      </w:r>
      <w:proofErr w:type="gramEnd"/>
      <w:r w:rsidR="00362790" w:rsidRPr="005F3C0E">
        <w:rPr>
          <w:rFonts w:ascii="Arial" w:hAnsi="Arial" w:cs="Arial"/>
          <w:color w:val="auto"/>
        </w:rPr>
        <w:t xml:space="preserve"> Rodríguez Lisandra. Toro </w:t>
      </w:r>
      <w:proofErr w:type="spellStart"/>
      <w:r w:rsidR="00362790" w:rsidRPr="005F3C0E">
        <w:rPr>
          <w:rFonts w:ascii="Arial" w:hAnsi="Arial" w:cs="Arial"/>
          <w:color w:val="auto"/>
        </w:rPr>
        <w:t>Campeny</w:t>
      </w:r>
      <w:proofErr w:type="spellEnd"/>
      <w:r w:rsidR="00362790" w:rsidRPr="005F3C0E">
        <w:rPr>
          <w:rFonts w:ascii="Arial" w:hAnsi="Arial" w:cs="Arial"/>
          <w:color w:val="auto"/>
        </w:rPr>
        <w:t xml:space="preserve"> </w:t>
      </w:r>
      <w:proofErr w:type="spellStart"/>
      <w:r w:rsidR="00362790" w:rsidRPr="005F3C0E">
        <w:rPr>
          <w:rFonts w:ascii="Arial" w:hAnsi="Arial" w:cs="Arial"/>
          <w:color w:val="auto"/>
        </w:rPr>
        <w:t>Andres</w:t>
      </w:r>
      <w:proofErr w:type="spellEnd"/>
      <w:r w:rsidR="00362790" w:rsidRPr="005F3C0E">
        <w:rPr>
          <w:rFonts w:ascii="Arial" w:hAnsi="Arial" w:cs="Arial"/>
          <w:color w:val="auto"/>
        </w:rPr>
        <w:t xml:space="preserve">. </w:t>
      </w:r>
      <w:r w:rsidR="00362790" w:rsidRPr="005F3C0E">
        <w:rPr>
          <w:rFonts w:ascii="Arial" w:hAnsi="Arial" w:cs="Arial"/>
          <w:bCs/>
          <w:color w:val="auto"/>
        </w:rPr>
        <w:t xml:space="preserve">Estomatitis </w:t>
      </w:r>
      <w:proofErr w:type="spellStart"/>
      <w:r w:rsidR="00362790" w:rsidRPr="005F3C0E">
        <w:rPr>
          <w:rFonts w:ascii="Arial" w:hAnsi="Arial" w:cs="Arial"/>
          <w:bCs/>
          <w:color w:val="auto"/>
        </w:rPr>
        <w:t>subprotésica</w:t>
      </w:r>
      <w:proofErr w:type="spellEnd"/>
      <w:r w:rsidR="00362790" w:rsidRPr="005F3C0E">
        <w:rPr>
          <w:rFonts w:ascii="Arial" w:hAnsi="Arial" w:cs="Arial"/>
          <w:bCs/>
          <w:color w:val="auto"/>
        </w:rPr>
        <w:t xml:space="preserve"> asociada a </w:t>
      </w:r>
      <w:proofErr w:type="spellStart"/>
      <w:r w:rsidR="00362790" w:rsidRPr="005F3C0E">
        <w:rPr>
          <w:rFonts w:ascii="Arial" w:hAnsi="Arial" w:cs="Arial"/>
          <w:bCs/>
          <w:color w:val="auto"/>
        </w:rPr>
        <w:t>candida</w:t>
      </w:r>
      <w:proofErr w:type="spellEnd"/>
      <w:r w:rsidR="00362790" w:rsidRPr="005F3C0E">
        <w:rPr>
          <w:rFonts w:ascii="Arial" w:hAnsi="Arial" w:cs="Arial"/>
          <w:bCs/>
          <w:color w:val="auto"/>
        </w:rPr>
        <w:t>: revisión de la literatura.2018. Disponible en</w:t>
      </w:r>
      <w:r w:rsidR="00362790">
        <w:rPr>
          <w:rFonts w:ascii="Arial" w:hAnsi="Arial" w:cs="Arial"/>
          <w:bCs/>
          <w:color w:val="auto"/>
        </w:rPr>
        <w:t xml:space="preserve"> </w:t>
      </w:r>
      <w:r w:rsidR="00362790" w:rsidRPr="005F3C0E">
        <w:rPr>
          <w:rFonts w:ascii="Arial" w:hAnsi="Arial" w:cs="Arial"/>
          <w:bCs/>
          <w:color w:val="auto"/>
        </w:rPr>
        <w:t>:</w:t>
      </w:r>
      <w:hyperlink r:id="rId26" w:history="1">
        <w:r w:rsidR="00362790" w:rsidRPr="005F3C0E">
          <w:rPr>
            <w:rStyle w:val="Hipervnculo"/>
            <w:rFonts w:ascii="Arial" w:hAnsi="Arial" w:cs="Arial"/>
            <w:color w:val="auto"/>
          </w:rPr>
          <w:t>http://repositorio.uft.cl/bitstream/handle/20.500.12254/789/River%C3%B3n-%20Toro%202018.pdf?sequence=1&amp;isAllowed=y</w:t>
        </w:r>
      </w:hyperlink>
      <w:r w:rsidR="00362790">
        <w:rPr>
          <w:rStyle w:val="Hipervnculo"/>
          <w:rFonts w:ascii="Arial" w:hAnsi="Arial" w:cs="Arial"/>
          <w:color w:val="auto"/>
        </w:rPr>
        <w:t xml:space="preserve">  </w:t>
      </w:r>
    </w:p>
    <w:p w:rsidR="00362790" w:rsidRPr="00DD3887" w:rsidRDefault="00A827DB" w:rsidP="00A827DB">
      <w:pPr>
        <w:pStyle w:val="Prrafodelista"/>
        <w:numPr>
          <w:ilvl w:val="0"/>
          <w:numId w:val="14"/>
        </w:numPr>
        <w:suppressAutoHyphens/>
        <w:autoSpaceDE w:val="0"/>
        <w:autoSpaceDN w:val="0"/>
        <w:adjustRightInd w:val="0"/>
        <w:spacing w:after="0" w:line="360" w:lineRule="auto"/>
        <w:contextualSpacing w:val="0"/>
        <w:jc w:val="both"/>
        <w:rPr>
          <w:rFonts w:ascii="Arial" w:hAnsi="Arial" w:cs="Arial"/>
          <w:sz w:val="24"/>
          <w:szCs w:val="24"/>
          <w:lang w:val="en-US"/>
        </w:rPr>
      </w:pPr>
      <w:proofErr w:type="gramStart"/>
      <w:r>
        <w:rPr>
          <w:rFonts w:ascii="Arial" w:hAnsi="Arial" w:cs="Arial"/>
          <w:sz w:val="24"/>
          <w:szCs w:val="24"/>
          <w:lang w:val="en-US"/>
        </w:rPr>
        <w:t>.</w:t>
      </w:r>
      <w:proofErr w:type="spellStart"/>
      <w:r w:rsidR="00362790" w:rsidRPr="005F3C0E">
        <w:rPr>
          <w:rFonts w:ascii="Arial" w:hAnsi="Arial" w:cs="Arial"/>
          <w:sz w:val="24"/>
          <w:szCs w:val="24"/>
          <w:lang w:val="en-US"/>
        </w:rPr>
        <w:t>Loster</w:t>
      </w:r>
      <w:proofErr w:type="spellEnd"/>
      <w:proofErr w:type="gramEnd"/>
      <w:r w:rsidR="00362790" w:rsidRPr="005F3C0E">
        <w:rPr>
          <w:rFonts w:ascii="Arial" w:hAnsi="Arial" w:cs="Arial"/>
          <w:sz w:val="24"/>
          <w:szCs w:val="24"/>
          <w:lang w:val="en-US"/>
        </w:rPr>
        <w:t xml:space="preserve"> JE, </w:t>
      </w:r>
      <w:proofErr w:type="spellStart"/>
      <w:r w:rsidR="00362790" w:rsidRPr="005F3C0E">
        <w:rPr>
          <w:rFonts w:ascii="Arial" w:hAnsi="Arial" w:cs="Arial"/>
          <w:sz w:val="24"/>
          <w:szCs w:val="24"/>
          <w:lang w:val="en-US"/>
        </w:rPr>
        <w:t>Wieczorek</w:t>
      </w:r>
      <w:proofErr w:type="spellEnd"/>
      <w:r w:rsidR="00362790" w:rsidRPr="005F3C0E">
        <w:rPr>
          <w:rFonts w:ascii="Arial" w:hAnsi="Arial" w:cs="Arial"/>
          <w:sz w:val="24"/>
          <w:szCs w:val="24"/>
          <w:lang w:val="en-US"/>
        </w:rPr>
        <w:t xml:space="preserve"> A, </w:t>
      </w:r>
      <w:proofErr w:type="spellStart"/>
      <w:r w:rsidR="00362790" w:rsidRPr="005F3C0E">
        <w:rPr>
          <w:rFonts w:ascii="Arial" w:hAnsi="Arial" w:cs="Arial"/>
          <w:sz w:val="24"/>
          <w:szCs w:val="24"/>
          <w:lang w:val="en-US"/>
        </w:rPr>
        <w:t>Loster</w:t>
      </w:r>
      <w:proofErr w:type="spellEnd"/>
      <w:r w:rsidR="00362790" w:rsidRPr="005F3C0E">
        <w:rPr>
          <w:rFonts w:ascii="Arial" w:hAnsi="Arial" w:cs="Arial"/>
          <w:sz w:val="24"/>
          <w:szCs w:val="24"/>
          <w:lang w:val="en-US"/>
        </w:rPr>
        <w:t xml:space="preserve"> BW. Correlation between age and gender </w:t>
      </w:r>
      <w:proofErr w:type="spellStart"/>
      <w:r w:rsidR="00362790" w:rsidRPr="005F3C0E">
        <w:rPr>
          <w:rFonts w:ascii="Arial" w:hAnsi="Arial" w:cs="Arial"/>
          <w:sz w:val="24"/>
          <w:szCs w:val="24"/>
          <w:lang w:val="en-US"/>
        </w:rPr>
        <w:t>inCandidaspecies</w:t>
      </w:r>
      <w:proofErr w:type="spellEnd"/>
      <w:r w:rsidR="00362790" w:rsidRPr="005F3C0E">
        <w:rPr>
          <w:rFonts w:ascii="Arial" w:hAnsi="Arial" w:cs="Arial"/>
          <w:sz w:val="24"/>
          <w:szCs w:val="24"/>
          <w:lang w:val="en-US"/>
        </w:rPr>
        <w:t xml:space="preserve"> infections of complete denture wearers: a retrospective analysis. Clin </w:t>
      </w:r>
      <w:proofErr w:type="spellStart"/>
      <w:r w:rsidR="00362790" w:rsidRPr="005F3C0E">
        <w:rPr>
          <w:rFonts w:ascii="Arial" w:hAnsi="Arial" w:cs="Arial"/>
          <w:sz w:val="24"/>
          <w:szCs w:val="24"/>
          <w:lang w:val="en-US"/>
        </w:rPr>
        <w:t>Interv</w:t>
      </w:r>
      <w:proofErr w:type="spellEnd"/>
      <w:r w:rsidR="00362790" w:rsidRPr="005F3C0E">
        <w:rPr>
          <w:rFonts w:ascii="Arial" w:hAnsi="Arial" w:cs="Arial"/>
          <w:sz w:val="24"/>
          <w:szCs w:val="24"/>
          <w:lang w:val="en-US"/>
        </w:rPr>
        <w:t xml:space="preserve"> Aging [Internet]. 2016 [cited 2018 Mar 10]; 11:1707–14. Available from: http://www.ncbi.nlm.nih.gov/pubmed/27920509</w:t>
      </w:r>
    </w:p>
    <w:p w:rsidR="00362790" w:rsidRDefault="00A827DB" w:rsidP="00A827DB">
      <w:pPr>
        <w:pStyle w:val="Prrafodelista"/>
        <w:numPr>
          <w:ilvl w:val="0"/>
          <w:numId w:val="14"/>
        </w:numPr>
        <w:suppressAutoHyphens/>
        <w:autoSpaceDE w:val="0"/>
        <w:autoSpaceDN w:val="0"/>
        <w:adjustRightInd w:val="0"/>
        <w:spacing w:after="0" w:line="360" w:lineRule="auto"/>
        <w:contextualSpacing w:val="0"/>
        <w:jc w:val="both"/>
        <w:rPr>
          <w:rFonts w:ascii="Arial" w:hAnsi="Arial" w:cs="Arial"/>
          <w:sz w:val="24"/>
          <w:szCs w:val="24"/>
        </w:rPr>
      </w:pPr>
      <w:proofErr w:type="gramStart"/>
      <w:r>
        <w:rPr>
          <w:rFonts w:ascii="Arial" w:hAnsi="Arial" w:cs="Arial"/>
          <w:sz w:val="24"/>
          <w:szCs w:val="24"/>
          <w:lang w:val="en-US"/>
        </w:rPr>
        <w:t>.</w:t>
      </w:r>
      <w:r w:rsidR="00362790" w:rsidRPr="005F3C0E">
        <w:rPr>
          <w:rFonts w:ascii="Arial" w:hAnsi="Arial" w:cs="Arial"/>
          <w:sz w:val="24"/>
          <w:szCs w:val="24"/>
          <w:lang w:val="en-US"/>
        </w:rPr>
        <w:t>HEWLETT</w:t>
      </w:r>
      <w:proofErr w:type="gramEnd"/>
      <w:r w:rsidR="00362790" w:rsidRPr="005F3C0E">
        <w:rPr>
          <w:rFonts w:ascii="Arial" w:hAnsi="Arial" w:cs="Arial"/>
          <w:sz w:val="24"/>
          <w:szCs w:val="24"/>
          <w:lang w:val="en-US"/>
        </w:rPr>
        <w:t xml:space="preserve">, Sandra. Edentulism and quality of life among older Ghanaian adults. </w:t>
      </w:r>
      <w:r w:rsidR="00362790" w:rsidRPr="005F3C0E">
        <w:rPr>
          <w:rFonts w:ascii="Arial" w:hAnsi="Arial" w:cs="Arial"/>
          <w:i/>
          <w:iCs/>
          <w:sz w:val="24"/>
          <w:szCs w:val="24"/>
        </w:rPr>
        <w:t xml:space="preserve">BMC Oral </w:t>
      </w:r>
      <w:proofErr w:type="spellStart"/>
      <w:r w:rsidR="00362790" w:rsidRPr="005F3C0E">
        <w:rPr>
          <w:rFonts w:ascii="Arial" w:hAnsi="Arial" w:cs="Arial"/>
          <w:i/>
          <w:iCs/>
          <w:sz w:val="24"/>
          <w:szCs w:val="24"/>
        </w:rPr>
        <w:t>Health</w:t>
      </w:r>
      <w:proofErr w:type="spellEnd"/>
      <w:r w:rsidR="00362790" w:rsidRPr="005F3C0E">
        <w:rPr>
          <w:rFonts w:ascii="Arial" w:hAnsi="Arial" w:cs="Arial"/>
          <w:i/>
          <w:iCs/>
          <w:sz w:val="24"/>
          <w:szCs w:val="24"/>
        </w:rPr>
        <w:t xml:space="preserve"> </w:t>
      </w:r>
      <w:r w:rsidR="00362790" w:rsidRPr="005F3C0E">
        <w:rPr>
          <w:rFonts w:ascii="Arial" w:hAnsi="Arial" w:cs="Arial"/>
          <w:sz w:val="24"/>
          <w:szCs w:val="24"/>
        </w:rPr>
        <w:t>(en línea). Abril 2015. (fe</w:t>
      </w:r>
      <w:r w:rsidR="00362790">
        <w:rPr>
          <w:rFonts w:ascii="Arial" w:hAnsi="Arial" w:cs="Arial"/>
          <w:sz w:val="24"/>
          <w:szCs w:val="24"/>
        </w:rPr>
        <w:t xml:space="preserve">cha de consulta: 28 Nov. </w:t>
      </w:r>
      <w:proofErr w:type="gramStart"/>
      <w:r w:rsidR="00362790">
        <w:rPr>
          <w:rFonts w:ascii="Arial" w:hAnsi="Arial" w:cs="Arial"/>
          <w:sz w:val="24"/>
          <w:szCs w:val="24"/>
        </w:rPr>
        <w:t>2016)</w:t>
      </w:r>
      <w:r w:rsidR="00362790" w:rsidRPr="005F3C0E">
        <w:rPr>
          <w:rFonts w:ascii="Arial" w:hAnsi="Arial" w:cs="Arial"/>
          <w:sz w:val="24"/>
          <w:szCs w:val="24"/>
        </w:rPr>
        <w:t>Disponible</w:t>
      </w:r>
      <w:proofErr w:type="gramEnd"/>
      <w:r w:rsidR="00362790" w:rsidRPr="005F3C0E">
        <w:rPr>
          <w:rFonts w:ascii="Arial" w:hAnsi="Arial" w:cs="Arial"/>
          <w:sz w:val="24"/>
          <w:szCs w:val="24"/>
        </w:rPr>
        <w:t>:https://bases.javeriana.edu.co/f5687474703a2f2f7777772e62696f6d656463656e7472616c2e636f6d$$/content/pdf/s12903-015-0034-6.pdf</w:t>
      </w:r>
      <w:r w:rsidR="00362790">
        <w:rPr>
          <w:rFonts w:ascii="Arial" w:hAnsi="Arial" w:cs="Arial"/>
          <w:sz w:val="24"/>
          <w:szCs w:val="24"/>
        </w:rPr>
        <w:t xml:space="preserve"> </w:t>
      </w:r>
      <w:r w:rsidR="00362790" w:rsidRPr="005F3C0E">
        <w:rPr>
          <w:rFonts w:ascii="Arial" w:hAnsi="Arial" w:cs="Arial"/>
          <w:sz w:val="24"/>
          <w:szCs w:val="24"/>
        </w:rPr>
        <w:t xml:space="preserve">. </w:t>
      </w:r>
    </w:p>
    <w:p w:rsidR="00362790" w:rsidRDefault="00362790" w:rsidP="00A827DB">
      <w:pPr>
        <w:suppressAutoHyphens/>
        <w:autoSpaceDE w:val="0"/>
        <w:autoSpaceDN w:val="0"/>
        <w:adjustRightInd w:val="0"/>
        <w:spacing w:after="0" w:line="360" w:lineRule="auto"/>
        <w:jc w:val="both"/>
        <w:rPr>
          <w:rFonts w:ascii="Arial" w:hAnsi="Arial" w:cs="Arial"/>
          <w:sz w:val="24"/>
          <w:szCs w:val="24"/>
        </w:rPr>
      </w:pPr>
    </w:p>
    <w:p w:rsidR="00362790" w:rsidRDefault="00362790" w:rsidP="00A827DB">
      <w:pPr>
        <w:suppressAutoHyphens/>
        <w:autoSpaceDE w:val="0"/>
        <w:autoSpaceDN w:val="0"/>
        <w:adjustRightInd w:val="0"/>
        <w:spacing w:after="0" w:line="360" w:lineRule="auto"/>
        <w:jc w:val="both"/>
        <w:rPr>
          <w:rFonts w:ascii="Arial" w:hAnsi="Arial" w:cs="Arial"/>
          <w:sz w:val="24"/>
          <w:szCs w:val="24"/>
        </w:rPr>
      </w:pPr>
    </w:p>
    <w:p w:rsidR="005036C9" w:rsidRDefault="005036C9" w:rsidP="00A827DB">
      <w:pPr>
        <w:pStyle w:val="Default"/>
        <w:spacing w:line="360" w:lineRule="auto"/>
        <w:ind w:left="720"/>
        <w:jc w:val="both"/>
        <w:rPr>
          <w:rFonts w:ascii="Arial" w:hAnsi="Arial" w:cs="Arial"/>
          <w:bCs/>
          <w:iCs/>
          <w:color w:val="auto"/>
        </w:rPr>
      </w:pPr>
    </w:p>
    <w:p w:rsidR="00837985" w:rsidRDefault="00837985" w:rsidP="00A827DB">
      <w:pPr>
        <w:pStyle w:val="Default"/>
        <w:spacing w:line="360" w:lineRule="auto"/>
        <w:ind w:left="720"/>
        <w:jc w:val="both"/>
        <w:rPr>
          <w:rFonts w:ascii="Arial" w:hAnsi="Arial" w:cs="Arial"/>
          <w:bCs/>
          <w:iCs/>
          <w:color w:val="auto"/>
        </w:rPr>
      </w:pPr>
    </w:p>
    <w:p w:rsidR="00837985" w:rsidRDefault="00837985" w:rsidP="00A827DB">
      <w:pPr>
        <w:pStyle w:val="Default"/>
        <w:spacing w:line="360" w:lineRule="auto"/>
        <w:ind w:left="720"/>
        <w:jc w:val="both"/>
        <w:rPr>
          <w:rFonts w:ascii="Arial" w:hAnsi="Arial" w:cs="Arial"/>
          <w:bCs/>
          <w:iCs/>
          <w:color w:val="auto"/>
        </w:rPr>
      </w:pPr>
    </w:p>
    <w:p w:rsidR="00837985" w:rsidRDefault="00837985" w:rsidP="00A827DB">
      <w:pPr>
        <w:pStyle w:val="Default"/>
        <w:spacing w:line="360" w:lineRule="auto"/>
        <w:ind w:left="720"/>
        <w:jc w:val="both"/>
        <w:rPr>
          <w:rFonts w:ascii="Arial" w:hAnsi="Arial" w:cs="Arial"/>
          <w:bCs/>
          <w:iCs/>
          <w:color w:val="auto"/>
        </w:rPr>
      </w:pPr>
    </w:p>
    <w:p w:rsidR="006F30EB" w:rsidRDefault="006F30EB" w:rsidP="00A827DB">
      <w:pPr>
        <w:pStyle w:val="Default"/>
        <w:spacing w:line="360" w:lineRule="auto"/>
        <w:ind w:left="720"/>
        <w:jc w:val="both"/>
        <w:rPr>
          <w:rFonts w:ascii="Arial" w:hAnsi="Arial" w:cs="Arial"/>
          <w:bCs/>
          <w:iCs/>
          <w:color w:val="auto"/>
        </w:rPr>
      </w:pPr>
    </w:p>
    <w:p w:rsidR="006F30EB" w:rsidRDefault="006F30EB" w:rsidP="00A827DB">
      <w:pPr>
        <w:pStyle w:val="Default"/>
        <w:spacing w:line="360" w:lineRule="auto"/>
        <w:ind w:left="720"/>
        <w:jc w:val="both"/>
        <w:rPr>
          <w:rFonts w:ascii="Arial" w:hAnsi="Arial" w:cs="Arial"/>
          <w:bCs/>
          <w:iCs/>
          <w:color w:val="auto"/>
        </w:rPr>
      </w:pPr>
    </w:p>
    <w:p w:rsidR="006F30EB" w:rsidRDefault="006F30EB" w:rsidP="00A827DB">
      <w:pPr>
        <w:pStyle w:val="Default"/>
        <w:spacing w:line="360" w:lineRule="auto"/>
        <w:ind w:left="720"/>
        <w:jc w:val="both"/>
        <w:rPr>
          <w:rFonts w:ascii="Arial" w:hAnsi="Arial" w:cs="Arial"/>
          <w:bCs/>
          <w:iCs/>
          <w:color w:val="auto"/>
        </w:rPr>
      </w:pPr>
    </w:p>
    <w:p w:rsidR="00E67017" w:rsidRDefault="00E67017" w:rsidP="00E67017">
      <w:pPr>
        <w:autoSpaceDE w:val="0"/>
        <w:autoSpaceDN w:val="0"/>
        <w:adjustRightInd w:val="0"/>
        <w:spacing w:after="0" w:line="360" w:lineRule="auto"/>
        <w:jc w:val="both"/>
        <w:rPr>
          <w:rFonts w:ascii="Arial" w:hAnsi="Arial" w:cs="Arial"/>
          <w:sz w:val="24"/>
          <w:szCs w:val="24"/>
          <w:lang w:eastAsia="es-ES"/>
        </w:rPr>
      </w:pPr>
      <w:bookmarkStart w:id="0" w:name="_GoBack"/>
      <w:bookmarkEnd w:id="0"/>
    </w:p>
    <w:p w:rsidR="00665F1C" w:rsidRDefault="00665F1C" w:rsidP="00665F1C"/>
    <w:p w:rsidR="00665F1C" w:rsidRPr="002D5C73" w:rsidRDefault="00665F1C" w:rsidP="00665F1C">
      <w:pPr>
        <w:jc w:val="center"/>
        <w:rPr>
          <w:rFonts w:ascii="Arial" w:eastAsia="Times New Roman" w:hAnsi="Arial" w:cs="Arial"/>
          <w:b/>
          <w:lang w:eastAsia="es-ES"/>
        </w:rPr>
      </w:pPr>
      <w:r w:rsidRPr="002D5C73">
        <w:rPr>
          <w:rFonts w:ascii="Arial" w:eastAsia="Times New Roman" w:hAnsi="Arial" w:cs="Arial"/>
          <w:b/>
          <w:lang w:eastAsia="es-ES"/>
        </w:rPr>
        <w:t>Universidad de Ciencias Médicas</w:t>
      </w:r>
    </w:p>
    <w:p w:rsidR="00665F1C" w:rsidRPr="002D5C73" w:rsidRDefault="00665F1C" w:rsidP="00665F1C">
      <w:pPr>
        <w:tabs>
          <w:tab w:val="left" w:pos="2040"/>
          <w:tab w:val="center" w:pos="4252"/>
        </w:tabs>
        <w:jc w:val="center"/>
        <w:rPr>
          <w:rFonts w:ascii="Arial" w:eastAsia="Times New Roman" w:hAnsi="Arial" w:cs="Arial"/>
          <w:b/>
          <w:lang w:eastAsia="es-ES"/>
        </w:rPr>
      </w:pPr>
      <w:r w:rsidRPr="002D5C73">
        <w:rPr>
          <w:rFonts w:ascii="Arial" w:eastAsia="Times New Roman" w:hAnsi="Arial" w:cs="Arial"/>
          <w:b/>
          <w:lang w:eastAsia="es-ES"/>
        </w:rPr>
        <w:t>Dr. Zoilo Marinello Vidaurreta</w:t>
      </w:r>
    </w:p>
    <w:p w:rsidR="00665F1C" w:rsidRPr="002D5C73" w:rsidRDefault="00665F1C" w:rsidP="00665F1C">
      <w:pPr>
        <w:jc w:val="center"/>
        <w:rPr>
          <w:rFonts w:ascii="Arial" w:eastAsia="Times New Roman" w:hAnsi="Arial" w:cs="Arial"/>
          <w:b/>
          <w:lang w:eastAsia="es-ES"/>
        </w:rPr>
      </w:pPr>
      <w:r w:rsidRPr="002D5C73">
        <w:rPr>
          <w:rFonts w:ascii="Arial" w:eastAsia="Times New Roman" w:hAnsi="Arial" w:cs="Arial"/>
          <w:b/>
          <w:lang w:eastAsia="es-ES"/>
        </w:rPr>
        <w:t>Las Tunas</w:t>
      </w:r>
    </w:p>
    <w:p w:rsidR="00665F1C" w:rsidRPr="002D5C73" w:rsidRDefault="00665F1C" w:rsidP="00665F1C">
      <w:pPr>
        <w:jc w:val="center"/>
        <w:rPr>
          <w:rFonts w:ascii="Arial" w:eastAsia="Times New Roman" w:hAnsi="Arial" w:cs="Arial"/>
          <w:b/>
          <w:lang w:eastAsia="es-ES"/>
        </w:rPr>
      </w:pPr>
      <w:r w:rsidRPr="002D5C73">
        <w:rPr>
          <w:rFonts w:ascii="Arial" w:eastAsia="Times New Roman" w:hAnsi="Arial" w:cs="Arial"/>
          <w:b/>
          <w:lang w:eastAsia="es-ES"/>
        </w:rPr>
        <w:t>Clínica Estomatológica: Luis Aldana Palomino</w:t>
      </w:r>
    </w:p>
    <w:p w:rsidR="00665F1C" w:rsidRPr="002D5C73" w:rsidRDefault="00665F1C" w:rsidP="00665F1C">
      <w:pPr>
        <w:tabs>
          <w:tab w:val="left" w:pos="2250"/>
        </w:tabs>
        <w:jc w:val="center"/>
        <w:rPr>
          <w:rFonts w:ascii="Arial" w:eastAsia="Times New Roman" w:hAnsi="Arial" w:cs="Arial"/>
          <w:b/>
          <w:lang w:eastAsia="es-ES"/>
        </w:rPr>
      </w:pPr>
      <w:r w:rsidRPr="002D5C73">
        <w:rPr>
          <w:rFonts w:ascii="Arial" w:eastAsia="Times New Roman" w:hAnsi="Arial" w:cs="Arial"/>
          <w:b/>
          <w:lang w:eastAsia="es-ES"/>
        </w:rPr>
        <w:t>Municipio Amancio</w:t>
      </w:r>
    </w:p>
    <w:p w:rsidR="00665F1C" w:rsidRPr="002D5C73" w:rsidRDefault="00665F1C" w:rsidP="00665F1C">
      <w:pPr>
        <w:tabs>
          <w:tab w:val="left" w:pos="2250"/>
        </w:tabs>
        <w:rPr>
          <w:rFonts w:ascii="Arial" w:eastAsia="Times New Roman" w:hAnsi="Arial" w:cs="Arial"/>
          <w:b/>
          <w:lang w:eastAsia="es-ES"/>
        </w:rPr>
      </w:pPr>
      <w:r w:rsidRPr="002D5C73">
        <w:rPr>
          <w:rFonts w:ascii="Arial" w:hAnsi="Arial" w:cs="Arial"/>
          <w:b/>
          <w:noProof/>
          <w:lang w:eastAsia="es-ES"/>
        </w:rPr>
        <w:drawing>
          <wp:inline distT="0" distB="0" distL="0" distR="0" wp14:anchorId="774B94EA" wp14:editId="299CDD87">
            <wp:extent cx="942975" cy="981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981075"/>
                    </a:xfrm>
                    <a:prstGeom prst="rect">
                      <a:avLst/>
                    </a:prstGeom>
                    <a:noFill/>
                    <a:ln>
                      <a:noFill/>
                    </a:ln>
                  </pic:spPr>
                </pic:pic>
              </a:graphicData>
            </a:graphic>
          </wp:inline>
        </w:drawing>
      </w:r>
    </w:p>
    <w:p w:rsidR="00E67017" w:rsidRDefault="002D6831" w:rsidP="00E67017">
      <w:pPr>
        <w:autoSpaceDE w:val="0"/>
        <w:autoSpaceDN w:val="0"/>
        <w:adjustRightInd w:val="0"/>
        <w:spacing w:after="0" w:line="360" w:lineRule="auto"/>
        <w:jc w:val="both"/>
        <w:rPr>
          <w:rFonts w:ascii="Arial" w:hAnsi="Arial" w:cs="Arial"/>
          <w:b/>
          <w:sz w:val="24"/>
          <w:szCs w:val="24"/>
          <w:lang w:eastAsia="es-ES"/>
        </w:rPr>
      </w:pPr>
      <w:r w:rsidRPr="00665F1C">
        <w:rPr>
          <w:rFonts w:ascii="Arial" w:hAnsi="Arial" w:cs="Arial"/>
          <w:b/>
          <w:sz w:val="24"/>
          <w:szCs w:val="24"/>
          <w:lang w:eastAsia="es-ES"/>
        </w:rPr>
        <w:t>Título:</w:t>
      </w:r>
      <w:r w:rsidR="00665F1C" w:rsidRPr="00665F1C">
        <w:rPr>
          <w:rFonts w:ascii="Arial" w:hAnsi="Arial" w:cs="Arial"/>
          <w:b/>
          <w:sz w:val="24"/>
          <w:szCs w:val="24"/>
          <w:lang w:eastAsia="es-ES"/>
        </w:rPr>
        <w:t xml:space="preserve"> </w:t>
      </w:r>
      <w:r w:rsidR="00EB3D38" w:rsidRPr="00665F1C">
        <w:rPr>
          <w:rFonts w:ascii="Arial" w:hAnsi="Arial" w:cs="Arial"/>
          <w:b/>
          <w:sz w:val="24"/>
          <w:szCs w:val="24"/>
          <w:lang w:eastAsia="es-ES"/>
        </w:rPr>
        <w:t>Efectividad</w:t>
      </w:r>
      <w:r w:rsidR="00665F1C" w:rsidRPr="00665F1C">
        <w:rPr>
          <w:rFonts w:ascii="Arial" w:hAnsi="Arial" w:cs="Arial"/>
          <w:b/>
          <w:sz w:val="24"/>
          <w:szCs w:val="24"/>
          <w:lang w:eastAsia="es-ES"/>
        </w:rPr>
        <w:t xml:space="preserve"> del Oleozon en el </w:t>
      </w:r>
      <w:r w:rsidR="00EB3D38" w:rsidRPr="00665F1C">
        <w:rPr>
          <w:rFonts w:ascii="Arial" w:hAnsi="Arial" w:cs="Arial"/>
          <w:b/>
          <w:sz w:val="24"/>
          <w:szCs w:val="24"/>
          <w:lang w:eastAsia="es-ES"/>
        </w:rPr>
        <w:t>tratamiento</w:t>
      </w:r>
      <w:r w:rsidR="00665F1C" w:rsidRPr="00665F1C">
        <w:rPr>
          <w:rFonts w:ascii="Arial" w:hAnsi="Arial" w:cs="Arial"/>
          <w:b/>
          <w:sz w:val="24"/>
          <w:szCs w:val="24"/>
          <w:lang w:eastAsia="es-ES"/>
        </w:rPr>
        <w:t xml:space="preserve"> de la Estomatitis </w:t>
      </w:r>
      <w:r w:rsidRPr="00665F1C">
        <w:rPr>
          <w:rFonts w:ascii="Arial" w:hAnsi="Arial" w:cs="Arial"/>
          <w:b/>
          <w:sz w:val="24"/>
          <w:szCs w:val="24"/>
          <w:lang w:eastAsia="es-ES"/>
        </w:rPr>
        <w:t>Subprotesis. Amancio</w:t>
      </w:r>
      <w:r w:rsidR="00665F1C" w:rsidRPr="00665F1C">
        <w:rPr>
          <w:rFonts w:ascii="Arial" w:hAnsi="Arial" w:cs="Arial"/>
          <w:b/>
          <w:sz w:val="24"/>
          <w:szCs w:val="24"/>
          <w:lang w:eastAsia="es-ES"/>
        </w:rPr>
        <w:t xml:space="preserve"> 2021-2022</w:t>
      </w:r>
      <w:r w:rsidR="00F46B3C">
        <w:rPr>
          <w:rFonts w:ascii="Arial" w:hAnsi="Arial" w:cs="Arial"/>
          <w:b/>
          <w:sz w:val="24"/>
          <w:szCs w:val="24"/>
          <w:lang w:eastAsia="es-ES"/>
        </w:rPr>
        <w:t>.</w:t>
      </w:r>
    </w:p>
    <w:p w:rsidR="00F46B3C" w:rsidRDefault="00F46B3C" w:rsidP="00E67017">
      <w:pPr>
        <w:autoSpaceDE w:val="0"/>
        <w:autoSpaceDN w:val="0"/>
        <w:adjustRightInd w:val="0"/>
        <w:spacing w:after="0" w:line="360" w:lineRule="auto"/>
        <w:jc w:val="both"/>
        <w:rPr>
          <w:rFonts w:ascii="Arial" w:hAnsi="Arial" w:cs="Arial"/>
          <w:b/>
          <w:sz w:val="24"/>
          <w:szCs w:val="24"/>
          <w:lang w:eastAsia="es-ES"/>
        </w:rPr>
      </w:pPr>
    </w:p>
    <w:p w:rsidR="00F46B3C" w:rsidRDefault="00F46B3C" w:rsidP="00F46B3C">
      <w:pPr>
        <w:rPr>
          <w:rFonts w:ascii="Arial" w:hAnsi="Arial" w:cs="Arial"/>
          <w:b/>
          <w:color w:val="000000"/>
          <w:sz w:val="24"/>
          <w:szCs w:val="24"/>
        </w:rPr>
      </w:pPr>
      <w:bookmarkStart w:id="1" w:name="_Hlk122092319"/>
      <w:r w:rsidRPr="002903EA">
        <w:rPr>
          <w:rFonts w:ascii="Arial" w:hAnsi="Arial" w:cs="Arial"/>
          <w:b/>
          <w:sz w:val="24"/>
          <w:szCs w:val="24"/>
        </w:rPr>
        <w:t>Autores:</w:t>
      </w:r>
      <w:r w:rsidRPr="00F8760E">
        <w:rPr>
          <w:rFonts w:ascii="Arial" w:hAnsi="Arial" w:cs="Arial"/>
          <w:b/>
          <w:color w:val="000000"/>
          <w:sz w:val="24"/>
          <w:szCs w:val="24"/>
        </w:rPr>
        <w:t xml:space="preserve"> </w:t>
      </w:r>
      <w:r w:rsidRPr="002329B1">
        <w:rPr>
          <w:rFonts w:ascii="Arial" w:hAnsi="Arial" w:cs="Arial"/>
          <w:b/>
          <w:color w:val="000000"/>
          <w:sz w:val="24"/>
          <w:szCs w:val="24"/>
        </w:rPr>
        <w:t>Dra. Carmen de los Milagros García Alguacil</w:t>
      </w:r>
      <w:r>
        <w:rPr>
          <w:rFonts w:ascii="Arial" w:hAnsi="Arial" w:cs="Arial"/>
          <w:b/>
          <w:color w:val="000000"/>
          <w:sz w:val="24"/>
          <w:szCs w:val="24"/>
        </w:rPr>
        <w:t>*</w:t>
      </w:r>
      <w:r w:rsidRPr="002329B1">
        <w:rPr>
          <w:rFonts w:ascii="Arial" w:hAnsi="Arial" w:cs="Arial"/>
          <w:b/>
          <w:color w:val="000000"/>
          <w:sz w:val="24"/>
          <w:szCs w:val="24"/>
        </w:rPr>
        <w:t>,</w:t>
      </w:r>
      <w:r w:rsidRPr="00B0717F">
        <w:rPr>
          <w:rFonts w:ascii="Arial" w:hAnsi="Arial" w:cs="Arial"/>
          <w:b/>
          <w:sz w:val="24"/>
          <w:szCs w:val="24"/>
        </w:rPr>
        <w:t xml:space="preserve"> </w:t>
      </w:r>
      <w:r>
        <w:rPr>
          <w:rFonts w:ascii="Arial" w:hAnsi="Arial" w:cs="Arial"/>
          <w:b/>
          <w:sz w:val="24"/>
          <w:szCs w:val="24"/>
        </w:rPr>
        <w:t xml:space="preserve">Dr. Tomas Ramon de la Paz Suarez** </w:t>
      </w:r>
      <w:r w:rsidRPr="002329B1">
        <w:rPr>
          <w:rFonts w:ascii="Arial" w:hAnsi="Arial" w:cs="Arial"/>
          <w:b/>
          <w:color w:val="000000"/>
          <w:sz w:val="24"/>
          <w:szCs w:val="24"/>
        </w:rPr>
        <w:t xml:space="preserve">Dra. Daimarilis Pérez García </w:t>
      </w:r>
      <w:r>
        <w:rPr>
          <w:rFonts w:ascii="Arial" w:hAnsi="Arial" w:cs="Arial"/>
          <w:b/>
          <w:color w:val="000000"/>
          <w:sz w:val="24"/>
          <w:szCs w:val="24"/>
        </w:rPr>
        <w:t>***</w:t>
      </w:r>
    </w:p>
    <w:p w:rsidR="00F46B3C" w:rsidRDefault="00F46B3C" w:rsidP="00F46B3C">
      <w:pPr>
        <w:rPr>
          <w:rFonts w:ascii="Arial" w:hAnsi="Arial" w:cs="Arial"/>
          <w:b/>
          <w:color w:val="000000"/>
          <w:sz w:val="24"/>
          <w:szCs w:val="24"/>
        </w:rPr>
      </w:pPr>
    </w:p>
    <w:p w:rsidR="00F46B3C" w:rsidRPr="00BA4F8E" w:rsidRDefault="00F46B3C" w:rsidP="00F46B3C">
      <w:pPr>
        <w:autoSpaceDE w:val="0"/>
        <w:autoSpaceDN w:val="0"/>
        <w:adjustRightInd w:val="0"/>
        <w:spacing w:after="0" w:line="360" w:lineRule="auto"/>
        <w:jc w:val="both"/>
        <w:rPr>
          <w:rFonts w:ascii="Arial" w:hAnsi="Arial" w:cs="Arial"/>
          <w:sz w:val="20"/>
          <w:szCs w:val="20"/>
        </w:rPr>
      </w:pPr>
      <w:bookmarkStart w:id="2" w:name="_Hlk122024383"/>
      <w:r w:rsidRPr="00BA4F8E">
        <w:rPr>
          <w:rFonts w:ascii="Arial" w:hAnsi="Arial" w:cs="Arial"/>
          <w:sz w:val="20"/>
          <w:szCs w:val="20"/>
        </w:rPr>
        <w:t>*Doctora en Estomatología</w:t>
      </w:r>
      <w:bookmarkEnd w:id="2"/>
      <w:r w:rsidRPr="00BA4F8E">
        <w:rPr>
          <w:rFonts w:ascii="Arial" w:hAnsi="Arial" w:cs="Arial"/>
          <w:sz w:val="20"/>
          <w:szCs w:val="20"/>
        </w:rPr>
        <w:t xml:space="preserve">, Especialista de primer grado en Prótesis Estomatológica. Máster en Urgencias Estomatológicas.  Especialista en Segundo Grado en EGI, Investigador agregado. Profesor auxiliar Clínica Estomatológica Docente municipio Amancio, Las Tunas. e-mail </w:t>
      </w:r>
      <w:hyperlink r:id="rId28" w:history="1">
        <w:r w:rsidRPr="00BA4F8E">
          <w:rPr>
            <w:rStyle w:val="Hipervnculo"/>
            <w:rFonts w:ascii="Arial" w:hAnsi="Arial" w:cs="Arial"/>
            <w:sz w:val="20"/>
            <w:szCs w:val="20"/>
          </w:rPr>
          <w:t>cgarciaalguacil</w:t>
        </w:r>
        <w:bookmarkStart w:id="3" w:name="_Hlk122091604"/>
        <w:r w:rsidRPr="00BA4F8E">
          <w:rPr>
            <w:rStyle w:val="Hipervnculo"/>
            <w:rFonts w:ascii="Arial" w:hAnsi="Arial" w:cs="Arial"/>
            <w:sz w:val="20"/>
            <w:szCs w:val="20"/>
          </w:rPr>
          <w:t>@</w:t>
        </w:r>
        <w:bookmarkEnd w:id="3"/>
        <w:r w:rsidRPr="00BA4F8E">
          <w:rPr>
            <w:rStyle w:val="Hipervnculo"/>
            <w:rFonts w:ascii="Arial" w:hAnsi="Arial" w:cs="Arial"/>
            <w:sz w:val="20"/>
            <w:szCs w:val="20"/>
          </w:rPr>
          <w:t>gmail.com</w:t>
        </w:r>
      </w:hyperlink>
      <w:r w:rsidRPr="00BA4F8E">
        <w:rPr>
          <w:rFonts w:ascii="Arial" w:hAnsi="Arial" w:cs="Arial"/>
          <w:color w:val="000000"/>
          <w:sz w:val="20"/>
          <w:szCs w:val="20"/>
        </w:rPr>
        <w:t xml:space="preserve"> </w:t>
      </w:r>
      <w:r w:rsidRPr="00305D11">
        <w:rPr>
          <w:rFonts w:ascii="Arial" w:hAnsi="Arial" w:cs="Arial"/>
          <w:b/>
          <w:color w:val="000000"/>
          <w:sz w:val="20"/>
          <w:szCs w:val="20"/>
        </w:rPr>
        <w:t>CI.67070404276</w:t>
      </w:r>
    </w:p>
    <w:p w:rsidR="00F46B3C" w:rsidRPr="00BA4F8E" w:rsidRDefault="00F46B3C" w:rsidP="00F46B3C">
      <w:pPr>
        <w:autoSpaceDE w:val="0"/>
        <w:autoSpaceDN w:val="0"/>
        <w:adjustRightInd w:val="0"/>
        <w:spacing w:after="0" w:line="240" w:lineRule="auto"/>
        <w:jc w:val="both"/>
        <w:rPr>
          <w:rFonts w:ascii="Arial" w:hAnsi="Arial" w:cs="Arial"/>
          <w:sz w:val="20"/>
          <w:szCs w:val="20"/>
        </w:rPr>
      </w:pPr>
    </w:p>
    <w:p w:rsidR="00F46B3C" w:rsidRPr="00BA4F8E" w:rsidRDefault="00F46B3C" w:rsidP="00F46B3C">
      <w:pPr>
        <w:autoSpaceDE w:val="0"/>
        <w:autoSpaceDN w:val="0"/>
        <w:adjustRightInd w:val="0"/>
        <w:spacing w:after="0" w:line="360" w:lineRule="auto"/>
        <w:jc w:val="both"/>
        <w:rPr>
          <w:rFonts w:ascii="Arial" w:hAnsi="Arial" w:cs="Arial"/>
          <w:color w:val="000000"/>
          <w:sz w:val="20"/>
          <w:szCs w:val="20"/>
          <w:lang w:val="en-US" w:eastAsia="es-ES"/>
        </w:rPr>
      </w:pPr>
      <w:r w:rsidRPr="00BA4F8E">
        <w:rPr>
          <w:rFonts w:ascii="Arial" w:hAnsi="Arial" w:cs="Arial"/>
          <w:sz w:val="20"/>
          <w:szCs w:val="20"/>
        </w:rPr>
        <w:t xml:space="preserve">**Doctor en Estomatología Especialista de Primer grado en Estomatología General Integral. Máster en Urgencias Estomatológicas. Especialista de Segundo Grado en EGI. Investigador Agregado. </w:t>
      </w:r>
      <w:r w:rsidRPr="00BA4F8E">
        <w:rPr>
          <w:rFonts w:ascii="Arial" w:hAnsi="Arial" w:cs="Arial"/>
          <w:sz w:val="20"/>
          <w:szCs w:val="20"/>
          <w:lang w:val="en-US"/>
        </w:rPr>
        <w:t xml:space="preserve">Profesor </w:t>
      </w:r>
      <w:proofErr w:type="spellStart"/>
      <w:r w:rsidRPr="00BA4F8E">
        <w:rPr>
          <w:rFonts w:ascii="Arial" w:hAnsi="Arial" w:cs="Arial"/>
          <w:sz w:val="20"/>
          <w:szCs w:val="20"/>
          <w:lang w:val="en-US"/>
        </w:rPr>
        <w:t>Auxiliar</w:t>
      </w:r>
      <w:proofErr w:type="spellEnd"/>
      <w:r w:rsidRPr="00BA4F8E">
        <w:rPr>
          <w:rFonts w:ascii="Arial" w:hAnsi="Arial" w:cs="Arial"/>
          <w:sz w:val="20"/>
          <w:szCs w:val="20"/>
          <w:lang w:val="en-US"/>
        </w:rPr>
        <w:t xml:space="preserve">. </w:t>
      </w:r>
      <w:proofErr w:type="spellStart"/>
      <w:r w:rsidRPr="00BA4F8E">
        <w:rPr>
          <w:rFonts w:ascii="Arial" w:hAnsi="Arial" w:cs="Arial"/>
          <w:sz w:val="20"/>
          <w:szCs w:val="20"/>
          <w:lang w:val="en-US"/>
        </w:rPr>
        <w:t>Clínica</w:t>
      </w:r>
      <w:proofErr w:type="spellEnd"/>
      <w:r w:rsidRPr="00BA4F8E">
        <w:rPr>
          <w:rFonts w:ascii="Arial" w:hAnsi="Arial" w:cs="Arial"/>
          <w:sz w:val="20"/>
          <w:szCs w:val="20"/>
          <w:lang w:val="en-US"/>
        </w:rPr>
        <w:t xml:space="preserve"> Estomatológica Docente Cienfuegos</w:t>
      </w:r>
      <w:r>
        <w:rPr>
          <w:rFonts w:ascii="Arial" w:hAnsi="Arial" w:cs="Arial"/>
          <w:sz w:val="20"/>
          <w:szCs w:val="20"/>
          <w:lang w:val="en-US"/>
        </w:rPr>
        <w:t xml:space="preserve"> email </w:t>
      </w:r>
      <w:hyperlink r:id="rId29" w:history="1">
        <w:r w:rsidRPr="00152562">
          <w:rPr>
            <w:rStyle w:val="Hipervnculo"/>
            <w:rFonts w:ascii="Arial" w:hAnsi="Arial" w:cs="Arial"/>
            <w:sz w:val="20"/>
            <w:szCs w:val="20"/>
            <w:lang w:val="en-US"/>
          </w:rPr>
          <w:t>trdpaz@gmail.com</w:t>
        </w:r>
      </w:hyperlink>
      <w:r>
        <w:rPr>
          <w:rFonts w:ascii="Arial" w:hAnsi="Arial" w:cs="Arial"/>
          <w:sz w:val="20"/>
          <w:szCs w:val="20"/>
          <w:lang w:val="en-US"/>
        </w:rPr>
        <w:t xml:space="preserve"> .</w:t>
      </w:r>
      <w:r w:rsidRPr="00DF1942">
        <w:rPr>
          <w:rFonts w:ascii="Arial" w:hAnsi="Arial" w:cs="Arial"/>
          <w:b/>
          <w:sz w:val="20"/>
          <w:szCs w:val="20"/>
          <w:lang w:val="en-US"/>
        </w:rPr>
        <w:t>CI.74031416626</w:t>
      </w:r>
    </w:p>
    <w:p w:rsidR="00F46B3C" w:rsidRPr="00BA4F8E" w:rsidRDefault="00F46B3C" w:rsidP="00F46B3C">
      <w:pPr>
        <w:autoSpaceDE w:val="0"/>
        <w:autoSpaceDN w:val="0"/>
        <w:adjustRightInd w:val="0"/>
        <w:spacing w:after="0" w:line="360" w:lineRule="auto"/>
        <w:jc w:val="both"/>
        <w:rPr>
          <w:rFonts w:ascii="Arial" w:hAnsi="Arial" w:cs="Arial"/>
          <w:sz w:val="20"/>
          <w:szCs w:val="20"/>
        </w:rPr>
      </w:pPr>
    </w:p>
    <w:p w:rsidR="00F46B3C" w:rsidRPr="008C071A" w:rsidRDefault="00F46B3C" w:rsidP="00F46B3C">
      <w:pPr>
        <w:jc w:val="both"/>
        <w:rPr>
          <w:rFonts w:ascii="Arial" w:hAnsi="Arial" w:cs="Arial"/>
          <w:b/>
          <w:color w:val="000000"/>
          <w:sz w:val="20"/>
          <w:szCs w:val="20"/>
        </w:rPr>
      </w:pPr>
      <w:r w:rsidRPr="00BA4F8E">
        <w:rPr>
          <w:rFonts w:ascii="Arial" w:hAnsi="Arial" w:cs="Arial"/>
          <w:sz w:val="20"/>
          <w:szCs w:val="20"/>
        </w:rPr>
        <w:t xml:space="preserve">*** Doctora en Estomatología, Especialista de 1er Grado en Estomatología General Integral. Clínica Estomatológica Docente municipio Amancio, Las </w:t>
      </w:r>
      <w:proofErr w:type="spellStart"/>
      <w:r w:rsidRPr="00BA4F8E">
        <w:rPr>
          <w:rFonts w:ascii="Arial" w:hAnsi="Arial" w:cs="Arial"/>
          <w:sz w:val="20"/>
          <w:szCs w:val="20"/>
        </w:rPr>
        <w:t>Tunas.</w:t>
      </w:r>
      <w:r>
        <w:rPr>
          <w:rFonts w:ascii="Arial" w:hAnsi="Arial" w:cs="Arial"/>
          <w:sz w:val="20"/>
          <w:szCs w:val="20"/>
        </w:rPr>
        <w:t>email</w:t>
      </w:r>
      <w:proofErr w:type="spellEnd"/>
      <w:r>
        <w:rPr>
          <w:rFonts w:ascii="Arial" w:hAnsi="Arial" w:cs="Arial"/>
          <w:sz w:val="20"/>
          <w:szCs w:val="20"/>
        </w:rPr>
        <w:t xml:space="preserve"> </w:t>
      </w:r>
      <w:hyperlink r:id="rId30" w:history="1">
        <w:r w:rsidRPr="00152562">
          <w:rPr>
            <w:rStyle w:val="Hipervnculo"/>
            <w:rFonts w:ascii="Arial" w:hAnsi="Arial" w:cs="Arial"/>
            <w:sz w:val="20"/>
            <w:szCs w:val="20"/>
          </w:rPr>
          <w:t>dairez919</w:t>
        </w:r>
        <w:bookmarkStart w:id="4" w:name="_Hlk122091782"/>
        <w:r w:rsidRPr="00152562">
          <w:rPr>
            <w:rStyle w:val="Hipervnculo"/>
            <w:rFonts w:ascii="Arial" w:hAnsi="Arial" w:cs="Arial"/>
            <w:sz w:val="20"/>
            <w:szCs w:val="20"/>
          </w:rPr>
          <w:t>@gmail.com</w:t>
        </w:r>
        <w:bookmarkEnd w:id="4"/>
      </w:hyperlink>
      <w:r>
        <w:rPr>
          <w:rFonts w:ascii="Arial" w:hAnsi="Arial" w:cs="Arial"/>
          <w:sz w:val="20"/>
          <w:szCs w:val="20"/>
        </w:rPr>
        <w:t xml:space="preserve"> </w:t>
      </w:r>
      <w:r w:rsidRPr="008C071A">
        <w:rPr>
          <w:rFonts w:ascii="Arial" w:hAnsi="Arial" w:cs="Arial"/>
          <w:b/>
          <w:sz w:val="20"/>
          <w:szCs w:val="20"/>
        </w:rPr>
        <w:t>CI92110742891</w:t>
      </w:r>
    </w:p>
    <w:p w:rsidR="00F46B3C" w:rsidRPr="00CB54DE" w:rsidRDefault="00F46B3C" w:rsidP="00F46B3C">
      <w:pPr>
        <w:jc w:val="center"/>
        <w:rPr>
          <w:rFonts w:ascii="Arial" w:hAnsi="Arial" w:cs="Arial"/>
          <w:b/>
        </w:rPr>
      </w:pPr>
      <w:r w:rsidRPr="00CB54DE">
        <w:rPr>
          <w:rFonts w:ascii="Arial" w:hAnsi="Arial" w:cs="Arial"/>
          <w:b/>
        </w:rPr>
        <w:t>Amancio</w:t>
      </w:r>
    </w:p>
    <w:p w:rsidR="00F46B3C" w:rsidRPr="00CB54DE" w:rsidRDefault="00F46B3C" w:rsidP="00F46B3C">
      <w:pPr>
        <w:jc w:val="center"/>
        <w:rPr>
          <w:rFonts w:ascii="Arial" w:hAnsi="Arial" w:cs="Arial"/>
          <w:b/>
        </w:rPr>
      </w:pPr>
      <w:r w:rsidRPr="00CB54DE">
        <w:rPr>
          <w:rFonts w:ascii="Arial" w:hAnsi="Arial" w:cs="Arial"/>
          <w:b/>
        </w:rPr>
        <w:t>2022</w:t>
      </w:r>
      <w:bookmarkEnd w:id="1"/>
    </w:p>
    <w:p w:rsidR="00F46B3C" w:rsidRPr="00665F1C" w:rsidRDefault="00F46B3C" w:rsidP="00E67017">
      <w:pPr>
        <w:autoSpaceDE w:val="0"/>
        <w:autoSpaceDN w:val="0"/>
        <w:adjustRightInd w:val="0"/>
        <w:spacing w:after="0" w:line="360" w:lineRule="auto"/>
        <w:jc w:val="both"/>
        <w:rPr>
          <w:rFonts w:ascii="Arial" w:hAnsi="Arial" w:cs="Arial"/>
          <w:b/>
          <w:sz w:val="24"/>
          <w:szCs w:val="24"/>
          <w:lang w:eastAsia="es-ES"/>
        </w:rPr>
      </w:pPr>
    </w:p>
    <w:sectPr w:rsidR="00F46B3C" w:rsidRPr="00665F1C" w:rsidSect="00AB6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2E00"/>
    <w:multiLevelType w:val="hybridMultilevel"/>
    <w:tmpl w:val="010A1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BE0304"/>
    <w:multiLevelType w:val="hybridMultilevel"/>
    <w:tmpl w:val="C2667FF0"/>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 w15:restartNumberingAfterBreak="0">
    <w:nsid w:val="0B07401C"/>
    <w:multiLevelType w:val="hybridMultilevel"/>
    <w:tmpl w:val="4D040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C51E48"/>
    <w:multiLevelType w:val="hybridMultilevel"/>
    <w:tmpl w:val="E2C2C81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B1B0B72"/>
    <w:multiLevelType w:val="hybridMultilevel"/>
    <w:tmpl w:val="83CC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401AA0"/>
    <w:multiLevelType w:val="hybridMultilevel"/>
    <w:tmpl w:val="0E0C32BA"/>
    <w:lvl w:ilvl="0" w:tplc="4B706E3A">
      <w:start w:val="9"/>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46D0112"/>
    <w:multiLevelType w:val="hybridMultilevel"/>
    <w:tmpl w:val="7BD8A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A414EF"/>
    <w:multiLevelType w:val="hybridMultilevel"/>
    <w:tmpl w:val="7C8C8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A51189"/>
    <w:multiLevelType w:val="hybridMultilevel"/>
    <w:tmpl w:val="BBFC5F82"/>
    <w:lvl w:ilvl="0" w:tplc="89AE535C">
      <w:start w:val="1"/>
      <w:numFmt w:val="decimal"/>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F04A1A"/>
    <w:multiLevelType w:val="hybridMultilevel"/>
    <w:tmpl w:val="C258369A"/>
    <w:lvl w:ilvl="0" w:tplc="046621BE">
      <w:start w:val="7"/>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CD5CB7"/>
    <w:multiLevelType w:val="hybridMultilevel"/>
    <w:tmpl w:val="EF6E1206"/>
    <w:lvl w:ilvl="0" w:tplc="5712C884">
      <w:start w:val="10"/>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02691E"/>
    <w:multiLevelType w:val="hybridMultilevel"/>
    <w:tmpl w:val="D2E2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BA62D3"/>
    <w:multiLevelType w:val="hybridMultilevel"/>
    <w:tmpl w:val="0178A7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865F29"/>
    <w:multiLevelType w:val="hybridMultilevel"/>
    <w:tmpl w:val="0C626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0"/>
  </w:num>
  <w:num w:numId="5">
    <w:abstractNumId w:val="2"/>
  </w:num>
  <w:num w:numId="6">
    <w:abstractNumId w:val="7"/>
  </w:num>
  <w:num w:numId="7">
    <w:abstractNumId w:val="3"/>
  </w:num>
  <w:num w:numId="8">
    <w:abstractNumId w:val="4"/>
  </w:num>
  <w:num w:numId="9">
    <w:abstractNumId w:val="12"/>
  </w:num>
  <w:num w:numId="10">
    <w:abstractNumId w:val="8"/>
  </w:num>
  <w:num w:numId="11">
    <w:abstractNumId w:val="13"/>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3EA8"/>
    <w:rsid w:val="000866E8"/>
    <w:rsid w:val="000B2ED4"/>
    <w:rsid w:val="000E2E3F"/>
    <w:rsid w:val="000E48A7"/>
    <w:rsid w:val="001242D5"/>
    <w:rsid w:val="001A5D11"/>
    <w:rsid w:val="001B57D0"/>
    <w:rsid w:val="001C28BD"/>
    <w:rsid w:val="001D2B65"/>
    <w:rsid w:val="0022176E"/>
    <w:rsid w:val="00246214"/>
    <w:rsid w:val="00272A56"/>
    <w:rsid w:val="002D6831"/>
    <w:rsid w:val="00302CA6"/>
    <w:rsid w:val="00325982"/>
    <w:rsid w:val="00332343"/>
    <w:rsid w:val="00362790"/>
    <w:rsid w:val="003D0EED"/>
    <w:rsid w:val="003F0E24"/>
    <w:rsid w:val="00405BCC"/>
    <w:rsid w:val="00474038"/>
    <w:rsid w:val="00481E53"/>
    <w:rsid w:val="00491445"/>
    <w:rsid w:val="004C0E97"/>
    <w:rsid w:val="004D1BE4"/>
    <w:rsid w:val="005036C9"/>
    <w:rsid w:val="00570F92"/>
    <w:rsid w:val="00614300"/>
    <w:rsid w:val="0063101B"/>
    <w:rsid w:val="00633464"/>
    <w:rsid w:val="006656EF"/>
    <w:rsid w:val="00665F1C"/>
    <w:rsid w:val="006938E2"/>
    <w:rsid w:val="006C69FC"/>
    <w:rsid w:val="006F30EB"/>
    <w:rsid w:val="007161C9"/>
    <w:rsid w:val="00763EA8"/>
    <w:rsid w:val="00825601"/>
    <w:rsid w:val="00837985"/>
    <w:rsid w:val="00845400"/>
    <w:rsid w:val="008B5909"/>
    <w:rsid w:val="008C117B"/>
    <w:rsid w:val="00913D3D"/>
    <w:rsid w:val="00946DD8"/>
    <w:rsid w:val="00947ED1"/>
    <w:rsid w:val="009713B4"/>
    <w:rsid w:val="00985A31"/>
    <w:rsid w:val="00986E0D"/>
    <w:rsid w:val="009A5488"/>
    <w:rsid w:val="00A600B1"/>
    <w:rsid w:val="00A827DB"/>
    <w:rsid w:val="00AB60B0"/>
    <w:rsid w:val="00B0303E"/>
    <w:rsid w:val="00B120DE"/>
    <w:rsid w:val="00B350DD"/>
    <w:rsid w:val="00B35279"/>
    <w:rsid w:val="00B7504C"/>
    <w:rsid w:val="00B902EA"/>
    <w:rsid w:val="00C72972"/>
    <w:rsid w:val="00CF5E97"/>
    <w:rsid w:val="00D26799"/>
    <w:rsid w:val="00D333AD"/>
    <w:rsid w:val="00D61413"/>
    <w:rsid w:val="00D6413F"/>
    <w:rsid w:val="00D91ED3"/>
    <w:rsid w:val="00DC42EB"/>
    <w:rsid w:val="00E07DB5"/>
    <w:rsid w:val="00E45881"/>
    <w:rsid w:val="00E67017"/>
    <w:rsid w:val="00E70BB3"/>
    <w:rsid w:val="00E762C0"/>
    <w:rsid w:val="00E819FF"/>
    <w:rsid w:val="00E8490E"/>
    <w:rsid w:val="00EB3D38"/>
    <w:rsid w:val="00EF3061"/>
    <w:rsid w:val="00F35CDA"/>
    <w:rsid w:val="00F46B3C"/>
    <w:rsid w:val="00FB3B3E"/>
    <w:rsid w:val="00FF0F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E6AA"/>
  <w15:docId w15:val="{204891C0-CF4B-450E-B002-567B589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EA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63EA8"/>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rsid w:val="00763EA8"/>
    <w:pPr>
      <w:spacing w:after="120" w:line="480" w:lineRule="auto"/>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763EA8"/>
    <w:rPr>
      <w:rFonts w:ascii="Times New Roman" w:eastAsia="Times New Roman" w:hAnsi="Times New Roman" w:cs="Times New Roman"/>
      <w:sz w:val="24"/>
      <w:szCs w:val="24"/>
    </w:rPr>
  </w:style>
  <w:style w:type="paragraph" w:styleId="Prrafodelista">
    <w:name w:val="List Paragraph"/>
    <w:basedOn w:val="Normal"/>
    <w:uiPriority w:val="34"/>
    <w:qFormat/>
    <w:rsid w:val="00763EA8"/>
    <w:pPr>
      <w:ind w:left="720"/>
      <w:contextualSpacing/>
    </w:pPr>
  </w:style>
  <w:style w:type="paragraph" w:styleId="Textoindependiente3">
    <w:name w:val="Body Text 3"/>
    <w:basedOn w:val="Normal"/>
    <w:link w:val="Textoindependiente3Car"/>
    <w:uiPriority w:val="99"/>
    <w:unhideWhenUsed/>
    <w:rsid w:val="00E67017"/>
    <w:pPr>
      <w:spacing w:after="120"/>
    </w:pPr>
    <w:rPr>
      <w:sz w:val="16"/>
      <w:szCs w:val="16"/>
    </w:rPr>
  </w:style>
  <w:style w:type="character" w:customStyle="1" w:styleId="Textoindependiente3Car">
    <w:name w:val="Texto independiente 3 Car"/>
    <w:basedOn w:val="Fuentedeprrafopredeter"/>
    <w:link w:val="Textoindependiente3"/>
    <w:uiPriority w:val="99"/>
    <w:rsid w:val="00E67017"/>
    <w:rPr>
      <w:rFonts w:ascii="Calibri" w:eastAsia="Calibri" w:hAnsi="Calibri" w:cs="Times New Roman"/>
      <w:sz w:val="16"/>
      <w:szCs w:val="16"/>
    </w:rPr>
  </w:style>
  <w:style w:type="character" w:styleId="Hipervnculo">
    <w:name w:val="Hyperlink"/>
    <w:rsid w:val="00E67017"/>
    <w:rPr>
      <w:color w:val="0000FF"/>
      <w:u w:val="single"/>
    </w:rPr>
  </w:style>
  <w:style w:type="paragraph" w:customStyle="1" w:styleId="Default">
    <w:name w:val="Default"/>
    <w:rsid w:val="00E67017"/>
    <w:pPr>
      <w:autoSpaceDE w:val="0"/>
      <w:autoSpaceDN w:val="0"/>
      <w:adjustRightInd w:val="0"/>
      <w:spacing w:after="0" w:line="240" w:lineRule="auto"/>
    </w:pPr>
    <w:rPr>
      <w:rFonts w:ascii="Verdana" w:eastAsia="Calibri" w:hAnsi="Verdana" w:cs="Verdana"/>
      <w:color w:val="000000"/>
      <w:sz w:val="24"/>
      <w:szCs w:val="24"/>
    </w:rPr>
  </w:style>
  <w:style w:type="character" w:styleId="Mencinsinresolver">
    <w:name w:val="Unresolved Mention"/>
    <w:basedOn w:val="Fuentedeprrafopredeter"/>
    <w:uiPriority w:val="99"/>
    <w:semiHidden/>
    <w:unhideWhenUsed/>
    <w:rsid w:val="00362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graphic.com/pdfs/adm/od-2014/od145d.pdf" TargetMode="External"/><Relationship Id="rId13" Type="http://schemas.openxmlformats.org/officeDocument/2006/relationships/hyperlink" Target="http://revzoilomarinello.sld.cu/index.php/zmv/article/view/392" TargetMode="External"/><Relationship Id="rId18" Type="http://schemas.openxmlformats.org/officeDocument/2006/relationships/hyperlink" Target="http://scielo.sld.cu/scielo.php?script=sci_serial&amp;pid=1727-897X&amp;lng=es&amp;nrm=iso" TargetMode="External"/><Relationship Id="rId26" Type="http://schemas.openxmlformats.org/officeDocument/2006/relationships/hyperlink" Target="http://repositorio.uft.cl/bitstream/handle/20.500.12254/789/River%C3%B3n-%20Toro%202018.pdf?sequence=1&amp;isAllowed=y" TargetMode="External"/><Relationship Id="rId3" Type="http://schemas.openxmlformats.org/officeDocument/2006/relationships/styles" Target="styles.xml"/><Relationship Id="rId21" Type="http://schemas.openxmlformats.org/officeDocument/2006/relationships/hyperlink" Target="http://revzoilomarinello.sld.cu/index.php/zmv/article/view/392" TargetMode="External"/><Relationship Id="rId7" Type="http://schemas.openxmlformats.org/officeDocument/2006/relationships/hyperlink" Target="https://bases.javeriana.edu.co/f5w687474703a2f2f7777772e6e6362692e6e6c6d2e6e69682e676f76$/pubmed/21463383" TargetMode="External"/><Relationship Id="rId12" Type="http://schemas.openxmlformats.org/officeDocument/2006/relationships/hyperlink" Target="http://scielo.sld.cu/scielo.php?script=sci_arttext&amp;pid=S003475072003000200004&amp;lng=es" TargetMode="External"/><Relationship Id="rId17" Type="http://schemas.openxmlformats.org/officeDocument/2006/relationships/hyperlink" Target="http://www.ncbi.nlm.nih.gov/pubmed/2784084" TargetMode="External"/><Relationship Id="rId25" Type="http://schemas.openxmlformats.org/officeDocument/2006/relationships/hyperlink" Target="http://www.ncbi.nlm.nih.gov/pubmed/2784084" TargetMode="External"/><Relationship Id="rId2" Type="http://schemas.openxmlformats.org/officeDocument/2006/relationships/numbering" Target="numbering.xml"/><Relationship Id="rId16" Type="http://schemas.openxmlformats.org/officeDocument/2006/relationships/hyperlink" Target="http://www.ncbi.nlm.nih.gov/pubmed/27999492" TargetMode="External"/><Relationship Id="rId20" Type="http://schemas.openxmlformats.org/officeDocument/2006/relationships/hyperlink" Target="http://scielo.sld.cu/scielo.php?script=sci_arttext&amp;pid=S003475072003000200004&amp;lng=es" TargetMode="External"/><Relationship Id="rId29" Type="http://schemas.openxmlformats.org/officeDocument/2006/relationships/hyperlink" Target="mailto:trdpaz@gmail.com" TargetMode="External"/><Relationship Id="rId1" Type="http://schemas.openxmlformats.org/officeDocument/2006/relationships/customXml" Target="../customXml/item1.xml"/><Relationship Id="rId6" Type="http://schemas.openxmlformats.org/officeDocument/2006/relationships/hyperlink" Target="http://scielo.sld.cu/pdf/san/v21n11/san062111.pdf" TargetMode="External"/><Relationship Id="rId11" Type="http://schemas.openxmlformats.org/officeDocument/2006/relationships/hyperlink" Target="http://www.revistaamc.sld.cu/index.php/amc/article/view/4921" TargetMode="External"/><Relationship Id="rId24" Type="http://schemas.openxmlformats.org/officeDocument/2006/relationships/hyperlink" Target="http://www.ncbi.nlm.nih.gov/pubmed/2799949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science?_ob=GatewayURL&amp;_origin=ScienceSearch&amp;_method=citationSearch&amp;_piikey=S0041008X06002195&amp;_version=1&amp;_returnURL=http%3A%2F%2Fwww.scirus.com%2Fsrsapp%2F&amp;md5=889929fd8b7b606f3cb3a71466ec9302" TargetMode="External"/><Relationship Id="rId23" Type="http://schemas.openxmlformats.org/officeDocument/2006/relationships/hyperlink" Target="http://www.sciencedirect.com/science?_ob=GatewayURL&amp;_origin=ScienceSearch&amp;_method=citationSearch&amp;_piikey=S0041008X06002195&amp;_version=1&amp;_returnURL=http%3A%2F%2Fwww.scirus.com%2Fsrsapp%2F&amp;md5=889929fd8b7b606f3cb3a71466ec9302" TargetMode="External"/><Relationship Id="rId28" Type="http://schemas.openxmlformats.org/officeDocument/2006/relationships/hyperlink" Target="mailto:cgarciaalguacil@gmail.com" TargetMode="External"/><Relationship Id="rId10" Type="http://schemas.openxmlformats.org/officeDocument/2006/relationships/hyperlink" Target="http://scielo.sld.cu/scielo.php?script=sci_arttext&amp;" TargetMode="External"/><Relationship Id="rId19" Type="http://schemas.openxmlformats.org/officeDocument/2006/relationships/hyperlink" Target="http://www.researchgat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sur.sld.cu/index.php/medisur/article/view/3201" TargetMode="External"/><Relationship Id="rId14" Type="http://schemas.openxmlformats.org/officeDocument/2006/relationships/hyperlink" Target="http://www.sciencedirect.com/science?_ob=GatewayURL&amp;_origin=ScienceSearch&amp;_method=citationSearch&amp;_piikey=S0975962X12000561&amp;_version=1&amp;_returnURL=http%3A%2F%2Fwww.scirus.com%2Fsrsapp%2F&amp;md5=ab04e9437726568172d300d7151808d2" TargetMode="External"/><Relationship Id="rId22" Type="http://schemas.openxmlformats.org/officeDocument/2006/relationships/hyperlink" Target="http://www.sciencedirect.com/science?_ob=GatewayURL&amp;_origin=ScienceSearch&amp;_method=citationSearch&amp;_piikey=S0975962X12000561&amp;_version=1&amp;_returnURL=http%3A%2F%2Fwww.scirus.com%2Fsrsapp%2F&amp;md5=ab04e9437726568172d300d7151808d2" TargetMode="External"/><Relationship Id="rId27" Type="http://schemas.openxmlformats.org/officeDocument/2006/relationships/image" Target="media/image1.jpeg"/><Relationship Id="rId30" Type="http://schemas.openxmlformats.org/officeDocument/2006/relationships/hyperlink" Target="mailto:dairez919@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D9EA-8C26-47F6-8F52-08F9C866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5756</Words>
  <Characters>31662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Doctora Carmen</cp:lastModifiedBy>
  <cp:revision>74</cp:revision>
  <dcterms:created xsi:type="dcterms:W3CDTF">2022-12-14T09:40:00Z</dcterms:created>
  <dcterms:modified xsi:type="dcterms:W3CDTF">2023-03-09T11:53:00Z</dcterms:modified>
</cp:coreProperties>
</file>